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DM Sans" w:cs="DM Sans" w:eastAsia="DM Sans" w:hAnsi="DM Sans"/>
        </w:rPr>
      </w:pPr>
      <w:bookmarkStart w:colFirst="0" w:colLast="0" w:name="_gjdgxs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SASS II</w:t>
      </w:r>
    </w:p>
    <w:p w:rsidR="00000000" w:rsidDel="00000000" w:rsidP="00000000" w:rsidRDefault="00000000" w:rsidRPr="00000000" w14:paraId="00000002">
      <w:pPr>
        <w:pStyle w:val="Heading1"/>
        <w:rPr>
          <w:rFonts w:ascii="DM Sans" w:cs="DM Sans" w:eastAsia="DM Sans" w:hAnsi="DM Sans"/>
        </w:rPr>
      </w:pPr>
      <w:bookmarkStart w:colFirst="0" w:colLast="0" w:name="_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OPERADORES, CONDICIONALES Y BUCLES</w:t>
      </w:r>
    </w:p>
    <w:p w:rsidR="00000000" w:rsidDel="00000000" w:rsidP="00000000" w:rsidRDefault="00000000" w:rsidRPr="00000000" w14:paraId="00000003">
      <w:pPr>
        <w:pStyle w:val="Heading2"/>
        <w:rPr>
          <w:rFonts w:ascii="DM Sans" w:cs="DM Sans" w:eastAsia="DM Sans" w:hAnsi="DM Sans"/>
        </w:rPr>
      </w:pPr>
      <w:bookmarkStart w:colFirst="0" w:colLast="0" w:name="_1fob9te" w:id="2"/>
      <w:bookmarkEnd w:id="2"/>
      <w:r w:rsidDel="00000000" w:rsidR="00000000" w:rsidRPr="00000000">
        <w:rPr>
          <w:rFonts w:ascii="DM Sans" w:cs="DM Sans" w:eastAsia="DM Sans" w:hAnsi="DM Sans"/>
          <w:rtl w:val="0"/>
        </w:rPr>
        <w:t xml:space="preserve">Operaciones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 Sass puedes realizar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operaciones matemáticas básicas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en la misma hoja de estilo: es tan sencillo como poner el símbolo aritmético adecuado.</w:t>
        <w:br w:type="textWrapping"/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SCSS</w:t>
      </w:r>
      <w:r w:rsidDel="00000000" w:rsidR="00000000" w:rsidRPr="00000000">
        <w:rPr>
          <w:rFonts w:ascii="DM Sans" w:cs="DM Sans" w:eastAsia="DM Sans" w:hAnsi="DM Sans"/>
          <w:rtl w:val="0"/>
        </w:rPr>
        <w:br w:type="textWrapping"/>
      </w:r>
    </w:p>
    <w:tbl>
      <w:tblPr>
        <w:tblStyle w:val="Table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720px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-50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+50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)*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360px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205.7142857143px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Aunque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vanilla CSS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actualmente ofrece esta característica también en forma de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calc()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la alternativa de Sass es más rápida, tiene operaciones % y puede ser aplicada a una gama más amplia de datos, como por ejemplo colores y strings.</w:t>
      </w:r>
    </w:p>
    <w:p w:rsidR="00000000" w:rsidDel="00000000" w:rsidP="00000000" w:rsidRDefault="00000000" w:rsidRPr="00000000" w14:paraId="00000033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DM Sans" w:cs="DM Sans" w:eastAsia="DM Sans" w:hAnsi="DM Sans"/>
        </w:rPr>
      </w:pPr>
      <w:bookmarkStart w:colFirst="0" w:colLast="0" w:name="_3znysh7" w:id="3"/>
      <w:bookmarkEnd w:id="3"/>
      <w:r w:rsidDel="00000000" w:rsidR="00000000" w:rsidRPr="00000000">
        <w:rPr>
          <w:rFonts w:ascii="DM Sans" w:cs="DM Sans" w:eastAsia="DM Sans" w:hAnsi="DM Sans"/>
          <w:rtl w:val="0"/>
        </w:rPr>
        <w:t xml:space="preserve">Condicionales</w:t>
      </w:r>
    </w:p>
    <w:p w:rsidR="00000000" w:rsidDel="00000000" w:rsidP="00000000" w:rsidRDefault="00000000" w:rsidRPr="00000000" w14:paraId="00000035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If</w:t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Nos permitirá establecer condiciones bajo las que se aplicarán las reglas o no. Estas condiciones podrán incluir comparadores típicos (==, !=, &lt;, &gt;) entre variables, constantes o cualquier expresión intermedia.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Solo en caso de cumplirse la condición se ejecutará la generación de código del bloque asociado.</w:t>
      </w:r>
    </w:p>
    <w:tbl>
      <w:tblPr>
        <w:tblStyle w:val="Table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gato;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border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solid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gato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perro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red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caballo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DM Sans" w:cs="DM Sans" w:eastAsia="DM Sans" w:hAnsi="DM Sans"/>
        </w:rPr>
      </w:pPr>
      <w:bookmarkStart w:colFirst="0" w:colLast="0" w:name="_tyjcwt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Bucles</w:t>
      </w:r>
    </w:p>
    <w:p w:rsidR="00000000" w:rsidDel="00000000" w:rsidP="00000000" w:rsidRDefault="00000000" w:rsidRPr="00000000" w14:paraId="00000048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49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Podremos definir una estructura @for de la siguiente manera:</w:t>
      </w:r>
    </w:p>
    <w:p w:rsidR="00000000" w:rsidDel="00000000" w:rsidP="00000000" w:rsidRDefault="00000000" w:rsidRPr="00000000" w14:paraId="0000004A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@for $var from  [to|through]  {</w:t>
      </w:r>
    </w:p>
    <w:p w:rsidR="00000000" w:rsidDel="00000000" w:rsidP="00000000" w:rsidRDefault="00000000" w:rsidRPr="00000000" w14:paraId="0000004C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4D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$var será el nombre de la variable que queramos utilizar en nuestro bloque. Tanto &lt;start&gt; como &lt;end&gt; tendrán que ser expresiones SassScript válidas que devuelvan números enteros. Por último, si indicamos ‘through’, se tendrán en cuenta los valores &lt;start&gt; y &lt;end&gt; dentro del bucle, y si utilizamos ‘to’ , no se tendrá en cuenta el valor &lt;end&gt; dentro del bucle. Veamos un ejemplo</w:t>
      </w:r>
    </w:p>
    <w:p w:rsidR="00000000" w:rsidDel="00000000" w:rsidP="00000000" w:rsidRDefault="00000000" w:rsidRPr="00000000" w14:paraId="00000050">
      <w:pPr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M Sans" w:cs="DM Sans" w:eastAsia="DM Sans" w:hAnsi="DM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4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through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DM Sans" w:cs="DM Sans" w:eastAsia="DM Sans" w:hAnsi="DM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5C">
      <w:pPr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6em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DM Sans" w:cs="DM Sans" w:eastAsia="DM Sans" w:hAnsi="DM Sans"/>
          <w:b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DM Sans" w:cs="DM Sans" w:eastAsia="DM Sans" w:hAnsi="DM Sans"/>
          <w:b w:val="1"/>
          <w:sz w:val="22"/>
          <w:szCs w:val="22"/>
          <w:rtl w:val="0"/>
        </w:rPr>
        <w:t xml:space="preserve">Each</w:t>
      </w:r>
    </w:p>
    <w:p w:rsidR="00000000" w:rsidDel="00000000" w:rsidP="00000000" w:rsidRDefault="00000000" w:rsidRPr="00000000" w14:paraId="0000007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definir una estructura @each de la siguiente manera:</w:t>
      </w:r>
    </w:p>
    <w:p w:rsidR="00000000" w:rsidDel="00000000" w:rsidP="00000000" w:rsidRDefault="00000000" w:rsidRPr="00000000" w14:paraId="0000007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@each $var in {</w:t>
      </w:r>
    </w:p>
    <w:p w:rsidR="00000000" w:rsidDel="00000000" w:rsidP="00000000" w:rsidRDefault="00000000" w:rsidRPr="00000000" w14:paraId="0000007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7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M Sans" w:cs="DM Sans" w:eastAsia="DM Sans" w:hAnsi="DM Sans"/>
          <w:color w:val="333333"/>
          <w:highlight w:val="white"/>
        </w:rPr>
      </w:pPr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En este caso, &lt;list&gt; será cualquier expresión que devuelva una lista de elementos SassScript válida, es decir, una sucesión de elementos separados por comas. Veamos un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DM Sans" w:cs="DM Sans" w:eastAsia="DM Sans" w:hAnsi="DM Sans"/>
          <w:b w:val="1"/>
          <w:highlight w:val="white"/>
        </w:rPr>
      </w:pPr>
      <w:r w:rsidDel="00000000" w:rsidR="00000000" w:rsidRPr="00000000">
        <w:rPr>
          <w:rFonts w:ascii="DM Sans" w:cs="DM Sans" w:eastAsia="DM Sans" w:hAnsi="DM Sans"/>
          <w:b w:val="1"/>
          <w:highlight w:val="white"/>
          <w:rtl w:val="0"/>
        </w:rPr>
        <w:t xml:space="preserve">SCSS</w:t>
        <w:br w:type="textWrapping"/>
      </w:r>
    </w:p>
    <w:tbl>
      <w:tblPr>
        <w:tblStyle w:val="Table6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puma,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569cd6"/>
                <w:sz w:val="28"/>
                <w:szCs w:val="28"/>
                <w:rtl w:val="0"/>
              </w:rPr>
              <w:t xml:space="preserve">sea-slug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egret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'/images/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.png'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DM Sans" w:cs="DM Sans" w:eastAsia="DM Sans" w:hAnsi="DM Sans"/>
          <w:b w:val="1"/>
          <w:highlight w:val="white"/>
        </w:rPr>
      </w:pPr>
      <w:r w:rsidDel="00000000" w:rsidR="00000000" w:rsidRPr="00000000">
        <w:rPr>
          <w:rFonts w:ascii="DM Sans" w:cs="DM Sans" w:eastAsia="DM Sans" w:hAnsi="DM Sans"/>
          <w:b w:val="1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83">
      <w:pPr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.puma-icon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"/images/puma.png"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.sea-slug-icon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"/images/sea-slug.png"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.egret-icon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"/images/egret.png"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DM Sans" w:cs="DM Sans" w:eastAsia="DM Sans" w:hAnsi="DM Sans"/>
          <w:b w:val="1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1"/>
          <w:highlight w:val="white"/>
          <w:rtl w:val="0"/>
        </w:rPr>
        <w:t xml:space="preserve">Enlaces recomendados donde ahondan sobre distintos tipos de bucles, condicionales y operaciones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6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http://thesassway.com/intermediate/if-for-each-while</w:t>
        </w:r>
      </w:hyperlink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http://librosweb.es/libro/sass/capitulo_8.html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https://www.video2brain.com/mx/tutorial/bucles-e-iteraciones-en-sass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9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https://www.emm-gfx.net/2016/07/bucle-for-con-sass-o-scss/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10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http://clubmate.fi/for-while-and-each-loops-in-sass/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11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https://alfonsomarin.com/desarrollo-web/tutoriales/sass-iii-mixins-interpolacion-y-directivas-de-control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highlight w:val="white"/>
          <w:u w:val="none"/>
        </w:rPr>
      </w:pPr>
      <w:hyperlink r:id="rId12">
        <w:r w:rsidDel="00000000" w:rsidR="00000000" w:rsidRPr="00000000">
          <w:rPr>
            <w:rFonts w:ascii="DM Sans" w:cs="DM Sans" w:eastAsia="DM Sans" w:hAnsi="DM Sans"/>
            <w:color w:val="1155cc"/>
            <w:highlight w:val="white"/>
            <w:u w:val="single"/>
            <w:rtl w:val="0"/>
          </w:rPr>
          <w:t xml:space="preserve">http://sass-lang.com/documentation/file.SASS_REFERENCE.html</w:t>
        </w:r>
      </w:hyperlink>
      <w:r w:rsidDel="00000000" w:rsidR="00000000" w:rsidRPr="00000000">
        <w:rPr>
          <w:rFonts w:ascii="DM Sans" w:cs="DM Sans" w:eastAsia="DM Sans" w:hAnsi="DM Sans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DM Sans" w:cs="DM Sans" w:eastAsia="DM Sans" w:hAnsi="DM Sans"/>
        </w:rPr>
      </w:pPr>
      <w:bookmarkStart w:colFirst="0" w:colLast="0" w:name="_4d34og8" w:id="8"/>
      <w:bookmarkEnd w:id="8"/>
      <w:r w:rsidDel="00000000" w:rsidR="00000000" w:rsidRPr="00000000">
        <w:rPr>
          <w:rFonts w:ascii="DM Sans" w:cs="DM Sans" w:eastAsia="DM Sans" w:hAnsi="DM Sans"/>
          <w:rtl w:val="0"/>
        </w:rPr>
        <w:t xml:space="preserve">MAPS</w:t>
      </w:r>
    </w:p>
    <w:p w:rsidR="00000000" w:rsidDel="00000000" w:rsidP="00000000" w:rsidRDefault="00000000" w:rsidRPr="00000000" w14:paraId="0000009A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Este tipo de dato es relativamente nuevo, fue agregado en la versión 3.3 de Sass.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Se trata de una lista con llaves y valores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 Te sentirás muy cómodo con ellos si has tenido la oportunidad de leer un JSON. La sintaxis es muy similar y fácil de leer, a continuación un pequeño ejemplo:</w:t>
      </w:r>
    </w:p>
    <w:p w:rsidR="00000000" w:rsidDel="00000000" w:rsidP="00000000" w:rsidRDefault="00000000" w:rsidRPr="00000000" w14:paraId="0000009C">
      <w:pPr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$map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value1,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value2,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simple vista podemos apreciar la declaración de una variable de la misma manera que venimos haciéndolo en las unidades anteriores, la diferencia la encontramos en el contenido.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No guardamos un solo valor, sino un conjunto de ellos con sus respectivas llaves o identificadores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Hagamos un ejemplo un poco más complejo para que se puede apreciar con mayor claridad el poder de esta característica:</w:t>
      </w:r>
    </w:p>
    <w:p w:rsidR="00000000" w:rsidDel="00000000" w:rsidP="00000000" w:rsidRDefault="00000000" w:rsidRPr="00000000" w14:paraId="000000A3">
      <w:pPr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Supongamos que necesitamos crear una serie de botones para compartir contenido, y nos exigen tres: Twitter, Facebook y envío por correo. Declaramos una variable Maps y agregamos en ella los tres colores que vamos a utilizar en nuestros estilos:</w:t>
      </w:r>
    </w:p>
    <w:p w:rsidR="00000000" w:rsidDel="00000000" w:rsidP="00000000" w:rsidRDefault="00000000" w:rsidRPr="00000000" w14:paraId="000000A4">
      <w:pPr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ce9178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DM Sans" w:cs="DM Sans" w:eastAsia="DM Sans" w:hAnsi="DM Sans"/>
          <w:i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Ahora utilizaremos la directiva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@each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para acceder a las llaves y valores de la variable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$colors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y con ello generamos los estilos de los botones, de la siguiente manera:</w:t>
      </w: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$name-color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#{$name-color}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DM Sans" w:cs="DM Sans" w:eastAsia="DM Sans" w:hAnsi="DM Sans"/>
          <w:i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CSS procesado por Sass será el siguiente:</w:t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Los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Maps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como los array o los objetos JSON, también pueden ser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multidimensionales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 Esto es muy poderoso, nos permite elaborar listas que solo cambien su valor dependiendo de las diferentes capas o llaves padres que implementemos</w:t>
      </w:r>
    </w:p>
    <w:p w:rsidR="00000000" w:rsidDel="00000000" w:rsidP="00000000" w:rsidRDefault="00000000" w:rsidRPr="00000000" w14:paraId="000000C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Para más información acerca de los Maps:</w:t>
        <w:br w:type="textWrapping"/>
      </w:r>
      <w:hyperlink r:id="rId13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http://saulsolorzano.com/trabajando-con-mapas-de-sass/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hyperlink r:id="rId14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https://aula301.com/sass-introduccion/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hyperlink r:id="rId15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https://www.viget.com/articles/sass-maps-are-awesome/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hyperlink r:id="rId1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https://www.sitepoint.com/using-sass-maps/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hyperlink r:id="rId1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https://codepen.io/aldiarian/pen/gMPwag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hyperlink r:id="rId1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https://styde.net/aprende-sass-tipo-de-dato-maps-y-funciones/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rFonts w:ascii="DM Sans" w:cs="DM Sans" w:eastAsia="DM Sans" w:hAnsi="DM Sans"/>
        </w:rPr>
      </w:pPr>
      <w:bookmarkStart w:colFirst="0" w:colLast="0" w:name="_2s8eyo1" w:id="9"/>
      <w:bookmarkEnd w:id="9"/>
      <w:r w:rsidDel="00000000" w:rsidR="00000000" w:rsidRPr="00000000">
        <w:rPr>
          <w:rFonts w:ascii="DM Sans" w:cs="DM Sans" w:eastAsia="DM Sans" w:hAnsi="DM Sans"/>
          <w:rtl w:val="0"/>
        </w:rPr>
        <w:t xml:space="preserve">MIXINS</w:t>
      </w:r>
    </w:p>
    <w:p w:rsidR="00000000" w:rsidDel="00000000" w:rsidP="00000000" w:rsidRDefault="00000000" w:rsidRPr="00000000" w14:paraId="000000CD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Nos permiten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definir estilos que puedan ser reutilizados en nuestro proyecto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 se fijan, los conceptos de Extends y Mixins son muy parecidos. Por ello en un principio es posible confundirlos. Vamos a explicar dos diferencias entre ellos, que son claves para un entendimiento más claro:</w:t>
      </w:r>
    </w:p>
    <w:p w:rsidR="00000000" w:rsidDel="00000000" w:rsidP="00000000" w:rsidRDefault="00000000" w:rsidRPr="00000000" w14:paraId="000000D0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Una de las mayores diferencias con los Extends, es que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los Mixins pueden recibir argumentos, los cuales te permitirán producir una gran variedad de estilos con unas simples líneas.</w:t>
      </w:r>
    </w:p>
    <w:p w:rsidR="00000000" w:rsidDel="00000000" w:rsidP="00000000" w:rsidRDefault="00000000" w:rsidRPr="00000000" w14:paraId="000000D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impresión en CSS de los Mixins no es la misma que tienen los Extends. Los Mixins se imprimen separados en cada uno de los lugares donde fueron declarados.</w:t>
      </w:r>
    </w:p>
    <w:p w:rsidR="00000000" w:rsidDel="00000000" w:rsidP="00000000" w:rsidRDefault="00000000" w:rsidRPr="00000000" w14:paraId="000000D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Ya tenemos un poco más claro cuales son las diferencias entre estas importantes características de Sass. Recuerden, los Extends los usaremos para compartir fragmentos de estilos idénticos entre componentes y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los Mixins para reutilizar fragmentos de estilos que puedan tener un resultado diferente en cada lugar donde los declaremos.</w:t>
      </w:r>
    </w:p>
    <w:p w:rsidR="00000000" w:rsidDel="00000000" w:rsidP="00000000" w:rsidRDefault="00000000" w:rsidRPr="00000000" w14:paraId="000000D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Veamos un ejemplo:</w:t>
      </w:r>
    </w:p>
    <w:p w:rsidR="00000000" w:rsidDel="00000000" w:rsidP="00000000" w:rsidRDefault="00000000" w:rsidRPr="00000000" w14:paraId="000000D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¿Cuántas veces declaras el alto y ancho de un componente a lo largo de un proyecto? para evitar esta repetición,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podemos crear un pequeño Mixin que transforme las habituales dos líneas de código en una sola:</w:t>
        <w:br w:type="textWrapping"/>
        <w:br w:type="textWrapping"/>
        <w:t xml:space="preserve">SCSS</w:t>
      </w:r>
    </w:p>
    <w:p w:rsidR="00000000" w:rsidDel="00000000" w:rsidP="00000000" w:rsidRDefault="00000000" w:rsidRPr="00000000" w14:paraId="000000D8">
      <w:pPr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@mixin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@include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</w:p>
    <w:tbl>
      <w:tblPr>
        <w:tblStyle w:val="Table1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Más Información sobre los Mixins: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hyperlink r:id="rId1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https://styde.net/aprende-sass-operators-mixins-y-extends/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hyperlink r:id="rId2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hyperlink r:id="rId2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http://librosweb.es/libro/sass/capitulo_9.html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u w:val="none"/>
        </w:rPr>
      </w:pPr>
      <w:hyperlink r:id="rId2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https://www.emenia.es/mixins-en-sass/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  <w:font w:name="DM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-10946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" name="image2.png"/>
          <a:graphic>
            <a:graphicData uri="http://schemas.openxmlformats.org/drawingml/2006/picture">
              <pic:pic>
                <pic:nvPicPr>
                  <pic:cNvPr descr="encabezado: material complementari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ass-lang.com/guide" TargetMode="External"/><Relationship Id="rId22" Type="http://schemas.openxmlformats.org/officeDocument/2006/relationships/hyperlink" Target="https://www.emenia.es/mixins-en-sass/" TargetMode="External"/><Relationship Id="rId21" Type="http://schemas.openxmlformats.org/officeDocument/2006/relationships/hyperlink" Target="http://librosweb.es/libro/sass/capitulo_9.html" TargetMode="External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m-gfx.net/2016/07/bucle-for-con-sass-o-scss/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thesassway.com/intermediate/if-for-each-while" TargetMode="External"/><Relationship Id="rId7" Type="http://schemas.openxmlformats.org/officeDocument/2006/relationships/hyperlink" Target="http://librosweb.es/libro/sass/capitulo_8.html" TargetMode="External"/><Relationship Id="rId8" Type="http://schemas.openxmlformats.org/officeDocument/2006/relationships/hyperlink" Target="https://www.video2brain.com/mx/tutorial/bucles-e-iteraciones-en-sass" TargetMode="External"/><Relationship Id="rId11" Type="http://schemas.openxmlformats.org/officeDocument/2006/relationships/hyperlink" Target="https://alfonsomarin.com/desarrollo-web/tutoriales/sass-iii-mixins-interpolacion-y-directivas-de-control" TargetMode="External"/><Relationship Id="rId10" Type="http://schemas.openxmlformats.org/officeDocument/2006/relationships/hyperlink" Target="http://clubmate.fi/for-while-and-each-loops-in-sass/" TargetMode="External"/><Relationship Id="rId13" Type="http://schemas.openxmlformats.org/officeDocument/2006/relationships/hyperlink" Target="http://saulsolorzano.com/trabajando-con-mapas-de-sass/" TargetMode="External"/><Relationship Id="rId12" Type="http://schemas.openxmlformats.org/officeDocument/2006/relationships/hyperlink" Target="http://sass-lang.com/documentation/file.SASS_REFERENCE.html" TargetMode="External"/><Relationship Id="rId15" Type="http://schemas.openxmlformats.org/officeDocument/2006/relationships/hyperlink" Target="https://www.viget.com/articles/sass-maps-are-awesome/" TargetMode="External"/><Relationship Id="rId14" Type="http://schemas.openxmlformats.org/officeDocument/2006/relationships/hyperlink" Target="https://aula301.com/sass-introduccion/" TargetMode="External"/><Relationship Id="rId17" Type="http://schemas.openxmlformats.org/officeDocument/2006/relationships/hyperlink" Target="https://codepen.io/aldiarian/pen/gMPwag" TargetMode="External"/><Relationship Id="rId16" Type="http://schemas.openxmlformats.org/officeDocument/2006/relationships/hyperlink" Target="https://www.sitepoint.com/using-sass-maps/" TargetMode="External"/><Relationship Id="rId19" Type="http://schemas.openxmlformats.org/officeDocument/2006/relationships/hyperlink" Target="https://styde.net/aprende-sass-operators-mixins-y-extends/" TargetMode="External"/><Relationship Id="rId18" Type="http://schemas.openxmlformats.org/officeDocument/2006/relationships/hyperlink" Target="https://styde.net/aprende-sass-tipo-de-dato-maps-y-funcion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Relationship Id="rId2" Type="http://schemas.openxmlformats.org/officeDocument/2006/relationships/font" Target="fonts/DMSans-regular.ttf"/><Relationship Id="rId3" Type="http://schemas.openxmlformats.org/officeDocument/2006/relationships/font" Target="fonts/DMSans-bold.ttf"/><Relationship Id="rId4" Type="http://schemas.openxmlformats.org/officeDocument/2006/relationships/font" Target="fonts/DMSans-italic.ttf"/><Relationship Id="rId5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