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360" w:lineRule="auto"/>
        <w:jc w:val="center"/>
        <w:rPr>
          <w:rFonts w:ascii="Calibri" w:cs="Calibri" w:eastAsia="Calibri" w:hAnsi="Calibri"/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CONTRATO DE LOCACIÓN DE SERVICIOS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Entre 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LIBERO CONTENIDOS S.A.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 CUIT 30-71206355-2, con domicilio en Humboldt N° 1550, Oficina 109, de la Ciudad Autónoma de Buenos Aires, representada en este acto por el Sr. Lionel Diacovetzky DNI 23.470.551 en su carácter de APODERADO (en adelante denominada como la “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”),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por una parte, y el Sr. Osvaldo Martin Salinas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 DNI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22.644.363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 domicilio en la calle Catulo Castillo N° 3060 de la Ciudad Autónoma de Buenos Aires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(en adelante designado como el “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Contratista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")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por la otra parte, ambos denominados en conjunto 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Las Partes”,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disponen celebrar el presente Contrato de Locación de Servicios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(en adelante el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“Contrato”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), considerando que:</w:t>
      </w:r>
    </w:p>
    <w:p w:rsidR="00000000" w:rsidDel="00000000" w:rsidP="00000000" w:rsidRDefault="00000000" w:rsidRPr="00000000" w14:paraId="00000003">
      <w:pPr>
        <w:spacing w:after="200" w:before="0" w:line="360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Libero Contenidos S.A.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es una empresa dedicada a la producción de servicios audiovisuales. El Sr. Osvaldo Martin Salinas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resulta ser propietario del vehículo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modelo Deutz oa 101 (Dominio MVQ653) (en adelante “el vehículo”) del que también resulta ser chofer, el que explota siendo contratado para diversos eventos.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0" w:line="360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2. En virtud de lo expuesto,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La Contratante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requiere de un vehículo para ser utilizado como “camión comedor” el que deberá encontrarse a disposición de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La Contratante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en las distintas locaciones donde deba rodar el largometraje que se encuentra en actual proceso de producción. </w:t>
      </w:r>
    </w:p>
    <w:p w:rsidR="00000000" w:rsidDel="00000000" w:rsidP="00000000" w:rsidRDefault="00000000" w:rsidRPr="00000000" w14:paraId="00000005">
      <w:pPr>
        <w:spacing w:after="200" w:before="0" w:line="360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3. En virtud de lo antedicho,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La Contratante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manifiesta precisar del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Contratista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 fin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 que la misma otorgue sus servicios, c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onforme las siguientes cláusulas y condiciones:</w:t>
      </w:r>
    </w:p>
    <w:p w:rsidR="00000000" w:rsidDel="00000000" w:rsidP="00000000" w:rsidRDefault="00000000" w:rsidRPr="00000000" w14:paraId="00000006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CLÁUSULA PRIMERA: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1.1 La Contratante encomienda al Contratista, y éste acepta, la prestación del servicio relativo al alquiler y movilización del Vehículo que será utilizado como base para la movilización del catering que ha de servirse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en las distintas locaciones donde deba rodar el largometraje que se encuentra en actual proceso de producción,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en adelante denominado (El “Servicio”). </w:t>
      </w:r>
    </w:p>
    <w:p w:rsidR="00000000" w:rsidDel="00000000" w:rsidP="00000000" w:rsidRDefault="00000000" w:rsidRPr="00000000" w14:paraId="00000008">
      <w:pPr>
        <w:spacing w:after="200"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1.2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El Servicio deberá ser prestado por El Contratista con el vehículo de su propiedad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Modelo Deutz oa 101 (Dominio MVQ653)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bajo exclusivo requerimiento de La Contratante. El vehículo será movilizado a la locación requerida, exclusivamente por el Sr. Osvaldo Martín Salinas, quien no podrá ceder dicha obligación a tercero alguno. </w:t>
      </w:r>
    </w:p>
    <w:p w:rsidR="00000000" w:rsidDel="00000000" w:rsidP="00000000" w:rsidRDefault="00000000" w:rsidRPr="00000000" w14:paraId="00000009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CLÁUSULA SEGUNDA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VIGENCIA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2.1. El Contratista se encontrará a exclusiva disponibilidad de la Contratante, el día 20 de Septiembre de 2022 en el horario de 11 a 17 horas. La Contratante informará de forma fehaciente al Contratista los alcances y detalles del requerimiento de sus servicios, así como el destino al que deberá movilizar la base de catering apenas se determine la locación a la que deba presentarse. </w:t>
      </w:r>
    </w:p>
    <w:p w:rsidR="00000000" w:rsidDel="00000000" w:rsidP="00000000" w:rsidRDefault="00000000" w:rsidRPr="00000000" w14:paraId="0000000B">
      <w:pPr>
        <w:spacing w:after="200" w:before="0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CLÁUSULA TERCERA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PRECIO DEL SERVICIO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3.1. El valor del presente servicio se fija en la suma tot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al de PESOS VEINTICINCO MIL ($25.000.-) en efectivo la cual se abona en este acto, sirviendo el presente de suficiente recibo y carta de pago, no teniendo nada más que reclamar El Contratista por ningún concepto derivado del presente Contrato. </w:t>
      </w:r>
    </w:p>
    <w:p w:rsidR="00000000" w:rsidDel="00000000" w:rsidP="00000000" w:rsidRDefault="00000000" w:rsidRPr="00000000" w14:paraId="0000000D">
      <w:pPr>
        <w:spacing w:after="200" w:before="0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CLAUSULA CUARTA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1"/>
          <w:u w:val="none"/>
          <w:rtl w:val="0"/>
        </w:rPr>
        <w:t xml:space="preserve">BLIGACIONES DE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 CONTRATISTA</w:t>
      </w:r>
    </w:p>
    <w:p w:rsidR="00000000" w:rsidDel="00000000" w:rsidP="00000000" w:rsidRDefault="00000000" w:rsidRPr="00000000" w14:paraId="0000000E">
      <w:pPr>
        <w:spacing w:after="200"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4.1 El Contratista se obliga a desarrollar su labor con profesionalidad y manifiesta que en la prestación del Servicio, dará estricto cumplimiento de las obligaciones derivadas de la legislación vigente, especialmente aquellas derivadas de las normas de tránsito. </w:t>
      </w:r>
    </w:p>
    <w:p w:rsidR="00000000" w:rsidDel="00000000" w:rsidP="00000000" w:rsidRDefault="00000000" w:rsidRPr="00000000" w14:paraId="0000000F">
      <w:pPr>
        <w:spacing w:after="200"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4.2 El Contratista manifiesta contar con la suficiente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calificación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y experiencia para asegurar la eficaz ejecución de los servicios, preservando diligentemente la integridad y sanitización del equipamiento que deberá trasladar. </w:t>
      </w:r>
    </w:p>
    <w:p w:rsidR="00000000" w:rsidDel="00000000" w:rsidP="00000000" w:rsidRDefault="00000000" w:rsidRPr="00000000" w14:paraId="00000010">
      <w:pPr>
        <w:spacing w:after="200"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4.3 Cualquier personal que resulte necesario para el cumplimiento del presente contrato de locación de servicios será provisto y se encontrará exclusivamente bajo la dependencia del Contratista, siendo el único responsable por cualquier reclamo que pudiera derivarse de dichas contrataciones.</w:t>
      </w:r>
    </w:p>
    <w:p w:rsidR="00000000" w:rsidDel="00000000" w:rsidP="00000000" w:rsidRDefault="00000000" w:rsidRPr="00000000" w14:paraId="00000011">
      <w:pPr>
        <w:spacing w:after="200" w:before="0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CLÁUSULA QUINTA: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DOCUMENTACIÓN VEHICULAR Y SEGUROS </w:t>
      </w:r>
    </w:p>
    <w:p w:rsidR="00000000" w:rsidDel="00000000" w:rsidP="00000000" w:rsidRDefault="00000000" w:rsidRPr="00000000" w14:paraId="00000012">
      <w:pPr>
        <w:widowControl w:val="1"/>
        <w:spacing w:after="200" w:before="0" w:line="360" w:lineRule="auto"/>
        <w:ind w:left="0" w:right="83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5.1 Para garantizar el fiel y cabal cumplimiento de las obligaciones derivadas del presente Contrato, el Contratista manifiesta contar con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carnet habilitante, seguro de responsabilidad civil ante terceros y la inspección vehicular correspondiente, todo lo que deberá encontrarse debidamente contratado y vigente al momento del cumplimiento de las obligaciones del presente contrato.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after="200" w:before="0" w:line="360" w:lineRule="auto"/>
        <w:ind w:left="0" w:right="83" w:firstLine="0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5.2 Si el Contratista incumple su obligación de obtener dichos seguros a satisfacción de la Contratante, ésta podrá sin perjuicio de los recursos adicionales que le correspondan conforme a este contrato, adquirir o contratar dicho seguro en los términos anteriormente señalados, en cuyo caso podrá descontar los gastos del precio a pagar conforme el presente.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0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CLÁUSULA SEXTA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INDEMNIDAD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.1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El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Contratista se obliga a mantener indemne a la Contratante por cualquier reclamo de terceros sea judicial y/o extrajudicial sean personas físicas o jurídicas, que se produ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zcan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con motivo y en ocasión de la prestación de servicios bajo el presente Contrato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rechazando expresamente cualquier opción de repetición contra La Contratista. </w:t>
      </w:r>
    </w:p>
    <w:p w:rsidR="00000000" w:rsidDel="00000000" w:rsidP="00000000" w:rsidRDefault="00000000" w:rsidRPr="00000000" w14:paraId="00000016">
      <w:pPr>
        <w:widowControl w:val="1"/>
        <w:tabs>
          <w:tab w:val="left" w:pos="720"/>
        </w:tabs>
        <w:spacing w:after="200" w:before="0" w:line="360" w:lineRule="auto"/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CLÁUSULA SÉPTIMA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CESIÓN</w:t>
      </w:r>
    </w:p>
    <w:p w:rsidR="00000000" w:rsidDel="00000000" w:rsidP="00000000" w:rsidRDefault="00000000" w:rsidRPr="00000000" w14:paraId="00000017">
      <w:pPr>
        <w:widowControl w:val="1"/>
        <w:tabs>
          <w:tab w:val="left" w:pos="720"/>
        </w:tabs>
        <w:spacing w:after="200" w:before="0" w:line="360" w:lineRule="auto"/>
        <w:ind w:left="0" w:firstLine="0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7.1 La Contratista no podrá ceder, gravar o transferir, en forma alguna, ni total ni parcialmente, los derechos y obligaciones emergentes del presente contrato, ni delegar en otras personas físicas o jurídicas las obligaciones contraídas en los términos del mismo, sin autorización previa por escrito de La Contratante.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0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CLÁUSULA OCTAVA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INCUMPLIMIENTO </w:t>
      </w:r>
    </w:p>
    <w:p w:rsidR="00000000" w:rsidDel="00000000" w:rsidP="00000000" w:rsidRDefault="00000000" w:rsidRPr="00000000" w14:paraId="00000019">
      <w:pPr>
        <w:spacing w:after="200" w:before="0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8.1 El supuesto de incumplimiento de Las Partes con cualquiera de las obligaciones asumidas en el presente Contrato, facultará a la parte cumplidora a solicitar el inmediato cumplimiento del mismo y/u optar por su rescisión con más los daños y perjuicios correspondientes.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CLÁUSULA NOVENA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DOMICILIOS. JURISDICCIÓN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9.1. A todos los efectos derivados del presente Contrato, las partes constituyen domicilio especial en lugares los indicados en el encabezamiento del presente, donde serán válidas todas las notificaciones, judiciales o extrajudiciales, que deban cursarse recíprocamente. </w:t>
      </w:r>
    </w:p>
    <w:p w:rsidR="00000000" w:rsidDel="00000000" w:rsidP="00000000" w:rsidRDefault="00000000" w:rsidRPr="00000000" w14:paraId="0000001C">
      <w:pPr>
        <w:spacing w:after="200" w:before="0" w:line="360" w:lineRule="auto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9.2. En el caso de surgir cualquier disputa o controversia respecto del presente Contrato, la cuestión será sometida a la jurisdicción de los tribunales judiciales con competencia en materia ordinaria de la Ciudad de Buenos Aires, con exclusión de cualquier otro fuero o jurisdicción.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before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prueba de conformidad, en la Ciudad Autónoma de Buenos Aires, a los ……….. días del mes de Septiembre de 2022, se firman dos ejemplares de un mismo tenor y a un solo efecto.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40" w:w="11907" w:orient="portrait"/>
      <w:pgMar w:bottom="1701" w:top="1700.7874015748032" w:left="1701" w:right="1701" w:header="1191" w:footer="119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spacing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ind w:left="822" w:right="822" w:firstLine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F0C79"/>
    <w:pPr>
      <w:widowControl w:val="0"/>
      <w:spacing w:after="0" w:line="240" w:lineRule="auto"/>
    </w:pPr>
    <w:rPr>
      <w:rFonts w:ascii="Times New Roman" w:cs="Times New Roman" w:eastAsia="Times New Roman" w:hAnsi="Times New Roman"/>
      <w:snapToGrid w:val="0"/>
      <w:sz w:val="24"/>
      <w:szCs w:val="20"/>
      <w:lang w:eastAsia="es-ES" w:val="en-US"/>
    </w:rPr>
  </w:style>
  <w:style w:type="paragraph" w:styleId="Ttulo2">
    <w:name w:val="heading 2"/>
    <w:basedOn w:val="Normal"/>
    <w:next w:val="Normal"/>
    <w:link w:val="Ttulo2Car"/>
    <w:qFormat w:val="1"/>
    <w:rsid w:val="008F0C79"/>
    <w:pPr>
      <w:keepNext w:val="1"/>
      <w:outlineLvl w:val="1"/>
    </w:pPr>
    <w:rPr>
      <w:b w:val="1"/>
      <w:u w:val="single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basedOn w:val="Fuentedeprrafopredeter"/>
    <w:link w:val="Ttulo2"/>
    <w:rsid w:val="008F0C79"/>
    <w:rPr>
      <w:rFonts w:ascii="Times New Roman" w:cs="Times New Roman" w:eastAsia="Times New Roman" w:hAnsi="Times New Roman"/>
      <w:b w:val="1"/>
      <w:snapToGrid w:val="0"/>
      <w:sz w:val="24"/>
      <w:szCs w:val="20"/>
      <w:u w:val="single"/>
      <w:lang w:eastAsia="es-ES" w:val="es-ES"/>
    </w:rPr>
  </w:style>
  <w:style w:type="paragraph" w:styleId="Textoindependiente2">
    <w:name w:val="Body Text 2"/>
    <w:basedOn w:val="Normal"/>
    <w:link w:val="Textoindependiente2Car"/>
    <w:rsid w:val="008F0C79"/>
    <w:pPr>
      <w:jc w:val="both"/>
    </w:pPr>
    <w:rPr>
      <w:rFonts w:ascii="Arial" w:hAnsi="Arial"/>
      <w:sz w:val="22"/>
      <w:lang w:val="es-ES_tradnl"/>
    </w:rPr>
  </w:style>
  <w:style w:type="character" w:styleId="Textoindependiente2Car" w:customStyle="1">
    <w:name w:val="Texto independiente 2 Car"/>
    <w:basedOn w:val="Fuentedeprrafopredeter"/>
    <w:link w:val="Textoindependiente2"/>
    <w:rsid w:val="008F0C79"/>
    <w:rPr>
      <w:rFonts w:ascii="Arial" w:cs="Times New Roman" w:eastAsia="Times New Roman" w:hAnsi="Arial"/>
      <w:snapToGrid w:val="0"/>
      <w:szCs w:val="20"/>
      <w:lang w:eastAsia="es-ES" w:val="es-ES_tradnl"/>
    </w:rPr>
  </w:style>
  <w:style w:type="character" w:styleId="Refdecomentario">
    <w:name w:val="annotation reference"/>
    <w:uiPriority w:val="99"/>
    <w:unhideWhenUsed w:val="1"/>
    <w:rsid w:val="008F0C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8F0C79"/>
    <w:pPr>
      <w:widowControl w:val="1"/>
    </w:pPr>
    <w:rPr>
      <w:snapToGrid w:val="1"/>
      <w:sz w:val="20"/>
      <w:lang w:val="es-ES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8F0C79"/>
    <w:rPr>
      <w:rFonts w:ascii="Times New Roman" w:cs="Times New Roman" w:eastAsia="Times New Roman" w:hAnsi="Times New Roman"/>
      <w:sz w:val="20"/>
      <w:szCs w:val="20"/>
      <w:lang w:eastAsia="es-ES" w:val="es-ES"/>
    </w:rPr>
  </w:style>
  <w:style w:type="paragraph" w:styleId="Textoindependiente">
    <w:name w:val="Body Text"/>
    <w:basedOn w:val="Normal"/>
    <w:link w:val="TextoindependienteCar"/>
    <w:rsid w:val="008F0C79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rsid w:val="008F0C79"/>
    <w:rPr>
      <w:rFonts w:ascii="Times New Roman" w:cs="Times New Roman" w:eastAsia="Times New Roman" w:hAnsi="Times New Roman"/>
      <w:snapToGrid w:val="0"/>
      <w:sz w:val="24"/>
      <w:szCs w:val="20"/>
      <w:lang w:eastAsia="es-ES" w:val="en-US"/>
    </w:rPr>
  </w:style>
  <w:style w:type="paragraph" w:styleId="Estndar" w:customStyle="1">
    <w:name w:val="Estándar"/>
    <w:basedOn w:val="Normal"/>
    <w:rsid w:val="008F0C79"/>
    <w:pPr>
      <w:widowControl w:val="1"/>
    </w:pPr>
    <w:rPr>
      <w:rFonts w:ascii="Tms Rmn" w:hAnsi="Tms Rmn"/>
      <w:noProof w:val="1"/>
      <w:snapToGrid w:val="1"/>
      <w:sz w:val="20"/>
    </w:rPr>
  </w:style>
  <w:style w:type="paragraph" w:styleId="Sangradetextonormal">
    <w:name w:val="Body Text Indent"/>
    <w:basedOn w:val="Normal"/>
    <w:link w:val="SangradetextonormalCar"/>
    <w:rsid w:val="008F0C79"/>
    <w:pPr>
      <w:spacing w:after="120"/>
      <w:ind w:left="283"/>
    </w:pPr>
  </w:style>
  <w:style w:type="character" w:styleId="SangradetextonormalCar" w:customStyle="1">
    <w:name w:val="Sangría de texto normal Car"/>
    <w:basedOn w:val="Fuentedeprrafopredeter"/>
    <w:link w:val="Sangradetextonormal"/>
    <w:rsid w:val="008F0C79"/>
    <w:rPr>
      <w:rFonts w:ascii="Times New Roman" w:cs="Times New Roman" w:eastAsia="Times New Roman" w:hAnsi="Times New Roman"/>
      <w:snapToGrid w:val="0"/>
      <w:sz w:val="24"/>
      <w:szCs w:val="20"/>
      <w:lang w:eastAsia="es-ES" w:val="en-U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F0C79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F0C79"/>
    <w:rPr>
      <w:rFonts w:ascii="Segoe UI" w:cs="Segoe UI" w:eastAsia="Times New Roman" w:hAnsi="Segoe UI"/>
      <w:snapToGrid w:val="0"/>
      <w:sz w:val="18"/>
      <w:szCs w:val="18"/>
      <w:lang w:eastAsia="es-ES"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F0C79"/>
    <w:pPr>
      <w:widowControl w:val="0"/>
    </w:pPr>
    <w:rPr>
      <w:b w:val="1"/>
      <w:bCs w:val="1"/>
      <w:snapToGrid w:val="0"/>
      <w:lang w:val="en-US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F0C79"/>
    <w:rPr>
      <w:rFonts w:ascii="Times New Roman" w:cs="Times New Roman" w:eastAsia="Times New Roman" w:hAnsi="Times New Roman"/>
      <w:b w:val="1"/>
      <w:bCs w:val="1"/>
      <w:snapToGrid w:val="0"/>
      <w:sz w:val="20"/>
      <w:szCs w:val="20"/>
      <w:lang w:eastAsia="es-E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o4lL40z9ot1yNcPtJ8z+0/GY/w==">AMUW2mVX3Q3MJ30oSttZkou6AhEh9l5nQI3mPfWuHuaUPMpNRO8SUNlQTITlZiD49X+Gxj0NrG5hYPqgSIHp8pDKCxM/AL8zXjkhF6JOMCS4EfIU37EnyjKNnmGfoBvI19ER5FAyx2WO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2018-02-02T17:45:00Z</dcterms:created>
  <dc:creator>Gisele Villanueva</dc:creator>
</cp:coreProperties>
</file>