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both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56"/>
          <w:szCs w:val="56"/>
          <w:lang w:val="en-US" w:eastAsia="zh-CN"/>
        </w:rPr>
      </w:pPr>
      <w:r>
        <w:rPr>
          <w:rFonts w:hint="eastAsia"/>
          <w:sz w:val="56"/>
          <w:szCs w:val="56"/>
          <w:lang w:val="en-US" w:eastAsia="zh-CN"/>
        </w:rPr>
        <w:t>实验报告</w:t>
      </w:r>
    </w:p>
    <w:p>
      <w:pPr>
        <w:jc w:val="center"/>
        <w:rPr>
          <w:rFonts w:hint="eastAsia"/>
          <w:sz w:val="56"/>
          <w:szCs w:val="56"/>
          <w:lang w:val="en-US" w:eastAsia="zh-CN"/>
        </w:rPr>
      </w:pPr>
    </w:p>
    <w:p>
      <w:pPr>
        <w:jc w:val="righ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——数据分析与特征提取</w:t>
      </w:r>
    </w:p>
    <w:p>
      <w:pPr>
        <w:jc w:val="center"/>
        <w:rPr>
          <w:rFonts w:hint="default"/>
          <w:sz w:val="40"/>
          <w:szCs w:val="40"/>
          <w:lang w:val="en-US" w:eastAsia="zh-CN"/>
        </w:rPr>
      </w:pPr>
    </w:p>
    <w:p>
      <w:pPr>
        <w:jc w:val="both"/>
        <w:rPr>
          <w:rFonts w:hint="default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PB19020499   桂栋南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52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_Toc5798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数据分析</w:t>
          </w:r>
          <w:r>
            <w:tab/>
          </w:r>
          <w:r>
            <w:fldChar w:fldCharType="begin"/>
          </w:r>
          <w:r>
            <w:instrText xml:space="preserve"> PAGEREF _Toc5798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_Toc22097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1.1. </w:t>
          </w:r>
          <w:r>
            <w:rPr>
              <w:rFonts w:hint="eastAsia"/>
              <w:lang w:val="en-US" w:eastAsia="zh-CN"/>
            </w:rPr>
            <w:t>单个特征的分布</w:t>
          </w:r>
          <w:r>
            <w:tab/>
          </w:r>
          <w:r>
            <w:fldChar w:fldCharType="begin"/>
          </w:r>
          <w:r>
            <w:instrText xml:space="preserve"> PAGEREF _Toc22097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_Toc23100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1.2. </w:t>
          </w:r>
          <w:r>
            <w:t>异常值分析</w:t>
          </w:r>
          <w:r>
            <w:tab/>
          </w:r>
          <w:r>
            <w:fldChar w:fldCharType="begin"/>
          </w:r>
          <w:r>
            <w:instrText xml:space="preserve"> PAGEREF _Toc23100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_Toc31786 </w:instrText>
          </w:r>
          <w:r>
            <w:fldChar w:fldCharType="separate"/>
          </w:r>
          <w:r>
            <w:rPr>
              <w:rFonts w:hint="default"/>
            </w:rPr>
            <w:t xml:space="preserve">1.3. </w:t>
          </w:r>
          <w:r>
            <w:t>特征间的关系</w:t>
          </w:r>
          <w:r>
            <w:tab/>
          </w:r>
          <w:r>
            <w:fldChar w:fldCharType="begin"/>
          </w:r>
          <w:r>
            <w:instrText xml:space="preserve"> PAGEREF _Toc31786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_Toc27136 </w:instrText>
          </w:r>
          <w:r>
            <w:fldChar w:fldCharType="separate"/>
          </w:r>
          <w:r>
            <w:rPr>
              <w:rFonts w:hint="default"/>
            </w:rPr>
            <w:t xml:space="preserve">1.3.1. </w:t>
          </w:r>
          <w:r>
            <w:t>与胜率之间的相关性(以player1为例)</w:t>
          </w:r>
          <w:r>
            <w:tab/>
          </w:r>
          <w:r>
            <w:fldChar w:fldCharType="begin"/>
          </w:r>
          <w:r>
            <w:instrText xml:space="preserve"> PAGEREF _Toc27136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_Toc20362 </w:instrText>
          </w:r>
          <w:r>
            <w:fldChar w:fldCharType="separate"/>
          </w:r>
          <w:r>
            <w:rPr>
              <w:rFonts w:hint="default"/>
            </w:rPr>
            <w:t xml:space="preserve">1.3.2. </w:t>
          </w:r>
          <w:r>
            <w:t>player属性内部的相关性（以player1为例）</w:t>
          </w:r>
          <w:r>
            <w:tab/>
          </w:r>
          <w:r>
            <w:fldChar w:fldCharType="begin"/>
          </w:r>
          <w:r>
            <w:instrText xml:space="preserve"> PAGEREF _Toc20362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_Toc21501 </w:instrText>
          </w:r>
          <w:r>
            <w:fldChar w:fldCharType="separate"/>
          </w:r>
          <w:r>
            <w:rPr>
              <w:rFonts w:hint="default"/>
            </w:rPr>
            <w:t xml:space="preserve">1.3.3. </w:t>
          </w:r>
          <w:r>
            <w:t>不同player之间</w:t>
          </w:r>
          <w:r>
            <w:rPr>
              <w:rFonts w:hint="eastAsia"/>
              <w:lang w:val="en-US" w:eastAsia="zh-CN"/>
            </w:rPr>
            <w:t>的</w:t>
          </w:r>
          <w:r>
            <w:t>相关性</w:t>
          </w:r>
          <w:r>
            <w:tab/>
          </w:r>
          <w:r>
            <w:fldChar w:fldCharType="begin"/>
          </w:r>
          <w:r>
            <w:instrText xml:space="preserve"> PAGEREF _Toc21501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_Toc8420 </w:instrText>
          </w:r>
          <w:r>
            <w:fldChar w:fldCharType="separate"/>
          </w:r>
          <w:r>
            <w:rPr>
              <w:rFonts w:hint="default"/>
            </w:rPr>
            <w:t xml:space="preserve">1.4. </w:t>
          </w:r>
          <w:r>
            <w:t>特征与预测目标</w:t>
          </w:r>
          <w:r>
            <w:tab/>
          </w:r>
          <w:r>
            <w:fldChar w:fldCharType="begin"/>
          </w:r>
          <w:r>
            <w:instrText xml:space="preserve"> PAGEREF _Toc8420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_Toc32539 </w:instrText>
          </w:r>
          <w:r>
            <w:fldChar w:fldCharType="separate"/>
          </w:r>
          <w:r>
            <w:rPr>
              <w:rFonts w:hint="default"/>
            </w:rPr>
            <w:t xml:space="preserve">1.4.1. </w:t>
          </w:r>
          <w:r>
            <w:t>ChampionID对胜率的影响</w:t>
          </w:r>
          <w:r>
            <w:tab/>
          </w:r>
          <w:r>
            <w:fldChar w:fldCharType="begin"/>
          </w:r>
          <w:r>
            <w:instrText xml:space="preserve"> PAGEREF _Toc32539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1.4.2. </w:t>
          </w:r>
          <w:r>
            <w:t>player_lane(player_role) 对胜率的影响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  <w:bookmarkStart w:id="21" w:name="_GoBack"/>
          <w:bookmarkEnd w:id="21"/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_Toc22212 </w:instrText>
          </w:r>
          <w:r>
            <w:fldChar w:fldCharType="separate"/>
          </w:r>
          <w:r>
            <w:rPr>
              <w:rFonts w:hint="default"/>
            </w:rPr>
            <w:t xml:space="preserve">1.4.3. </w:t>
          </w:r>
          <w:r>
            <w:t>考察总经济对胜率的影响</w:t>
          </w:r>
          <w:r>
            <w:tab/>
          </w:r>
          <w:r>
            <w:fldChar w:fldCharType="begin"/>
          </w:r>
          <w:r>
            <w:instrText xml:space="preserve"> PAGEREF _Toc22212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_Toc8885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t>特征提取</w:t>
          </w:r>
          <w:r>
            <w:tab/>
          </w:r>
          <w:r>
            <w:fldChar w:fldCharType="begin"/>
          </w:r>
          <w:r>
            <w:instrText xml:space="preserve"> PAGEREF _Toc8885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_Toc30838 </w:instrText>
          </w:r>
          <w:r>
            <w:fldChar w:fldCharType="separate"/>
          </w:r>
          <w:r>
            <w:rPr>
              <w:rFonts w:hint="default"/>
            </w:rPr>
            <w:t xml:space="preserve">2.1. </w:t>
          </w:r>
          <w:r>
            <w:t>特征变换</w:t>
          </w:r>
          <w:r>
            <w:tab/>
          </w:r>
          <w:r>
            <w:fldChar w:fldCharType="begin"/>
          </w:r>
          <w:r>
            <w:instrText xml:space="preserve"> PAGEREF _Toc30838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_Toc6759 </w:instrText>
          </w:r>
          <w:r>
            <w:fldChar w:fldCharType="separate"/>
          </w:r>
          <w:r>
            <w:rPr>
              <w:rFonts w:hint="default"/>
            </w:rPr>
            <w:t xml:space="preserve">2.1.1. </w:t>
          </w:r>
          <w:r>
            <w:t>str -&gt; int</w:t>
          </w:r>
          <w:r>
            <w:tab/>
          </w:r>
          <w:r>
            <w:fldChar w:fldCharType="begin"/>
          </w:r>
          <w:r>
            <w:instrText xml:space="preserve"> PAGEREF _Toc6759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_Toc6946 </w:instrText>
          </w:r>
          <w:r>
            <w:fldChar w:fldCharType="separate"/>
          </w:r>
          <w:r>
            <w:rPr>
              <w:rFonts w:hint="default"/>
            </w:rPr>
            <w:t xml:space="preserve">2.1.2. </w:t>
          </w:r>
          <w:r>
            <w:t>取log</w:t>
          </w:r>
          <w:r>
            <w:tab/>
          </w:r>
          <w:r>
            <w:fldChar w:fldCharType="begin"/>
          </w:r>
          <w:r>
            <w:instrText xml:space="preserve"> PAGEREF _Toc6946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_Toc13498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组合特征</w:t>
          </w:r>
          <w:r>
            <w:tab/>
          </w:r>
          <w:r>
            <w:fldChar w:fldCharType="begin"/>
          </w:r>
          <w:r>
            <w:instrText xml:space="preserve"> PAGEREF _Toc13498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2.2.1. </w:t>
          </w:r>
          <w:r>
            <w:rPr>
              <w:rFonts w:ascii="宋体" w:hAnsi="宋体" w:eastAsia="宋体" w:cs="宋体"/>
              <w:szCs w:val="24"/>
            </w:rPr>
            <w:t>两队的经济差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_Toc8583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2.2.2. </w:t>
          </w:r>
          <w:r>
            <w:rPr>
              <w:rFonts w:ascii="宋体" w:hAnsi="宋体" w:eastAsia="宋体" w:cs="宋体"/>
              <w:szCs w:val="24"/>
            </w:rPr>
            <w:t>尝试组合firstblood,firsttower,firstinhibitor</w:t>
          </w:r>
          <w:r>
            <w:tab/>
          </w:r>
          <w:r>
            <w:fldChar w:fldCharType="begin"/>
          </w:r>
          <w:r>
            <w:instrText xml:space="preserve"> PAGEREF _Toc8583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_Toc24373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2.3. </w:t>
          </w:r>
          <w:r>
            <w:rPr>
              <w:rFonts w:hint="eastAsia"/>
              <w:lang w:val="en-US" w:eastAsia="zh-CN"/>
            </w:rPr>
            <w:t>特征聚集</w:t>
          </w:r>
          <w:r>
            <w:tab/>
          </w:r>
          <w:r>
            <w:fldChar w:fldCharType="begin"/>
          </w:r>
          <w:r>
            <w:instrText xml:space="preserve"> PAGEREF _Toc24373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_Toc31339 </w:instrText>
          </w:r>
          <w:r>
            <w:fldChar w:fldCharType="separate"/>
          </w:r>
          <w:r>
            <w:rPr>
              <w:rFonts w:hint="default"/>
            </w:rPr>
            <w:t xml:space="preserve">2.3.1. </w:t>
          </w:r>
          <w:r>
            <w:t>利用PCA实现数据降维</w:t>
          </w:r>
          <w:r>
            <w:tab/>
          </w:r>
          <w:r>
            <w:fldChar w:fldCharType="begin"/>
          </w:r>
          <w:r>
            <w:instrText xml:space="preserve"> PAGEREF _Toc31339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_Toc1212 </w:instrText>
          </w:r>
          <w:r>
            <w:fldChar w:fldCharType="separate"/>
          </w:r>
          <w:r>
            <w:rPr>
              <w:rFonts w:hint="default"/>
            </w:rPr>
            <w:t xml:space="preserve">2.3.2. </w:t>
          </w:r>
          <w:r>
            <w:t>利用featureagglomeration实现特征聚集</w:t>
          </w:r>
          <w:r>
            <w:tab/>
          </w:r>
          <w:r>
            <w:fldChar w:fldCharType="begin"/>
          </w:r>
          <w:r>
            <w:instrText xml:space="preserve"> PAGEREF _Toc1212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5798"/>
      <w:r>
        <w:rPr>
          <w:rFonts w:hint="eastAsia"/>
          <w:lang w:val="en-US" w:eastAsia="zh-CN"/>
        </w:rPr>
        <w:t>数据分析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22097"/>
      <w:r>
        <w:rPr>
          <w:rFonts w:hint="eastAsia"/>
          <w:lang w:val="en-US" w:eastAsia="zh-CN"/>
        </w:rPr>
        <w:t>单个特征的分布</w:t>
      </w:r>
      <w:bookmarkEnd w:id="1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player_goldEarned的分布（以player1为例）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player_kills的分布（以player1为例）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player_deaths的分布（以player1为例）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player_assists的分布（以player1为例）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player_championId的分布（以player1为例）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26565" cy="1800225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5930" cy="1800225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9105" cy="1800225"/>
            <wp:effectExtent l="0" t="0" r="1079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5455" cy="1800225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8945" cy="1800225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bookmarkStart w:id="2" w:name="_Toc23100"/>
      <w:r>
        <w:t>异常值分析</w:t>
      </w:r>
      <w:r>
        <w:fldChar w:fldCharType="begin"/>
      </w:r>
      <w:r>
        <w:instrText xml:space="preserve"> HYPERLINK "http://localhost:8888/notebooks/exp3-Copy1.ipynb" \l "异常值分析" </w:instrText>
      </w:r>
      <w:r>
        <w:fldChar w:fldCharType="separate"/>
      </w:r>
      <w:r>
        <w:fldChar w:fldCharType="end"/>
      </w:r>
      <w:bookmarkEnd w:id="2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最后并没有采用异常值处理后的数据进行分析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以player1_goldEarned 为例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箱型图分析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正态拟合分析</w:t>
      </w:r>
    </w:p>
    <w:p>
      <w:pPr>
        <w:jc w:val="center"/>
      </w:pPr>
      <w:r>
        <w:drawing>
          <wp:inline distT="0" distB="0" distL="114300" distR="114300">
            <wp:extent cx="3161665" cy="2160270"/>
            <wp:effectExtent l="0" t="0" r="63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离群值较多，不易分析，采用正态拟合尝试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3*sigma 离群值舍弃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center"/>
      </w:pPr>
      <w:r>
        <w:drawing>
          <wp:inline distT="0" distB="0" distL="114300" distR="114300">
            <wp:extent cx="2028825" cy="2160270"/>
            <wp:effectExtent l="0" t="0" r="31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剩余79632，大致删除300+条数据。</w:t>
      </w:r>
    </w:p>
    <w:p>
      <w:pPr>
        <w:pStyle w:val="3"/>
        <w:keepNext w:val="0"/>
        <w:keepLines w:val="0"/>
        <w:widowControl/>
        <w:suppressLineNumbers w:val="0"/>
      </w:pPr>
      <w:bookmarkStart w:id="3" w:name="_Toc31786"/>
      <w:r>
        <w:t>特征间的关系</w:t>
      </w:r>
      <w:bookmarkEnd w:id="3"/>
    </w:p>
    <w:p>
      <w:pPr>
        <w:pStyle w:val="4"/>
        <w:bidi w:val="0"/>
      </w:pPr>
      <w:bookmarkStart w:id="4" w:name="_Toc27136"/>
      <w:r>
        <w:t>与胜率之间的相关性(以player1为例)</w:t>
      </w:r>
      <w:r>
        <w:fldChar w:fldCharType="begin"/>
      </w:r>
      <w:r>
        <w:instrText xml:space="preserve"> HYPERLINK "http://localhost:8888/notebooks/exp3-Copy1.ipynb" \l "与胜率之间的相关性(以player1为例)" </w:instrText>
      </w:r>
      <w:r>
        <w:fldChar w:fldCharType="separate"/>
      </w:r>
      <w:r>
        <w:fldChar w:fldCharType="end"/>
      </w:r>
      <w:bookmarkEnd w:id="4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Pearson 相关性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t>可以看出team1_firstInhibitor与胜率相关性最大</w:t>
      </w:r>
    </w:p>
    <w:p>
      <w:pPr>
        <w:bidi w:val="0"/>
        <w:jc w:val="center"/>
      </w:pPr>
      <w:r>
        <w:drawing>
          <wp:inline distT="0" distB="0" distL="114300" distR="114300">
            <wp:extent cx="2279650" cy="216027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5" w:name="_Toc20362"/>
      <w:r>
        <w:t>player属性内部的相关性（以player1为例）</w:t>
      </w:r>
      <w:r>
        <w:fldChar w:fldCharType="begin"/>
      </w:r>
      <w:r>
        <w:instrText xml:space="preserve"> HYPERLINK "http://localhost:8888/notebooks/exp3-Copy1.ipynb" \l "player属性内部的相关性（以player1为例）" </w:instrText>
      </w:r>
      <w:r>
        <w:fldChar w:fldCharType="separate"/>
      </w:r>
      <w:r>
        <w:fldChar w:fldCharType="end"/>
      </w:r>
      <w:bookmarkEnd w:id="5"/>
    </w:p>
    <w:p>
      <w:pPr>
        <w:bidi w:val="0"/>
        <w:rPr>
          <w:rFonts w:hint="eastAsia"/>
          <w:lang w:eastAsia="zh-CN"/>
        </w:rPr>
      </w:pPr>
      <w:r>
        <w:t>可以看出player内部kills与goldEarned的相关性最高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与游戏尝试相符</w:t>
      </w:r>
      <w:r>
        <w:rPr>
          <w:rFonts w:hint="eastAsia"/>
          <w:lang w:eastAsia="zh-CN"/>
        </w:rPr>
        <w:t>）</w:t>
      </w:r>
    </w:p>
    <w:p>
      <w:pPr>
        <w:bidi w:val="0"/>
        <w:jc w:val="center"/>
      </w:pPr>
      <w:r>
        <w:drawing>
          <wp:inline distT="0" distB="0" distL="114300" distR="114300">
            <wp:extent cx="5266055" cy="1249680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6" w:name="_Toc21501"/>
      <w:r>
        <w:t>不同player之间</w:t>
      </w:r>
      <w:r>
        <w:rPr>
          <w:rFonts w:hint="eastAsia"/>
          <w:lang w:val="en-US" w:eastAsia="zh-CN"/>
        </w:rPr>
        <w:t>的</w:t>
      </w:r>
      <w:r>
        <w:t>相关性</w:t>
      </w:r>
      <w:bookmarkEnd w:id="6"/>
    </w:p>
    <w:p>
      <w:pPr>
        <w:bidi w:val="0"/>
      </w:pPr>
      <w:r>
        <w:rPr>
          <w:lang w:val="en-US" w:eastAsia="zh-CN"/>
        </w:rPr>
        <w:t>以goldEarned为例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竟然发现不同player的经济是正相关的，不分队伍，震惊！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lang w:val="en-US" w:eastAsia="zh-CN"/>
        </w:rPr>
        <w:t>这或许可以从游戏时长的角度来解释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</w:pPr>
      <w:r>
        <w:drawing>
          <wp:inline distT="0" distB="0" distL="114300" distR="114300">
            <wp:extent cx="5271135" cy="1718945"/>
            <wp:effectExtent l="0" t="0" r="1206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7" w:name="_Toc8420"/>
      <w:r>
        <w:t>特征与预测目标</w:t>
      </w:r>
      <w:bookmarkEnd w:id="7"/>
    </w:p>
    <w:p>
      <w:pPr>
        <w:pStyle w:val="4"/>
        <w:bidi w:val="0"/>
      </w:pPr>
      <w:bookmarkStart w:id="8" w:name="_Toc32539"/>
      <w:r>
        <w:t>ChampionID对胜率的影响</w:t>
      </w:r>
      <w:bookmarkEnd w:id="8"/>
    </w:p>
    <w:p>
      <w:pPr>
        <w:bidi w:val="0"/>
      </w:pPr>
      <w:r>
        <w:t>大致分布的散点图（仅player1）</w:t>
      </w:r>
    </w:p>
    <w:p>
      <w:pPr>
        <w:bidi w:val="0"/>
        <w:jc w:val="center"/>
      </w:pPr>
      <w:r>
        <w:drawing>
          <wp:inline distT="0" distB="0" distL="114300" distR="114300">
            <wp:extent cx="3160395" cy="2160270"/>
            <wp:effectExtent l="0" t="0" r="19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各个英雄胜率的统计图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直方图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胜率前30和后30位的ID分布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jc w:val="center"/>
      </w:pPr>
      <w:r>
        <w:drawing>
          <wp:inline distT="0" distB="0" distL="114300" distR="114300">
            <wp:extent cx="4319905" cy="2868295"/>
            <wp:effectExtent l="0" t="0" r="1079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 xml:space="preserve">箱图 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/>
          <w:lang w:val="en-US" w:eastAsia="zh-CN"/>
        </w:rPr>
      </w:pPr>
      <w:r>
        <w:t>不同英雄胜率的总体分布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jc w:val="center"/>
      </w:pPr>
      <w:r>
        <w:drawing>
          <wp:inline distT="0" distB="0" distL="114300" distR="114300">
            <wp:extent cx="3467735" cy="2160270"/>
            <wp:effectExtent l="0" t="0" r="1206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3199"/>
      <w:r>
        <w:t>player_lane(player_role) 对胜率的影响</w:t>
      </w:r>
      <w:bookmarkEnd w:id="9"/>
    </w:p>
    <w:p>
      <w:pPr>
        <w:bidi w:val="0"/>
      </w:pPr>
      <w:r>
        <w:rPr>
          <w:lang w:val="en-US" w:eastAsia="zh-CN"/>
        </w:rPr>
        <w:t>先大致了解player_lane的分布情况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仅对team1进行了初步分析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</w:pPr>
      <w:r>
        <w:drawing>
          <wp:inline distT="0" distB="0" distL="114300" distR="114300">
            <wp:extent cx="2148840" cy="2160270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player_lane对胜率的影响</w:t>
      </w:r>
      <w:r>
        <w:fldChar w:fldCharType="begin"/>
      </w:r>
      <w:r>
        <w:instrText xml:space="preserve"> HYPERLINK "http://localhost:8888/notebooks/exp3-Copy1.ipynb" \l "player_lane对胜率的影响" </w:instrText>
      </w:r>
      <w:r>
        <w:fldChar w:fldCharType="separate"/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采用map方法获取不同lane组合</w:t>
      </w:r>
    </w:p>
    <w:p>
      <w:pPr>
        <w:bidi w:val="0"/>
      </w:pPr>
      <w:r>
        <w:rPr>
          <w:lang w:val="en-US" w:eastAsia="zh-CN"/>
        </w:rPr>
        <w:t>不同组合的饼图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其中第一位表示BOTTOM的数目，而后表示JUNGLE,MIDDLE,NONE,TOP的数目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0略去不表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</w:pPr>
      <w:r>
        <w:drawing>
          <wp:inline distT="0" distB="0" distL="114300" distR="114300">
            <wp:extent cx="2228215" cy="2160270"/>
            <wp:effectExtent l="0" t="0" r="698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不同lane的组合方式的胜率直方图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神奇的发现，可能五个打野的胜率高一点</w:t>
      </w:r>
      <w:r>
        <w:rPr>
          <w:rFonts w:hint="eastAsia"/>
          <w:lang w:eastAsia="zh-CN"/>
        </w:rPr>
        <w:t>！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</w:pPr>
      <w:r>
        <w:drawing>
          <wp:inline distT="0" distB="0" distL="114300" distR="114300">
            <wp:extent cx="2657475" cy="2160270"/>
            <wp:effectExtent l="0" t="0" r="952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10" w:name="_Toc22212"/>
      <w:r>
        <w:t>考察总经济对胜率的影响</w:t>
      </w:r>
      <w:bookmarkEnd w:id="10"/>
    </w:p>
    <w:p>
      <w:pPr>
        <w:bidi w:val="0"/>
      </w:pPr>
      <w:r>
        <w:rPr>
          <w:lang w:val="en-US" w:eastAsia="zh-CN"/>
        </w:rPr>
        <w:t>画出不同经济与胜率之间的关系图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看出明显的正相关关系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当经济大于100000时，几乎必赢</w:t>
      </w:r>
    </w:p>
    <w:p>
      <w:pPr>
        <w:bidi w:val="0"/>
        <w:jc w:val="center"/>
      </w:pPr>
      <w:r>
        <w:drawing>
          <wp:inline distT="0" distB="0" distL="114300" distR="114300">
            <wp:extent cx="3268980" cy="2160270"/>
            <wp:effectExtent l="0" t="0" r="762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bookmarkStart w:id="11" w:name="_Toc8885"/>
      <w:r>
        <w:t>特征提取</w:t>
      </w:r>
      <w:bookmarkEnd w:id="11"/>
    </w:p>
    <w:p>
      <w:pPr>
        <w:pStyle w:val="3"/>
        <w:keepNext w:val="0"/>
        <w:keepLines w:val="0"/>
        <w:widowControl/>
        <w:suppressLineNumbers w:val="0"/>
      </w:pPr>
      <w:bookmarkStart w:id="12" w:name="_Toc30838"/>
      <w:r>
        <w:t>特征变换</w:t>
      </w:r>
      <w:r>
        <w:fldChar w:fldCharType="begin"/>
      </w:r>
      <w:r>
        <w:instrText xml:space="preserve"> HYPERLINK "http://localhost:8888/notebooks/exp3-Copy1.ipynb" \l "特征变换" </w:instrText>
      </w:r>
      <w:r>
        <w:fldChar w:fldCharType="separate"/>
      </w:r>
      <w:r>
        <w:fldChar w:fldCharType="end"/>
      </w:r>
      <w:bookmarkEnd w:id="12"/>
    </w:p>
    <w:p>
      <w:pPr>
        <w:pStyle w:val="4"/>
        <w:bidi w:val="0"/>
      </w:pPr>
      <w:bookmarkStart w:id="13" w:name="_Toc6759"/>
      <w:r>
        <w:t>str -&gt; int</w:t>
      </w:r>
      <w:bookmarkEnd w:id="13"/>
    </w:p>
    <w:p>
      <w:pPr>
        <w:bidi w:val="0"/>
        <w:rPr>
          <w:rFonts w:hint="eastAsia"/>
        </w:rPr>
      </w:pPr>
      <w:r>
        <w:rPr>
          <w:rFonts w:hint="eastAsia"/>
        </w:rPr>
        <w:t>将player10的str数据转换为int格式</w:t>
      </w:r>
    </w:p>
    <w:p>
      <w:pPr>
        <w:bidi w:val="0"/>
      </w:pPr>
      <w:r>
        <w:rPr>
          <w:lang w:val="en-US" w:eastAsia="zh-CN"/>
        </w:rPr>
        <w:t>获得player10的各项数据之间的相关系数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int化的player10_role和player10_lane与其余值的相关性都不大</w:t>
      </w:r>
    </w:p>
    <w:p>
      <w:pPr>
        <w:bidi w:val="0"/>
        <w:jc w:val="center"/>
        <w:rPr>
          <w:rFonts w:hint="eastAsia"/>
        </w:rPr>
      </w:pPr>
      <w:r>
        <w:drawing>
          <wp:inline distT="0" distB="0" distL="114300" distR="114300">
            <wp:extent cx="5269230" cy="1245235"/>
            <wp:effectExtent l="0" t="0" r="127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下面获取player1~5之间str值的相关性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可以看出不同player间的lane和role的相关性也不高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player1_role和player1_lane间的相关性最高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</w:pPr>
      <w:r>
        <w:drawing>
          <wp:inline distT="0" distB="0" distL="114300" distR="114300">
            <wp:extent cx="5263515" cy="1626870"/>
            <wp:effectExtent l="0" t="0" r="698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14" w:name="_Toc6946"/>
      <w:r>
        <w:t>取log</w:t>
      </w:r>
      <w:bookmarkEnd w:id="14"/>
    </w:p>
    <w:p>
      <w:pPr>
        <w:bidi w:val="0"/>
      </w:pPr>
      <w:r>
        <w:t>以player1的各个数字特征为例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没有看见明显的分布趋势</w:t>
      </w:r>
    </w:p>
    <w:p>
      <w:pPr>
        <w:bidi w:val="0"/>
        <w:jc w:val="center"/>
      </w:pPr>
      <w:r>
        <w:drawing>
          <wp:inline distT="0" distB="0" distL="114300" distR="114300">
            <wp:extent cx="1728470" cy="1800225"/>
            <wp:effectExtent l="0" t="0" r="1143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8470" cy="1800225"/>
            <wp:effectExtent l="0" t="0" r="11430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706245" cy="1800225"/>
            <wp:effectExtent l="0" t="0" r="8255" b="31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325" cy="1800225"/>
            <wp:effectExtent l="0" t="0" r="3175" b="31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5135" cy="1800225"/>
            <wp:effectExtent l="0" t="0" r="12065" b="31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13498"/>
      <w:r>
        <w:rPr>
          <w:rFonts w:hint="eastAsia"/>
          <w:lang w:val="en-US" w:eastAsia="zh-CN"/>
        </w:rPr>
        <w:t>组合特征</w:t>
      </w:r>
      <w:bookmarkEnd w:id="15"/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26186"/>
      <w:r>
        <w:rPr>
          <w:rFonts w:ascii="宋体" w:hAnsi="宋体" w:eastAsia="宋体" w:cs="宋体"/>
          <w:sz w:val="24"/>
          <w:szCs w:val="24"/>
        </w:rPr>
        <w:t>两队的经济差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建立新的一列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经济差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画图查看大致趋势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可以明显看到分类聚集的现象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分类面大致为goldminus=0</w:t>
      </w:r>
    </w:p>
    <w:p>
      <w:pPr>
        <w:jc w:val="center"/>
      </w:pPr>
      <w:r>
        <w:drawing>
          <wp:inline distT="0" distB="0" distL="114300" distR="114300">
            <wp:extent cx="3099435" cy="2160270"/>
            <wp:effectExtent l="0" t="0" r="12065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调用knn算法简单模拟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看出仅通过两队经济差来判断胜负，就有97%的准确率！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8583"/>
      <w:r>
        <w:rPr>
          <w:rFonts w:ascii="宋体" w:hAnsi="宋体" w:eastAsia="宋体" w:cs="宋体"/>
          <w:sz w:val="24"/>
          <w:szCs w:val="24"/>
        </w:rPr>
        <w:t>尝试组合firstblood,firsttower,firstinhibitor</w:t>
      </w:r>
      <w:bookmarkEnd w:id="1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尝试组合的原因是因为这三者与team1_win的相关性相对最高</w:t>
      </w:r>
    </w:p>
    <w:p>
      <w:pPr>
        <w:jc w:val="center"/>
      </w:pPr>
      <w:r>
        <w:drawing>
          <wp:inline distT="0" distB="0" distL="114300" distR="114300">
            <wp:extent cx="3027045" cy="2160270"/>
            <wp:effectExtent l="0" t="0" r="8255" b="1143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8种first_all代表</w:t>
      </w:r>
      <w:r>
        <w:rPr>
          <w:rFonts w:ascii="宋体" w:hAnsi="宋体" w:eastAsia="宋体" w:cs="宋体"/>
          <w:sz w:val="21"/>
          <w:szCs w:val="21"/>
        </w:rPr>
        <w:t>firstblood,firsttower,firstinhibitor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的所有组合方式</w:t>
      </w:r>
    </w:p>
    <w:p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是三种组合的二进制转十进制表示，如5代表101表明firstblood取1，firsttower取0，firstinhibiter取1</w:t>
      </w:r>
    </w:p>
    <w:p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最大值取值处分别为001,011,101,111代表firstinhibiter对team1_win的影响最大</w:t>
      </w:r>
    </w:p>
    <w:p>
      <w:pPr>
        <w:bidi w:val="0"/>
      </w:pPr>
      <w:r>
        <w:rPr>
          <w:lang w:val="en-US" w:eastAsia="zh-CN"/>
        </w:rPr>
        <w:t>三者的组合特征与胜率的相关性小于单纯的firstinhibiter相关性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这个组合特征取的无效！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sad! sad! sad!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28900" cy="720090"/>
            <wp:effectExtent l="0" t="0" r="0" b="381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24373"/>
      <w:r>
        <w:rPr>
          <w:rFonts w:hint="eastAsia"/>
          <w:lang w:val="en-US" w:eastAsia="zh-CN"/>
        </w:rPr>
        <w:t>特征聚集</w:t>
      </w:r>
      <w:bookmarkEnd w:id="18"/>
    </w:p>
    <w:p>
      <w:pPr>
        <w:pStyle w:val="4"/>
        <w:bidi w:val="0"/>
      </w:pPr>
      <w:bookmarkStart w:id="19" w:name="_Toc31339"/>
      <w:r>
        <w:t>利用PCA实现数据降维</w:t>
      </w:r>
      <w:r>
        <w:fldChar w:fldCharType="begin"/>
      </w:r>
      <w:r>
        <w:instrText xml:space="preserve"> HYPERLINK "http://localhost:8888/notebooks/exp3-Copy1.ipynb" \l "利用PCA实现数据降维" </w:instrText>
      </w:r>
      <w:r>
        <w:fldChar w:fldCharType="separate"/>
      </w:r>
      <w:r>
        <w:fldChar w:fldCharType="end"/>
      </w:r>
      <w:bookmarkEnd w:id="19"/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>降维对象是team1除了team1_win的所有对象</w:t>
      </w:r>
    </w:p>
    <w:p>
      <w:pPr>
        <w:bidi w:val="0"/>
      </w:pPr>
      <w:r>
        <w:drawing>
          <wp:inline distT="0" distB="0" distL="114300" distR="114300">
            <wp:extent cx="1800225" cy="819785"/>
            <wp:effectExtent l="0" t="0" r="3175" b="571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降维可能比较成功。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尝试对team1的kills,deaths,assists进行降维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1800225" cy="737235"/>
            <wp:effectExtent l="0" t="0" r="3175" b="1206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失败了，合并后的聚集特征明显造成了相关性降低。</w:t>
      </w:r>
    </w:p>
    <w:p>
      <w:pPr>
        <w:pStyle w:val="4"/>
        <w:bidi w:val="0"/>
      </w:pPr>
      <w:bookmarkStart w:id="20" w:name="_Toc1212"/>
      <w:r>
        <w:t>利用featureagglomeration实现特征聚集</w:t>
      </w:r>
      <w:bookmarkEnd w:id="20"/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失败了！不用看了！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160270" cy="733425"/>
            <wp:effectExtent l="0" t="0" r="11430" b="317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两队的经济特征聚集到一维与胜负不相关。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可能的原因是游戏时长的随机性导致了经济特征的随机性。</w:t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uMeuo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m4x66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1C4CA"/>
    <w:multiLevelType w:val="multilevel"/>
    <w:tmpl w:val="8001C4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C49729A"/>
    <w:multiLevelType w:val="multilevel"/>
    <w:tmpl w:val="8C4972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E8B62DA"/>
    <w:multiLevelType w:val="multilevel"/>
    <w:tmpl w:val="8E8B62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913919D"/>
    <w:multiLevelType w:val="multilevel"/>
    <w:tmpl w:val="991391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F34B7DB"/>
    <w:multiLevelType w:val="multilevel"/>
    <w:tmpl w:val="9F34B7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A67F5329"/>
    <w:multiLevelType w:val="multilevel"/>
    <w:tmpl w:val="A67F53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BF11ECC"/>
    <w:multiLevelType w:val="multilevel"/>
    <w:tmpl w:val="ABF11E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BC151D9C"/>
    <w:multiLevelType w:val="multilevel"/>
    <w:tmpl w:val="BC151D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BDF4C73D"/>
    <w:multiLevelType w:val="multilevel"/>
    <w:tmpl w:val="BDF4C7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CE404A76"/>
    <w:multiLevelType w:val="multilevel"/>
    <w:tmpl w:val="CE404A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E7877474"/>
    <w:multiLevelType w:val="multilevel"/>
    <w:tmpl w:val="E78774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EC5B6EAA"/>
    <w:multiLevelType w:val="multilevel"/>
    <w:tmpl w:val="EC5B6EA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2">
    <w:nsid w:val="F372D3F0"/>
    <w:multiLevelType w:val="multilevel"/>
    <w:tmpl w:val="F372D3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FDB1997C"/>
    <w:multiLevelType w:val="multilevel"/>
    <w:tmpl w:val="FDB19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FFD325E3"/>
    <w:multiLevelType w:val="multilevel"/>
    <w:tmpl w:val="FFD325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1BCF7B3"/>
    <w:multiLevelType w:val="multilevel"/>
    <w:tmpl w:val="21BCF7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2B5F16CC"/>
    <w:multiLevelType w:val="multilevel"/>
    <w:tmpl w:val="2B5F16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2F00AF42"/>
    <w:multiLevelType w:val="multilevel"/>
    <w:tmpl w:val="2F00AF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7B14826C"/>
    <w:multiLevelType w:val="multilevel"/>
    <w:tmpl w:val="7B1482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7C6ED40E"/>
    <w:multiLevelType w:val="multilevel"/>
    <w:tmpl w:val="7C6ED4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EC21ABA"/>
    <w:multiLevelType w:val="multilevel"/>
    <w:tmpl w:val="7EC21A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4"/>
  </w:num>
  <w:num w:numId="8">
    <w:abstractNumId w:val="12"/>
  </w:num>
  <w:num w:numId="9">
    <w:abstractNumId w:val="16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17"/>
  </w:num>
  <w:num w:numId="13">
    <w:abstractNumId w:val="4"/>
  </w:num>
  <w:num w:numId="14">
    <w:abstractNumId w:val="10"/>
  </w:num>
  <w:num w:numId="15">
    <w:abstractNumId w:val="13"/>
  </w:num>
  <w:num w:numId="16">
    <w:abstractNumId w:val="15"/>
  </w:num>
  <w:num w:numId="17">
    <w:abstractNumId w:val="19"/>
  </w:num>
  <w:num w:numId="18">
    <w:abstractNumId w:val="2"/>
  </w:num>
  <w:num w:numId="19">
    <w:abstractNumId w:val="3"/>
  </w:num>
  <w:num w:numId="20">
    <w:abstractNumId w:val="0"/>
  </w:num>
  <w:num w:numId="21">
    <w:abstractNumId w:val="20"/>
  </w:num>
  <w:num w:numId="22">
    <w:abstractNumId w:val="6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611FA5"/>
    <w:rsid w:val="26F15ED9"/>
    <w:rsid w:val="3240775C"/>
    <w:rsid w:val="498C6BE7"/>
    <w:rsid w:val="4AF257EA"/>
    <w:rsid w:val="51083516"/>
    <w:rsid w:val="52ED0C5C"/>
    <w:rsid w:val="5EED3B87"/>
    <w:rsid w:val="79E3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Ascii" w:hAnsiTheme="minorAscii" w:eastAsiaTheme="minorEastAsia" w:cstheme="minorBidi"/>
      <w:kern w:val="0"/>
      <w:sz w:val="21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 w:val="0"/>
      <w:keepLines w:val="0"/>
      <w:numPr>
        <w:ilvl w:val="0"/>
        <w:numId w:val="1"/>
      </w:numPr>
      <w:spacing w:before="340" w:beforeLines="0" w:beforeAutospacing="0" w:after="330" w:afterLines="0" w:afterAutospacing="0" w:line="480" w:lineRule="auto"/>
      <w:ind w:left="431" w:hanging="431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 w:val="0"/>
      <w:keepLines w:val="0"/>
      <w:numPr>
        <w:ilvl w:val="1"/>
        <w:numId w:val="1"/>
      </w:numPr>
      <w:spacing w:before="260" w:beforeLines="0" w:beforeAutospacing="0" w:after="260" w:afterLines="0" w:afterAutospacing="0" w:line="413" w:lineRule="auto"/>
      <w:ind w:left="573" w:hanging="573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2"/>
    <w:next w:val="1"/>
    <w:unhideWhenUsed/>
    <w:qFormat/>
    <w:uiPriority w:val="0"/>
    <w:pPr>
      <w:keepNext w:val="0"/>
      <w:keepLines w:val="0"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0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1167</Words>
  <Characters>2040</Characters>
  <Lines>0</Lines>
  <Paragraphs>0</Paragraphs>
  <TotalTime>2</TotalTime>
  <ScaleCrop>false</ScaleCrop>
  <LinksUpToDate>false</LinksUpToDate>
  <CharactersWithSpaces>3383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2020-11-23T12:01:00Z</dcterms:created>
  <dc:creator>86136</dc:creator>
  <cp:lastModifiedBy>GDN</cp:lastModifiedBy>
  <dcterms:modified xsi:type="dcterms:W3CDTF">2021-04-24T03:34:51Z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40AA492982C2431C809A04136E2FE687</vt:lpwstr>
  </property>
</Properties>
</file>