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83C58" w14:textId="77777777" w:rsidR="002B07F5" w:rsidRPr="00354DA1" w:rsidRDefault="002B07F5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778FFC8B" w14:textId="77777777" w:rsidR="002B07F5" w:rsidRPr="00354DA1" w:rsidRDefault="002F6CA2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  <w:r w:rsidRPr="00354DA1">
        <w:rPr>
          <w:b/>
          <w:sz w:val="28"/>
          <w:lang w:val="pt-BR"/>
        </w:rPr>
        <w:t xml:space="preserve">Sistemas Operacionais </w:t>
      </w:r>
      <w:r w:rsidR="00B70654" w:rsidRPr="00354DA1">
        <w:rPr>
          <w:b/>
          <w:sz w:val="28"/>
          <w:lang w:val="pt-BR"/>
        </w:rPr>
        <w:t>–</w:t>
      </w:r>
      <w:r w:rsidR="00552F0A" w:rsidRPr="00354DA1">
        <w:rPr>
          <w:b/>
          <w:sz w:val="28"/>
          <w:lang w:val="pt-BR"/>
        </w:rPr>
        <w:t xml:space="preserve"> </w:t>
      </w:r>
      <w:r w:rsidR="00B70654" w:rsidRPr="00354DA1">
        <w:rPr>
          <w:b/>
          <w:sz w:val="28"/>
          <w:lang w:val="pt-BR"/>
        </w:rPr>
        <w:t>Trabalho Gerência de Memória</w:t>
      </w:r>
      <w:r w:rsidR="002B07F5" w:rsidRPr="00354DA1">
        <w:rPr>
          <w:b/>
          <w:sz w:val="28"/>
          <w:lang w:val="pt-BR"/>
        </w:rPr>
        <w:t xml:space="preserve"> - Prof. Avelino </w:t>
      </w:r>
      <w:proofErr w:type="spellStart"/>
      <w:r w:rsidR="002B07F5" w:rsidRPr="00354DA1">
        <w:rPr>
          <w:b/>
          <w:sz w:val="28"/>
          <w:lang w:val="pt-BR"/>
        </w:rPr>
        <w:t>Zorzo</w:t>
      </w:r>
      <w:proofErr w:type="spellEnd"/>
    </w:p>
    <w:p w14:paraId="69D85502" w14:textId="77777777" w:rsidR="003E5176" w:rsidRPr="00354DA1" w:rsidRDefault="003E5176" w:rsidP="00781D49">
      <w:pPr>
        <w:pStyle w:val="NormalWeb"/>
        <w:pBdr>
          <w:top w:val="single" w:sz="18" w:space="1" w:color="auto"/>
          <w:bottom w:val="single" w:sz="18" w:space="1" w:color="auto"/>
        </w:pBdr>
        <w:spacing w:beforeLines="0" w:afterLines="0"/>
        <w:rPr>
          <w:b/>
          <w:sz w:val="28"/>
          <w:lang w:val="pt-BR"/>
        </w:rPr>
      </w:pPr>
    </w:p>
    <w:p w14:paraId="2B4218F3" w14:textId="77777777" w:rsidR="003E5176" w:rsidRPr="00354DA1" w:rsidRDefault="003E5176" w:rsidP="003E5176">
      <w:pPr>
        <w:pStyle w:val="NormalWeb"/>
        <w:spacing w:beforeLines="0" w:afterLines="0"/>
        <w:rPr>
          <w:lang w:val="pt-BR"/>
        </w:rPr>
      </w:pPr>
    </w:p>
    <w:p w14:paraId="21C3F959" w14:textId="77777777" w:rsidR="00781D49" w:rsidRPr="00354DA1" w:rsidRDefault="00781D49" w:rsidP="003B4DCF">
      <w:pPr>
        <w:jc w:val="right"/>
        <w:rPr>
          <w:rFonts w:ascii="Times New Roman" w:hAnsi="Times New Roman"/>
          <w:b/>
          <w:sz w:val="28"/>
          <w:lang w:val="pt-BR"/>
        </w:rPr>
      </w:pPr>
    </w:p>
    <w:p w14:paraId="7641815A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b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b/>
          <w:color w:val="3A3A3A"/>
          <w:sz w:val="21"/>
          <w:szCs w:val="21"/>
          <w:lang w:val="pt-BR"/>
        </w:rPr>
        <w:t>Partições variáveis</w:t>
      </w:r>
    </w:p>
    <w:p w14:paraId="4A0C5879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Implementar um programa que controla a alocação de memória utilizando "gerência de memória por partições variáveis".</w:t>
      </w:r>
    </w:p>
    <w:p w14:paraId="56AB00AF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1. O gerente deve receber um bloco que representa a memória disponível do endereço mi até o endereço </w:t>
      </w:r>
      <w:proofErr w:type="spellStart"/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mf</w:t>
      </w:r>
      <w:proofErr w:type="spellEnd"/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  <w:r w:rsidRPr="00354DA1">
        <w:rPr>
          <w:rFonts w:ascii="Helvetica Neue" w:hAnsi="Helvetica Neue" w:cs="Times New Roman"/>
          <w:color w:val="3A3A3A"/>
          <w:sz w:val="21"/>
          <w:szCs w:val="21"/>
          <w:lang w:val="pt-BR"/>
        </w:rPr>
        <w:t> 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  <w:t>2. A partir deste bloco, o gerente recebe solicitações de alocação de memória e solicitações de liberação de memória.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  <w:t>3. A solicitação de memória deve retornar um identificador para a área de memória que foi alocada, enquanto o comando de liberação de memória envia o identificador recebido durante a alocação.</w:t>
      </w:r>
      <w:r w:rsidRPr="00354DA1">
        <w:rPr>
          <w:rFonts w:ascii="Helvetica Neue" w:hAnsi="Helvetica Neue" w:cs="Times New Roman"/>
          <w:color w:val="3A3A3A"/>
          <w:sz w:val="21"/>
          <w:szCs w:val="21"/>
          <w:lang w:val="pt-BR"/>
        </w:rPr>
        <w:t> 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  <w:t>4. O programa deve informar o momento que houver fragmentação externa no sistema. Neste momento deve mostrar como a memória está organizada, ou seja, quais os blocos ocupados e quais os blocos livres.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  <w:t>5. O programa deve receber as solicitações e liberações via o arquivo de entrada de dados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  <w:t>6. Não é preciso controlar tempo, as alocações e liberações são realizadas na ordem que chegarem e puderem ser atendidas. Se uma alocação não puder ser atendida, deve ser verificado se ela pode ser atendida no momento que uma liberação acontecer.</w:t>
      </w:r>
    </w:p>
    <w:p w14:paraId="79461489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7. Deve haver alguma forma de acompanhar (visualizar) o que está acontecendo no programa a cada solicitação ou liberação.</w:t>
      </w:r>
    </w:p>
    <w:p w14:paraId="108EB93E" w14:textId="461C0EFF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Exemplo: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1     // modo fixo - para o modo aleatório este valor será 2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100   // mi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1250  // </w:t>
      </w:r>
      <w:proofErr w:type="spellStart"/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mf</w:t>
      </w:r>
      <w:proofErr w:type="spellEnd"/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250 // bloco 1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100 // bloco 2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200 // bloco 3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L 2   // libera bloco 2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150 // bloco 4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150 // bloco 5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150 // bloco 6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L 5 // libera bloco 5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S 200 // neste momento existe fragmentação</w:t>
      </w:r>
    </w:p>
    <w:p w14:paraId="4E654189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Exemplo de saída quando acontecer fragmentação.</w:t>
      </w:r>
    </w:p>
    <w:p w14:paraId="1D8FFF96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100-350   bloco 1 (tamanho 250)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350-450   livre (tamanho 100)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450-650   bloco 3 (tamanho 200)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650-800   bloco 4 (tamanho 150)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800-950   livre (tamanho 150)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950-</w:t>
      </w:r>
      <w:proofErr w:type="gramStart"/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1100  bloco</w:t>
      </w:r>
      <w:proofErr w:type="gramEnd"/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 xml:space="preserve"> 6 (tamanho 150)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br/>
      </w: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1100-1250 livre (tamanho 150)</w:t>
      </w:r>
    </w:p>
    <w:p w14:paraId="384CD6AA" w14:textId="77777777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Courier New" w:hAnsi="Courier New" w:cs="Courier New"/>
          <w:color w:val="3A3A3A"/>
          <w:sz w:val="21"/>
          <w:szCs w:val="21"/>
          <w:lang w:val="pt-BR"/>
        </w:rPr>
        <w:t>400 livres, 200 solicitados - fragmentação externa.</w:t>
      </w:r>
    </w:p>
    <w:p w14:paraId="76D401EF" w14:textId="31F86A92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Data da entrega: </w:t>
      </w:r>
      <w:r w:rsidR="000045BD">
        <w:rPr>
          <w:rFonts w:ascii="Helvetica Neue" w:hAnsi="Helvetica Neue" w:cs="Times New Roman"/>
          <w:color w:val="3A3A3A"/>
          <w:sz w:val="21"/>
          <w:szCs w:val="21"/>
          <w:lang w:val="pt-BR"/>
        </w:rPr>
        <w:t>17</w:t>
      </w: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  <w:r w:rsidR="000045BD">
        <w:rPr>
          <w:rFonts w:ascii="Helvetica Neue" w:hAnsi="Helvetica Neue" w:cs="Times New Roman"/>
          <w:color w:val="3A3A3A"/>
          <w:sz w:val="21"/>
          <w:szCs w:val="21"/>
          <w:lang w:val="pt-BR"/>
        </w:rPr>
        <w:t>06</w:t>
      </w:r>
      <w:bookmarkStart w:id="0" w:name="_GoBack"/>
      <w:bookmarkEnd w:id="0"/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.201</w:t>
      </w:r>
      <w:r w:rsidR="000045BD">
        <w:rPr>
          <w:rFonts w:ascii="Helvetica Neue" w:hAnsi="Helvetica Neue" w:cs="Times New Roman"/>
          <w:color w:val="3A3A3A"/>
          <w:sz w:val="21"/>
          <w:szCs w:val="21"/>
          <w:lang w:val="pt-BR"/>
        </w:rPr>
        <w:t>9</w:t>
      </w:r>
    </w:p>
    <w:p w14:paraId="3E5B2749" w14:textId="3B228003" w:rsidR="00B70654" w:rsidRPr="00B70654" w:rsidRDefault="00B70654" w:rsidP="00B70654">
      <w:pPr>
        <w:shd w:val="clear" w:color="auto" w:fill="FFFFFF"/>
        <w:spacing w:after="100" w:afterAutospacing="1"/>
        <w:rPr>
          <w:rFonts w:ascii="Helvetica Neue" w:hAnsi="Helvetica Neue" w:cs="Times New Roman"/>
          <w:color w:val="3A3A3A"/>
          <w:sz w:val="21"/>
          <w:szCs w:val="21"/>
          <w:lang w:val="pt-BR"/>
        </w:rPr>
      </w:pPr>
      <w:r w:rsidRPr="00B70654">
        <w:rPr>
          <w:rFonts w:ascii="Helvetica Neue" w:hAnsi="Helvetica Neue" w:cs="Times New Roman"/>
          <w:color w:val="3A3A3A"/>
          <w:sz w:val="21"/>
          <w:szCs w:val="21"/>
          <w:lang w:val="pt-BR"/>
        </w:rPr>
        <w:t>Entregar código e documentação, conforme formato fornecido.</w:t>
      </w:r>
      <w:r w:rsidR="00BD1589">
        <w:rPr>
          <w:rFonts w:ascii="Helvetica Neue" w:hAnsi="Helvetica Neue" w:cs="Times New Roman"/>
          <w:color w:val="3A3A3A"/>
          <w:sz w:val="21"/>
          <w:szCs w:val="21"/>
          <w:lang w:val="pt-BR"/>
        </w:rPr>
        <w:t xml:space="preserve"> Trabalho </w:t>
      </w:r>
      <w:r w:rsidR="000045BD">
        <w:rPr>
          <w:rFonts w:ascii="Helvetica Neue" w:hAnsi="Helvetica Neue" w:cs="Times New Roman"/>
          <w:color w:val="3A3A3A"/>
          <w:sz w:val="21"/>
          <w:szCs w:val="21"/>
          <w:lang w:val="pt-BR"/>
        </w:rPr>
        <w:t>em dupla</w:t>
      </w:r>
      <w:r w:rsidR="00BD1589">
        <w:rPr>
          <w:rFonts w:ascii="Helvetica Neue" w:hAnsi="Helvetica Neue" w:cs="Times New Roman"/>
          <w:color w:val="3A3A3A"/>
          <w:sz w:val="21"/>
          <w:szCs w:val="21"/>
          <w:lang w:val="pt-BR"/>
        </w:rPr>
        <w:t>.</w:t>
      </w:r>
    </w:p>
    <w:p w14:paraId="49FEDFEE" w14:textId="77777777" w:rsidR="00B70654" w:rsidRPr="00354DA1" w:rsidRDefault="00B70654" w:rsidP="003B4DCF">
      <w:pPr>
        <w:jc w:val="right"/>
        <w:rPr>
          <w:rFonts w:ascii="Times New Roman" w:hAnsi="Times New Roman"/>
          <w:b/>
          <w:sz w:val="28"/>
          <w:lang w:val="pt-BR"/>
        </w:rPr>
      </w:pPr>
    </w:p>
    <w:sectPr w:rsidR="00B70654" w:rsidRPr="00354DA1" w:rsidSect="003B4DCF">
      <w:pgSz w:w="11900" w:h="16840"/>
      <w:pgMar w:top="568" w:right="985" w:bottom="709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F7CF2"/>
    <w:multiLevelType w:val="hybridMultilevel"/>
    <w:tmpl w:val="494435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176"/>
    <w:rsid w:val="000045BD"/>
    <w:rsid w:val="000238C8"/>
    <w:rsid w:val="000477E6"/>
    <w:rsid w:val="000C126F"/>
    <w:rsid w:val="00163525"/>
    <w:rsid w:val="001E4EFD"/>
    <w:rsid w:val="001F6853"/>
    <w:rsid w:val="001F75AC"/>
    <w:rsid w:val="002B07F5"/>
    <w:rsid w:val="002F34CD"/>
    <w:rsid w:val="002F6CA2"/>
    <w:rsid w:val="003366EE"/>
    <w:rsid w:val="003457A3"/>
    <w:rsid w:val="00347257"/>
    <w:rsid w:val="00354DA1"/>
    <w:rsid w:val="00393CAC"/>
    <w:rsid w:val="003B2E39"/>
    <w:rsid w:val="003B4DCF"/>
    <w:rsid w:val="003E5176"/>
    <w:rsid w:val="00421759"/>
    <w:rsid w:val="00552F0A"/>
    <w:rsid w:val="00584D77"/>
    <w:rsid w:val="00586CC9"/>
    <w:rsid w:val="005E656E"/>
    <w:rsid w:val="005F6EB8"/>
    <w:rsid w:val="006573DB"/>
    <w:rsid w:val="006703CB"/>
    <w:rsid w:val="00693394"/>
    <w:rsid w:val="006E4B16"/>
    <w:rsid w:val="00773AD9"/>
    <w:rsid w:val="00781D49"/>
    <w:rsid w:val="007850F4"/>
    <w:rsid w:val="007D6A4A"/>
    <w:rsid w:val="007E092D"/>
    <w:rsid w:val="00832BC8"/>
    <w:rsid w:val="00956E71"/>
    <w:rsid w:val="00A80B23"/>
    <w:rsid w:val="00B70654"/>
    <w:rsid w:val="00B849AC"/>
    <w:rsid w:val="00BA7188"/>
    <w:rsid w:val="00BC2CAB"/>
    <w:rsid w:val="00BD081F"/>
    <w:rsid w:val="00BD1589"/>
    <w:rsid w:val="00BD4163"/>
    <w:rsid w:val="00D913BB"/>
    <w:rsid w:val="00E0444B"/>
    <w:rsid w:val="00E32438"/>
    <w:rsid w:val="00F21BA4"/>
    <w:rsid w:val="00F37829"/>
    <w:rsid w:val="00F9413A"/>
    <w:rsid w:val="00FD56FB"/>
    <w:rsid w:val="00FE27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B61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E5176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3E51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B70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8801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23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24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78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371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15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A406-737F-CD40-86B6-E9C271D9B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PUCRS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Zorzo</dc:creator>
  <cp:keywords/>
  <cp:lastModifiedBy>Avelino Francisco Zorzo</cp:lastModifiedBy>
  <cp:revision>7</cp:revision>
  <cp:lastPrinted>2012-06-25T13:43:00Z</cp:lastPrinted>
  <dcterms:created xsi:type="dcterms:W3CDTF">2017-05-24T21:47:00Z</dcterms:created>
  <dcterms:modified xsi:type="dcterms:W3CDTF">2019-05-07T17:45:00Z</dcterms:modified>
</cp:coreProperties>
</file>