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Cs/>
          <w:color w:val="000000"/>
        </w:rPr>
      </w:pPr>
      <w:r>
        <w:rPr>
          <w:b/>
          <w:bCs/>
          <w:color w:themeColor="text1" w:val="000000"/>
          <w:sz w:val="32"/>
          <w:szCs w:val="32"/>
        </w:rPr>
        <w:t>REQUISITOS ARQUITETURAIS SGITP (SISTEMA DE GESTÃO INTELIGENTE DE TRANSPORTE PÚBLICO)</w:t>
      </w:r>
    </w:p>
    <w:p>
      <w:pPr>
        <w:pStyle w:val="Normal"/>
        <w:bidi w:val="0"/>
        <w:spacing w:lineRule="auto" w:line="360"/>
        <w:jc w:val="center"/>
        <w:rPr>
          <w:b/>
          <w:bCs/>
          <w:color w:val="000000"/>
        </w:rPr>
      </w:pPr>
      <w:r>
        <w:rPr>
          <w:b/>
          <w:bCs/>
          <w:color w:themeColor="text1" w:val="000000"/>
        </w:rPr>
        <w:t>GUILHERME FERREIRA RIBEIRO</w:t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/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Desempenho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Tempo de Resposta</w:t>
      </w:r>
      <w:r>
        <w:rPr>
          <w:color w:themeColor="text1" w:val="000000"/>
        </w:rPr>
        <w:t>: o sistema deve responder a requisições de usuários em 2 menos de 2 segundos em 95% dos casos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Capacidade de Processamento</w:t>
      </w:r>
      <w:r>
        <w:rPr>
          <w:color w:themeColor="text1" w:val="000000"/>
        </w:rPr>
        <w:t>: o sistema deve ser capaz de processar até 10.000 requisições simultâneas sem degradação significativa de desempenho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Latência</w:t>
      </w:r>
      <w:r>
        <w:rPr>
          <w:color w:themeColor="text1" w:val="000000"/>
        </w:rPr>
        <w:t>: a latência média deve ser inferior a 100 ms para operações críticas</w:t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Escalabilidade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Escalabilidade Horizontal</w:t>
      </w:r>
      <w:r>
        <w:rPr>
          <w:color w:themeColor="text1" w:val="000000"/>
        </w:rPr>
        <w:t>: o sistema deve suportar a adição de novos servidores para aumentar a capacidade de processamento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Escalabilidade Vertical</w:t>
      </w:r>
      <w:r>
        <w:rPr>
          <w:color w:themeColor="text1" w:val="000000"/>
        </w:rPr>
        <w:t>: o sistema deve permitir a melhoria de hardware (CPU, RAM) em servidores existentes para suportar cargas maiores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Ajuste Dinâmico</w:t>
      </w:r>
      <w:r>
        <w:rPr>
          <w:color w:themeColor="text1" w:val="000000"/>
        </w:rPr>
        <w:t>: o sistema deve ser capaz de ajustar automaticamente a capacidade com base na carga de trabalho atual</w:t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Segurança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Autenticação</w:t>
      </w:r>
      <w:r>
        <w:rPr>
          <w:color w:themeColor="text1" w:val="000000"/>
        </w:rPr>
        <w:t>: todos os usuários devem ser autenticados antes de acessar o sistema, utilizando autenticação multifator (MFA) quanto aplicável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Autorização</w:t>
      </w:r>
      <w:r>
        <w:rPr>
          <w:color w:themeColor="text1" w:val="000000"/>
        </w:rPr>
        <w:t>: o acesso a recursos e funcionalidades deve ser baseado em permissões e papéis de usuário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Criptografia de Dados</w:t>
      </w:r>
      <w:r>
        <w:rPr>
          <w:color w:themeColor="text1" w:val="000000"/>
        </w:rPr>
        <w:t>: todos os dados sensíveis devem ser criptografados em trânsito e em repouso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Proteção contra Ataque</w:t>
      </w:r>
      <w:r>
        <w:rPr>
          <w:color w:themeColor="text1" w:val="000000"/>
        </w:rPr>
        <w:t>: implementação de medidas contra ataques comuns, como SQL Injection, XSS e DdoS</w:t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Manutenibilidade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Modularidade</w:t>
      </w:r>
      <w:r>
        <w:rPr>
          <w:color w:themeColor="text1" w:val="000000"/>
        </w:rPr>
        <w:t>: o sistema deve ser projetado de forma modular para facilitar a manutenção e evolução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Documentação</w:t>
      </w:r>
      <w:r>
        <w:rPr>
          <w:color w:themeColor="text1" w:val="000000"/>
        </w:rPr>
        <w:t>: todo o código e arquitetura devem ser bem documentados para facilitar a compreensão e manutenção futura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Testabilidade</w:t>
      </w:r>
      <w:r>
        <w:rPr>
          <w:color w:themeColor="text1" w:val="000000"/>
        </w:rPr>
        <w:t>: o sistema deve ser projetado para facilitar a criação e execução de testes automatizados</w:t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Confiabilidade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Alta Disponibilidade</w:t>
      </w:r>
      <w:r>
        <w:rPr>
          <w:color w:themeColor="text1" w:val="000000"/>
        </w:rPr>
        <w:t>: o sistema deve ter uma disponibilidade de 99.9%, com mecanismos de failover e redundância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Recuperação de Desastres</w:t>
      </w:r>
      <w:r>
        <w:rPr>
          <w:color w:themeColor="text1" w:val="000000"/>
        </w:rPr>
        <w:t>: deve haver um plano de recuperação de desastres que permita a restauração do sistema em menos de 1 hora em caso de falha total</w:t>
      </w:r>
    </w:p>
    <w:p>
      <w:pPr>
        <w:pStyle w:val="Normal"/>
        <w:numPr>
          <w:ilvl w:val="0"/>
          <w:numId w:val="6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Backup e Restauração</w:t>
      </w:r>
      <w:r>
        <w:rPr>
          <w:color w:themeColor="text1" w:val="000000"/>
        </w:rPr>
        <w:t>: dados críticos devem ter backups realizados periodicamente e deve ser possível restaurá-los rapidamente</w:t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Usabilidade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Interface intuitiva</w:t>
      </w:r>
      <w:r>
        <w:rPr>
          <w:color w:themeColor="text1" w:val="000000"/>
        </w:rPr>
        <w:t>: a interface do usuário deve ser intuitiva e fácil de usar, com um design responsivo para diferentes dispositivos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Acessibilidade</w:t>
      </w:r>
      <w:r>
        <w:rPr>
          <w:color w:themeColor="text1" w:val="000000"/>
        </w:rPr>
        <w:t>: o sistema deve ser acessível a pessoas com deficiências, seguindo as diretrizes de acessibilidade da Web (WCAG)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Feedback do usuário</w:t>
      </w:r>
      <w:r>
        <w:rPr>
          <w:color w:themeColor="text1" w:val="000000"/>
        </w:rPr>
        <w:t>: o sistema deve fornecer feedback imediato ao usuário sobre ações realizadas, erros e estados do sistema</w:t>
      </w:r>
    </w:p>
    <w:p>
      <w:pPr>
        <w:pStyle w:val="Normal"/>
        <w:bidi w:val="0"/>
        <w:spacing w:lineRule="auto" w:line="360"/>
        <w:jc w:val="start"/>
        <w:rPr>
          <w:b/>
          <w:bCs/>
          <w:color w:val="000000"/>
        </w:rPr>
      </w:pPr>
      <w:r>
        <w:rPr>
          <w:b/>
          <w:bCs/>
          <w:color w:themeColor="text1" w:val="000000"/>
        </w:rPr>
        <w:t>Compatibilidade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Compatibilidade de navegador</w:t>
      </w:r>
      <w:r>
        <w:rPr>
          <w:color w:themeColor="text1" w:val="000000"/>
        </w:rPr>
        <w:t>: o sistema deve funcionar nos principais navegadores (Chrome, Firefox, Safari, Edge)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Compatibilidade de plataforma</w:t>
      </w:r>
      <w:r>
        <w:rPr>
          <w:color w:themeColor="text1" w:val="000000"/>
        </w:rPr>
        <w:t>: o sistema deve ser compatível com diferentes sistemas operacionais (Windows, macOS, Linux)</w:t>
      </w:r>
    </w:p>
    <w:p>
      <w:pPr>
        <w:pStyle w:val="Normal"/>
        <w:numPr>
          <w:ilvl w:val="0"/>
          <w:numId w:val="8"/>
        </w:numPr>
        <w:bidi w:val="0"/>
        <w:spacing w:lineRule="auto" w:line="360"/>
        <w:jc w:val="start"/>
        <w:rPr>
          <w:color w:val="000000"/>
        </w:rPr>
      </w:pPr>
      <w:r>
        <w:rPr>
          <w:i/>
          <w:iCs/>
          <w:color w:themeColor="text1" w:val="000000"/>
        </w:rPr>
        <w:t>Integração com terceiros</w:t>
      </w:r>
      <w:r>
        <w:rPr>
          <w:color w:themeColor="text1" w:val="000000"/>
        </w:rPr>
        <w:t>: o sistema deve ser capaz de integrar-se com serviços e APIs de terceiros conforme necessário</w:t>
      </w:r>
    </w:p>
    <w:p>
      <w:pPr>
        <w:pStyle w:val="Normal"/>
        <w:bidi w:val="0"/>
        <w:spacing w:lineRule="auto" w:line="360"/>
        <w:jc w:val="start"/>
        <w:rPr>
          <w:b/>
          <w:bCs/>
        </w:rPr>
      </w:pPr>
      <w:r>
        <w:rPr>
          <w:b/>
          <w:bCs/>
          <w:color w:themeColor="text1" w:val="000000"/>
        </w:rPr>
        <w:t>Legalidade e Compliance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/>
      </w:pPr>
      <w:r>
        <w:rPr>
          <w:i/>
          <w:iCs/>
          <w:color w:themeColor="text1" w:val="000000"/>
        </w:rPr>
        <w:t>Proteção de dados</w:t>
      </w:r>
      <w:r>
        <w:rPr>
          <w:color w:themeColor="text1" w:val="000000"/>
        </w:rPr>
        <w:t>: o sistema deve estar em conformidade com regulamentos de proteção de dados, como o GDPR e a LGPD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color w:themeColor="text1" w:val="000000"/>
        </w:rPr>
      </w:pPr>
      <w:r>
        <w:rPr>
          <w:i/>
          <w:iCs/>
          <w:color w:themeColor="text1" w:val="000000"/>
        </w:rPr>
        <w:t>Auditoria</w:t>
      </w:r>
      <w:r>
        <w:rPr>
          <w:color w:themeColor="text1" w:val="000000"/>
        </w:rPr>
        <w:t>: o sistema deve registrar todas as ações críticas para permitir auditorias de segurança e conformidade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2</Pages>
  <Words>466</Words>
  <Characters>2679</Characters>
  <CharactersWithSpaces>3087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2024-07-27T22:11:48Z</dcterms:created>
  <dc:creator/>
  <dc:description/>
  <dc:language>pt-BR</dc:language>
  <cp:lastModifiedBy/>
  <dcterms:modified xsi:type="dcterms:W3CDTF">2024-07-27T22:13:19Z</dcterms:modified>
  <cp:revision>1</cp:revision>
  <dc:subject/>
  <dc:title/>
</cp:coreProperties>
</file>