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120" w:before="120" w:line="276"/>
        <w:jc w:val="center"/>
      </w:pPr>
      <w:r>
        <w:rPr>
          <w:rFonts w:ascii="Arial" w:cs="Arial" w:eastAsia="Arial" w:hAnsi="Arial"/>
          <w:b/>
          <w:bCs/>
          <w:i w:val="false"/>
          <w:iCs w:val="false"/>
          <w:color w:val="000000"/>
          <w:sz w:val="24"/>
          <w:szCs w:val="24"/>
        </w:rPr>
        <w:t xml:space="preserve">UNIVERSIDADE</w:t>
      </w:r>
    </w:p>
    <w:p>
      <w:pPr>
        <w:spacing w:after="120" w:before="120" w:line="276"/>
        <w:jc w:val="center"/>
      </w:pPr>
      <w:r>
        <w:rPr>
          <w:rFonts w:ascii="Arial" w:cs="Arial" w:eastAsia="Arial" w:hAnsi="Arial"/>
          <w:b w:val="false"/>
          <w:bCs w:val="false"/>
          <w:i w:val="false"/>
          <w:iCs w:val="false"/>
          <w:color w:val="000000"/>
          <w:sz w:val="22"/>
          <w:szCs w:val="22"/>
        </w:rPr>
        <w:t xml:space="preserve">Curso de Ciência da Computação / Engenharia</w:t>
      </w:r>
    </w:p>
    <w:p>
      <w:pPr>
        <w:spacing w:after="120" w:before="120" w:line="276"/>
        <w:jc w:val="center"/>
      </w:pPr>
      <w:r>
        <w:rPr>
          <w:rFonts w:ascii="Arial" w:cs="Arial" w:eastAsia="Arial" w:hAnsi="Arial"/>
          <w:b w:val="false"/>
          <w:bCs w:val="false"/>
          <w:i w:val="false"/>
          <w:iCs w:val="false"/>
          <w:color w:val="000000"/>
          <w:sz w:val="22"/>
          <w:szCs w:val="22"/>
        </w:rPr>
        <w:t xml:space="preserve">Disciplina: Cálculo III</w:t>
      </w:r>
    </w:p>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120" w:before="120" w:line="276"/>
        <w:jc w:val="center"/>
      </w:pPr>
      <w:r>
        <w:rPr>
          <w:rFonts w:ascii="Arial" w:cs="Arial" w:eastAsia="Arial" w:hAnsi="Arial"/>
          <w:b/>
          <w:bCs/>
          <w:i w:val="false"/>
          <w:iCs w:val="false"/>
          <w:color w:val="1F497D"/>
          <w:sz w:val="36"/>
          <w:szCs w:val="36"/>
        </w:rPr>
        <w:t xml:space="preserve">EFEITOS TÉRMICOS NA COMPUTAÇÃO:</w:t>
      </w:r>
    </w:p>
    <w:p>
      <w:pPr>
        <w:spacing w:after="120" w:before="120" w:line="276"/>
        <w:jc w:val="center"/>
      </w:pPr>
      <w:r>
        <w:rPr>
          <w:rFonts w:ascii="Arial" w:cs="Arial" w:eastAsia="Arial" w:hAnsi="Arial"/>
          <w:b/>
          <w:bCs/>
          <w:i w:val="false"/>
          <w:iCs w:val="false"/>
          <w:color w:val="2E74B5"/>
          <w:sz w:val="30"/>
          <w:szCs w:val="30"/>
        </w:rPr>
        <w:t xml:space="preserve">Do Chip Clássico ao Qubit</w:t>
      </w:r>
    </w:p>
    <w:p>
      <w:pPr>
        <w:spacing w:after="120" w:before="120" w:line="276"/>
        <w:jc w:val="center"/>
      </w:pPr>
      <w:r>
        <w:rPr>
          <w:rFonts w:ascii="Arial" w:cs="Arial" w:eastAsia="Arial" w:hAnsi="Arial"/>
          <w:b w:val="false"/>
          <w:bCs w:val="false"/>
          <w:i/>
          <w:iCs/>
          <w:color w:val="555555"/>
          <w:sz w:val="24"/>
          <w:szCs w:val="24"/>
        </w:rPr>
        <w:t xml:space="preserve">Uma Aplicação de Integrais Duplas e Triplas</w:t>
      </w:r>
    </w:p>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120" w:before="120" w:line="276"/>
        <w:jc w:val="center"/>
      </w:pPr>
      <w:r>
        <w:rPr>
          <w:rFonts w:ascii="Arial" w:cs="Arial" w:eastAsia="Arial" w:hAnsi="Arial"/>
          <w:b w:val="false"/>
          <w:bCs w:val="false"/>
          <w:i w:val="false"/>
          <w:iCs w:val="false"/>
          <w:color w:val="000000"/>
          <w:sz w:val="22"/>
          <w:szCs w:val="22"/>
        </w:rPr>
        <w:t xml:space="preserve">[Nome dos Integrantes]</w:t>
      </w:r>
    </w:p>
    <w:p>
      <w:pPr>
        <w:spacing w:after="60" w:before="60"/>
      </w:pPr>
    </w:p>
    <w:p>
      <w:pPr>
        <w:spacing w:after="60" w:before="60"/>
      </w:pPr>
    </w:p>
    <w:p>
      <w:pPr>
        <w:spacing w:after="120" w:before="120" w:line="276"/>
        <w:jc w:val="center"/>
      </w:pPr>
      <w:r>
        <w:rPr>
          <w:rFonts w:ascii="Arial" w:cs="Arial" w:eastAsia="Arial" w:hAnsi="Arial"/>
          <w:b w:val="false"/>
          <w:bCs w:val="false"/>
          <w:i w:val="false"/>
          <w:iCs w:val="false"/>
          <w:color w:val="000000"/>
          <w:sz w:val="22"/>
          <w:szCs w:val="22"/>
        </w:rPr>
        <w:t xml:space="preserve">Professor: [Nome do Professor]</w:t>
      </w:r>
    </w:p>
    <w:p>
      <w:pPr>
        <w:spacing w:after="60" w:before="60"/>
      </w:pPr>
    </w:p>
    <w:p>
      <w:pPr>
        <w:spacing w:after="60" w:before="60"/>
      </w:pPr>
    </w:p>
    <w:p>
      <w:pPr>
        <w:spacing w:after="120" w:before="120" w:line="276"/>
        <w:jc w:val="center"/>
      </w:pPr>
      <w:r>
        <w:rPr>
          <w:rFonts w:ascii="Arial" w:cs="Arial" w:eastAsia="Arial" w:hAnsi="Arial"/>
          <w:b w:val="false"/>
          <w:bCs w:val="false"/>
          <w:i w:val="false"/>
          <w:iCs w:val="false"/>
          <w:color w:val="000000"/>
          <w:sz w:val="22"/>
          <w:szCs w:val="22"/>
        </w:rPr>
        <w:t xml:space="preserve">Junho de 2026</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97D"/>
          <w:sz w:val="32"/>
          <w:szCs w:val="32"/>
        </w:rPr>
        <w:t xml:space="preserve">1. Introdução</w:t>
      </w:r>
    </w:p>
    <w:p>
      <w:pPr>
        <w:spacing w:after="120" w:before="120" w:line="276"/>
        <w:jc w:val="both"/>
      </w:pPr>
      <w:r>
        <w:rPr>
          <w:rFonts w:ascii="Arial" w:cs="Arial" w:eastAsia="Arial" w:hAnsi="Arial"/>
          <w:b w:val="false"/>
          <w:bCs w:val="false"/>
          <w:i w:val="false"/>
          <w:iCs w:val="false"/>
          <w:color w:val="000000"/>
          <w:sz w:val="24"/>
          <w:szCs w:val="24"/>
        </w:rPr>
        <w:t xml:space="preserve">O calor é, silenciosamente, um dos maiores inimigos dos sistemas computacionais modernos. Enquanto a Lei de Moore previu — e durante décadas sustentou — a duplicação da densidade de transistores a cada dois anos, esse avanço trouxe uma consequência inevitável: o aumento proporcional da densidade de potência dissipada em chips de silício cada vez menores. O resultado prático é que processadores modernos podem atingir temperaturas entre 80 °C e 110 °C em operação normal, e hotspots localizados podem ultrapassar 160 °C — temperatura suficiente para cozinhar alimentos sobre a superfície do chip.</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No paradigma da computação clássica, esse calor se manifesta como throttling térmico (redução forçada de desempenho para proteção do hardware), degradação de sinais e, em casos extremos, falha permanente do componente. No paradigma emergente da computação quântica, o problema é ainda mais severo: qubits, as unidades fundamentais de informação quântica, precisam operar a frações de grau acima do zero absoluto (−273,15 °C), pois qualquer agitação térmica destrói o delicado estado de superposição quântica — fenômeno conhecido como decoerência.</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Este trabalho investiga, por meio das ferramentas do Cálculo III, como modelar e quantificar o impacto térmico em ambos os paradigmas computacionais. Especificamente, utilizamos integrais duplas para calcular a temperatura média real de um processador clássico, superando a limitação de sensores pontuais, e integrais triplas em coordenadas esféricas para quantificar o "volume de incerteza" introduzido pelo calor no espaço de estados de um qubit.</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 objetivo central não é apenas calcular números, mas demonstrar que o Cálculo é a linguagem fundamental com que a física descreve esses fenômenos: a mesma estrutura matemática — integração sobre domínios multi-dimensionais — aparece tanto na engenharia térmica de chips de silício quanto na física quântica dos qubits.</w:t>
      </w:r>
    </w:p>
    <w:p>
      <w:pPr>
        <w:pStyle w:val="Heading1"/>
        <w:spacing w:after="200" w:before="360"/>
      </w:pPr>
      <w:r>
        <w:rPr>
          <w:rFonts w:ascii="Arial" w:cs="Arial" w:eastAsia="Arial" w:hAnsi="Arial"/>
          <w:b/>
          <w:bCs/>
          <w:color w:val="1F497D"/>
          <w:sz w:val="32"/>
          <w:szCs w:val="32"/>
        </w:rPr>
        <w:t xml:space="preserve">2. Fundamentação Teórica</w:t>
      </w:r>
    </w:p>
    <w:p>
      <w:pPr>
        <w:pStyle w:val="Heading2"/>
        <w:spacing w:after="160" w:before="280"/>
      </w:pPr>
      <w:r>
        <w:rPr>
          <w:rFonts w:ascii="Arial" w:cs="Arial" w:eastAsia="Arial" w:hAnsi="Arial"/>
          <w:b/>
          <w:bCs/>
          <w:color w:val="2E74B5"/>
          <w:sz w:val="28"/>
          <w:szCs w:val="28"/>
        </w:rPr>
        <w:t xml:space="preserve">2.1 Integrais Duplas e Temperatura Média</w:t>
      </w:r>
    </w:p>
    <w:p>
      <w:pPr>
        <w:spacing w:after="120" w:before="120" w:line="276"/>
        <w:jc w:val="both"/>
      </w:pPr>
      <w:r>
        <w:rPr>
          <w:rFonts w:ascii="Arial" w:cs="Arial" w:eastAsia="Arial" w:hAnsi="Arial"/>
          <w:b w:val="false"/>
          <w:bCs w:val="false"/>
          <w:i w:val="false"/>
          <w:iCs w:val="false"/>
          <w:color w:val="000000"/>
          <w:sz w:val="24"/>
          <w:szCs w:val="24"/>
        </w:rPr>
        <w:t xml:space="preserve">Uma integral dupla generaliza a integral simples para funções de duas variáveis. Dada uma função contínua f(x, y) definida sobre uma região A do plano, a integral dupla é definida como o limite de somas de Riemann bidimensionais: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∬_A f(x,y) dA = lim_{||P||→0} Σ f(x_ij*, y_ij*) ΔA_ij</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Geometricamente, a integral dupla de uma função positiva representa o volume do sólido compreendido entre a superfície z = f(x, y) e o plano xy. Essa interpretação é diretamente aplicável ao nosso problema: se f(x, y) = T(x, y) representa a temperatura em cada ponto (x, y) da superfície de um chip, então a integral dupla calcula o "volume térmico" acumulado sobre toda a área.</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A temperatura média de uma superfície é definida matematicamente como: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T_média = (1/Área) × ∬_A T(x, y) dx dy</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Essa definição supera a limitação de sensores pontuais: em vez de medir a temperatura em um único ponto — que pode ser arbitrariamente frio ou quente dependendo de sua localização —, a integral pondera uniformemente toda a superfície, fornecendo a verdadeira temperatura representativa do chip.</w:t>
      </w:r>
    </w:p>
    <w:p>
      <w:pPr>
        <w:pStyle w:val="Heading2"/>
        <w:spacing w:after="160" w:before="280"/>
      </w:pPr>
      <w:r>
        <w:rPr>
          <w:rFonts w:ascii="Arial" w:cs="Arial" w:eastAsia="Arial" w:hAnsi="Arial"/>
          <w:b/>
          <w:bCs/>
          <w:color w:val="2E74B5"/>
          <w:sz w:val="28"/>
          <w:szCs w:val="28"/>
        </w:rPr>
        <w:t xml:space="preserve">2.2 A Distribuição Gaussiana como Modelo de Hotspot</w:t>
      </w:r>
    </w:p>
    <w:p>
      <w:pPr>
        <w:spacing w:after="120" w:before="120" w:line="276"/>
        <w:jc w:val="both"/>
      </w:pPr>
      <w:r>
        <w:rPr>
          <w:rFonts w:ascii="Arial" w:cs="Arial" w:eastAsia="Arial" w:hAnsi="Arial"/>
          <w:b w:val="false"/>
          <w:bCs w:val="false"/>
          <w:i w:val="false"/>
          <w:iCs w:val="false"/>
          <w:color w:val="000000"/>
          <w:sz w:val="24"/>
          <w:szCs w:val="24"/>
        </w:rPr>
        <w:t xml:space="preserve">A distribuição gaussiana bidimensional (ou normal bivariada) é a escolha natural para modelar hotspots em chips eletrônicos. Hotspots reais surgem em regiões de alta atividade computacional (ULAs, caches) e dissipam calor de forma concentrada no centro, decrescendo exponencialmente em direção às bordas — exatamente o perfil de uma gaussiana.</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A forma geral da função temperatura com hotspot gaussiano é:</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T(x, y) = T_base + T_pico · exp(−[(x−x₀)² + (y−y₀)²] / 2σ²)</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onde (x₀, y₀) é o centro do hotspot, σ é o parâmetro de espalhamento (desvio padrão espacial) e T_base é a temperatura de fundo do chip. O parâmetro σ controla o "raio de influência" do hotspot: σ pequeno cria picos estreitos e intensos; σ grande distribui o calor mais uniformemente.</w:t>
      </w:r>
    </w:p>
    <w:p>
      <w:pPr>
        <w:pStyle w:val="Heading2"/>
        <w:spacing w:after="160" w:before="280"/>
      </w:pPr>
      <w:r>
        <w:rPr>
          <w:rFonts w:ascii="Arial" w:cs="Arial" w:eastAsia="Arial" w:hAnsi="Arial"/>
          <w:b/>
          <w:bCs/>
          <w:color w:val="2E74B5"/>
          <w:sz w:val="28"/>
          <w:szCs w:val="28"/>
        </w:rPr>
        <w:t xml:space="preserve">2.3 Integrais Triplas em Coordenadas Esféricas</w:t>
      </w:r>
    </w:p>
    <w:p>
      <w:pPr>
        <w:spacing w:after="120" w:before="120" w:line="276"/>
        <w:jc w:val="both"/>
      </w:pPr>
      <w:r>
        <w:rPr>
          <w:rFonts w:ascii="Arial" w:cs="Arial" w:eastAsia="Arial" w:hAnsi="Arial"/>
          <w:b w:val="false"/>
          <w:bCs w:val="false"/>
          <w:i w:val="false"/>
          <w:iCs w:val="false"/>
          <w:color w:val="000000"/>
          <w:sz w:val="24"/>
          <w:szCs w:val="24"/>
        </w:rPr>
        <w:t xml:space="preserve">Uma integral tripla estende o conceito de integral dupla para funções de três variáveis, calculando o volume (ou outras quantidades) sobre regiões tridimensionais: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∭_V f(x,y,z) dV</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Para regiões com simetria esférica — como a nuvem de incerteza de um qubit dentro da Esfera de Bloch —, é vantajoso usar coordenadas esféricas (ρ, φ, θ), onde ρ é o raio, φ o ângulo polar (colatitude) e θ o ângulo azimutal. A transformação do elemento de volume requer o jacobiano da mudança de coordenadas: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dV = ρ² sin(φ) dρ dφ dθ</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 fator ρ² sin(φ) é o jacobiano da transformação de coordenadas cartesianas para esféricas. Sua presença é matematicamente obrigatória: sem ele, a integral não mediria o volume correto. Fisicamente, ele corrige o fato de que elementos de "casca esférica" têm área crescente com ρ² e variam com o seno do ângulo polar.</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A integral tripla completa sobre uma esfera de raio R em coordenadas esféricas se decompõe em três integrais independentes: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V = ∫₀²π dθ × ∫₀π sin(φ) dφ × ∫₀ᴿ ρ² dρ = 2π × 2 × R³/3 = (4/3)πR³</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Notavelmente, esse cálculo re-deriva automaticamente a fórmula elementar do volume de uma esfera — o que demonstra que a fórmula escolar é, na verdade, uma integral tripla em coordenadas esféricas com o jacobiano correto.</w:t>
      </w:r>
    </w:p>
    <w:p>
      <w:pPr>
        <w:pStyle w:val="Heading2"/>
        <w:spacing w:after="160" w:before="280"/>
      </w:pPr>
      <w:r>
        <w:rPr>
          <w:rFonts w:ascii="Arial" w:cs="Arial" w:eastAsia="Arial" w:hAnsi="Arial"/>
          <w:b/>
          <w:bCs/>
          <w:color w:val="2E74B5"/>
          <w:sz w:val="28"/>
          <w:szCs w:val="28"/>
        </w:rPr>
        <w:t xml:space="preserve">2.4 A Esfera de Bloch e Estados Quânticos</w:t>
      </w:r>
    </w:p>
    <w:p>
      <w:pPr>
        <w:spacing w:after="120" w:before="120" w:line="276"/>
        <w:jc w:val="both"/>
      </w:pPr>
      <w:r>
        <w:rPr>
          <w:rFonts w:ascii="Arial" w:cs="Arial" w:eastAsia="Arial" w:hAnsi="Arial"/>
          <w:b w:val="false"/>
          <w:bCs w:val="false"/>
          <w:i w:val="false"/>
          <w:iCs w:val="false"/>
          <w:color w:val="000000"/>
          <w:sz w:val="24"/>
          <w:szCs w:val="24"/>
        </w:rPr>
        <w:t xml:space="preserve">Na computação quântica, um qubit é um sistema de dois níveis descrito por um vetor de estado no espaço de Hilbert bidimensional. Qualquer estado puro |ψ⟩ pode ser escrito como: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|ψ⟩ = cos(θ/2)|0⟩ + e^(iφ) sin(θ/2)|1⟩</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onde θ ∈ [0, π] e φ ∈ [0, 2π). Essa parametrização define um ponto único na superfície de uma esfera unitária — a Esfera de Bloch. Estados puros (sem ruído, sem erro) correspondem a pontos na superfície (raio = 1). O acoplamento com um reservatório térmico degrada o estado puro em um estado misto, cuja representação em termos da matriz densidade ρ corresponde a um ponto no interior da Esfera de Bloch (raio &lt; 1).</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Na física rigorosa, a taxa de decoerência é caracterizada pelos tempos de relaxação T₁ (tempo de decaimento da energia do qubit) e T₂ (tempo de coerência de fase). A probabilidade de erro em uma operação de duração τ é aproximada por P_erro ≈ τ/T₁. O presente trabalho usa um modelo geométrico simplificado para visualizar esse fenômeno através do Cálculo — os disclaimers sobre essa simplificação são explicitados na seção de Desenvolvimento.</w:t>
      </w:r>
    </w:p>
    <w:p>
      <w:pPr>
        <w:pStyle w:val="Heading1"/>
        <w:spacing w:after="200" w:before="360"/>
      </w:pPr>
      <w:r>
        <w:rPr>
          <w:rFonts w:ascii="Arial" w:cs="Arial" w:eastAsia="Arial" w:hAnsi="Arial"/>
          <w:b/>
          <w:bCs/>
          <w:color w:val="1F497D"/>
          <w:sz w:val="32"/>
          <w:szCs w:val="32"/>
        </w:rPr>
        <w:t xml:space="preserve">3. Desenvolvimento da Aplicação</w:t>
      </w:r>
    </w:p>
    <w:p>
      <w:pPr>
        <w:pStyle w:val="Heading2"/>
        <w:spacing w:after="160" w:before="280"/>
      </w:pPr>
      <w:r>
        <w:rPr>
          <w:rFonts w:ascii="Arial" w:cs="Arial" w:eastAsia="Arial" w:hAnsi="Arial"/>
          <w:b/>
          <w:bCs/>
          <w:color w:val="2E74B5"/>
          <w:sz w:val="28"/>
          <w:szCs w:val="28"/>
        </w:rPr>
        <w:t xml:space="preserve">3.1 Modelagem Térmica do Chip Clássico</w:t>
      </w:r>
    </w:p>
    <w:p>
      <w:pPr>
        <w:pStyle w:val="Heading3"/>
        <w:spacing w:after="120" w:before="200"/>
      </w:pPr>
      <w:r>
        <w:rPr>
          <w:rFonts w:ascii="Arial" w:cs="Arial" w:eastAsia="Arial" w:hAnsi="Arial"/>
          <w:b/>
          <w:bCs/>
          <w:color w:val="1F497D"/>
          <w:sz w:val="24"/>
          <w:szCs w:val="24"/>
        </w:rPr>
        <w:t xml:space="preserve">3.1.1 O problema do sensor único</w:t>
      </w:r>
    </w:p>
    <w:p>
      <w:pPr>
        <w:spacing w:after="120" w:before="120" w:line="276"/>
        <w:jc w:val="both"/>
      </w:pPr>
      <w:r>
        <w:rPr>
          <w:rFonts w:ascii="Arial" w:cs="Arial" w:eastAsia="Arial" w:hAnsi="Arial"/>
          <w:b w:val="false"/>
          <w:bCs w:val="false"/>
          <w:i w:val="false"/>
          <w:iCs w:val="false"/>
          <w:color w:val="000000"/>
          <w:sz w:val="24"/>
          <w:szCs w:val="24"/>
        </w:rPr>
        <w:t xml:space="preserve">Considere o seguinte problema prático: um engenheiro precisa conhecer a temperatura "real" de um processador em funcionamento. A solução imediata — posicionar um sensor térmico — tem uma limitação fundamental: um sensor pontual mede a temperatura exatamente no ponto onde está localizado, que pode não ser representativo do chip como um todo.</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Processadores modernos têm distribuição de temperatura altamente heterogênea: regiões de baixa atividade permanecem próximas à temperatura ambiente (≈ 40–60 °C), enquanto hotspots em unidades de ponto flutuante ou caches L1 podem atingir 160 °C ou mais. Um único sensor — dependendo de onde é posicionado — pode indicar qualquer valor nesse intervalo.</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A solução matemática correta é calcular a integral dupla da distribuição de temperatura sobre toda a área do chip.</w:t>
      </w:r>
    </w:p>
    <w:p>
      <w:pPr>
        <w:pStyle w:val="Heading3"/>
        <w:spacing w:after="120" w:before="200"/>
      </w:pPr>
      <w:r>
        <w:rPr>
          <w:rFonts w:ascii="Arial" w:cs="Arial" w:eastAsia="Arial" w:hAnsi="Arial"/>
          <w:b/>
          <w:bCs/>
          <w:color w:val="1F497D"/>
          <w:sz w:val="24"/>
          <w:szCs w:val="24"/>
        </w:rPr>
        <w:t xml:space="preserve">3.1.2 A função de temperatura T(x, y)</w:t>
      </w:r>
    </w:p>
    <w:p>
      <w:pPr>
        <w:spacing w:after="120" w:before="120" w:line="276"/>
        <w:jc w:val="both"/>
      </w:pPr>
      <w:r>
        <w:rPr>
          <w:rFonts w:ascii="Arial" w:cs="Arial" w:eastAsia="Arial" w:hAnsi="Arial"/>
          <w:b w:val="false"/>
          <w:bCs w:val="false"/>
          <w:i w:val="false"/>
          <w:iCs w:val="false"/>
          <w:color w:val="000000"/>
          <w:sz w:val="24"/>
          <w:szCs w:val="24"/>
        </w:rPr>
        <w:t xml:space="preserve">Para o chip modelado, adotamos um domínio quadrado [0,1] × [0,1] representando um chip de 1 cm × 1 cm, com um hotspot gaussiano centralizado em (0,5; 0,5):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T(x, y) = 60 + 100 · exp[−((x − 0,5)² + (y − 0,5)²) / 0,02]</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Os parâmetros foram escolhidos para refletir valores realistas:</w:t>
      </w:r>
    </w:p>
    <w:p>
      <w:pPr>
        <w:spacing w:after="60" w:before="60"/>
      </w:pPr>
    </w:p>
    <w:p>
      <w:pPr>
        <w:pStyle w:val="ListParagraph"/>
        <w:numPr>
          <w:ilvl w:val="0"/>
          <w:numId w:val="2"/>
        </w:numPr>
        <w:spacing w:after="80" w:before="80" w:line="276"/>
      </w:pPr>
      <w:r>
        <w:rPr>
          <w:rFonts w:ascii="Arial" w:cs="Arial" w:eastAsia="Arial" w:hAnsi="Arial"/>
          <w:sz w:val="24"/>
          <w:szCs w:val="24"/>
        </w:rPr>
        <w:t xml:space="preserve">Temperatura de base: T_base = 60 °C (temperatura típica de regiões inativas)</w:t>
      </w:r>
    </w:p>
    <w:p>
      <w:pPr>
        <w:pStyle w:val="ListParagraph"/>
        <w:numPr>
          <w:ilvl w:val="0"/>
          <w:numId w:val="2"/>
        </w:numPr>
        <w:spacing w:after="80" w:before="80" w:line="276"/>
      </w:pPr>
      <w:r>
        <w:rPr>
          <w:rFonts w:ascii="Arial" w:cs="Arial" w:eastAsia="Arial" w:hAnsi="Arial"/>
          <w:sz w:val="24"/>
          <w:szCs w:val="24"/>
        </w:rPr>
        <w:t xml:space="preserve">Amplitude do hotspot: T_pico = 100 °C (elevação máxima sobre a base)</w:t>
      </w:r>
    </w:p>
    <w:p>
      <w:pPr>
        <w:pStyle w:val="ListParagraph"/>
        <w:numPr>
          <w:ilvl w:val="0"/>
          <w:numId w:val="2"/>
        </w:numPr>
        <w:spacing w:after="80" w:before="80" w:line="276"/>
      </w:pPr>
      <w:r>
        <w:rPr>
          <w:rFonts w:ascii="Arial" w:cs="Arial" w:eastAsia="Arial" w:hAnsi="Arial"/>
          <w:sz w:val="24"/>
          <w:szCs w:val="24"/>
        </w:rPr>
        <w:t xml:space="preserve">Temperatura máxima: T_max = 160 °C (no centro do hotspot)</w:t>
      </w:r>
    </w:p>
    <w:p>
      <w:pPr>
        <w:pStyle w:val="ListParagraph"/>
        <w:numPr>
          <w:ilvl w:val="0"/>
          <w:numId w:val="2"/>
        </w:numPr>
        <w:spacing w:after="80" w:before="80" w:line="276"/>
      </w:pPr>
      <w:r>
        <w:rPr>
          <w:rFonts w:ascii="Arial" w:cs="Arial" w:eastAsia="Arial" w:hAnsi="Arial"/>
          <w:sz w:val="24"/>
          <w:szCs w:val="24"/>
        </w:rPr>
        <w:t xml:space="preserve">Parâmetro de espalhamento: σ = 0,1 cm (o hotspot é estreito)</w:t>
      </w:r>
    </w:p>
    <w:p>
      <w:pPr>
        <w:pStyle w:val="ListParagraph"/>
        <w:numPr>
          <w:ilvl w:val="0"/>
          <w:numId w:val="2"/>
        </w:numPr>
        <w:spacing w:after="80" w:before="80" w:line="276"/>
      </w:pPr>
      <w:r>
        <w:rPr>
          <w:rFonts w:ascii="Arial" w:cs="Arial" w:eastAsia="Arial" w:hAnsi="Arial"/>
          <w:sz w:val="24"/>
          <w:szCs w:val="24"/>
        </w:rPr>
        <w:t xml:space="preserve">Denominador: 2σ² = 2 × (0,1)² = 0,02 cm²</w:t>
      </w:r>
    </w:p>
    <w:p>
      <w:pPr>
        <w:spacing w:after="60" w:before="60"/>
      </w:pPr>
    </w:p>
    <w:p>
      <w:pPr>
        <w:pStyle w:val="Heading3"/>
        <w:spacing w:after="120" w:before="200"/>
      </w:pPr>
      <w:r>
        <w:rPr>
          <w:rFonts w:ascii="Arial" w:cs="Arial" w:eastAsia="Arial" w:hAnsi="Arial"/>
          <w:b/>
          <w:bCs/>
          <w:color w:val="1F497D"/>
          <w:sz w:val="24"/>
          <w:szCs w:val="24"/>
        </w:rPr>
        <w:t xml:space="preserve">3.1.3 Cálculo da integral dupla</w:t>
      </w:r>
    </w:p>
    <w:p>
      <w:pPr>
        <w:spacing w:after="120" w:before="120" w:line="276"/>
        <w:jc w:val="both"/>
      </w:pPr>
      <w:r>
        <w:rPr>
          <w:rFonts w:ascii="Arial" w:cs="Arial" w:eastAsia="Arial" w:hAnsi="Arial"/>
          <w:b w:val="false"/>
          <w:bCs w:val="false"/>
          <w:i w:val="false"/>
          <w:iCs w:val="false"/>
          <w:color w:val="000000"/>
          <w:sz w:val="24"/>
          <w:szCs w:val="24"/>
        </w:rPr>
        <w:t xml:space="preserve">Substituindo na fórmula de temperatura média (com Área = 1 cm² para o domínio unitário):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T_média = ∫₀¹ ∫₀¹ [60 + 100 · e^(−((x−0,5)² + (y−0,5)²)/0,02)] dx dy</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Passo 1 — Separação por linearidade da integral: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T_média = ∫₀¹ ∫₀¹ 60 dx dy  +  100 · ∫₀¹ e^(−(x−0,5)²/0,02) dx · ∫₀¹ e^(−(y−0,5)²/0,02) dy</w:t>
            </w:r>
          </w:p>
          <w:p>
            <w:pPr>
              <w:spacing w:after="60" w:before="60"/>
              <w:jc w:val="center"/>
            </w:pPr>
            <w:r>
              <w:rPr>
                <w:rFonts w:ascii="Courier New" w:cs="Courier New" w:eastAsia="Courier New" w:hAnsi="Courier New"/>
                <w:color w:val="1F497D"/>
                <w:sz w:val="22"/>
                <w:szCs w:val="22"/>
              </w:rPr>
              <w:t xml:space="preserve">         = 60 + 100 · I · I = 60 + 100 · I²</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A separação é válida pois o argumento do exponencial é uma soma de funções independentes de x e y, portanto o exponencial se fatora em produto de funções univariadas.</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Passo 2 — Cálculo da integral I por mudança de variável: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I = ∫₀¹ e^(−(x−0,5)²/0,02) dx</w:t>
            </w:r>
          </w:p>
          <w:p>
            <w:pPr>
              <w:spacing w:after="60" w:before="60"/>
              <w:jc w:val="center"/>
            </w:pPr>
            <w:r>
              <w:rPr>
                <w:rFonts w:ascii="Courier New" w:cs="Courier New" w:eastAsia="Courier New" w:hAnsi="Courier New"/>
                <w:color w:val="1F497D"/>
                <w:sz w:val="22"/>
                <w:szCs w:val="22"/>
              </w:rPr>
              <w:t xml:space="preserve"/>
            </w:r>
          </w:p>
          <w:p>
            <w:pPr>
              <w:spacing w:after="60" w:before="60"/>
              <w:jc w:val="center"/>
            </w:pPr>
            <w:r>
              <w:rPr>
                <w:rFonts w:ascii="Courier New" w:cs="Courier New" w:eastAsia="Courier New" w:hAnsi="Courier New"/>
                <w:color w:val="1F497D"/>
                <w:sz w:val="22"/>
                <w:szCs w:val="22"/>
              </w:rPr>
              <w:t xml:space="preserve">u = x − 0,5  ⟹  I = ∫₋₀.₅^(0,5) e^(−u²/0,02) du</w:t>
            </w:r>
          </w:p>
          <w:p>
            <w:pPr>
              <w:spacing w:after="60" w:before="60"/>
              <w:jc w:val="center"/>
            </w:pPr>
            <w:r>
              <w:rPr>
                <w:rFonts w:ascii="Courier New" w:cs="Courier New" w:eastAsia="Courier New" w:hAnsi="Courier New"/>
                <w:color w:val="1F497D"/>
                <w:sz w:val="22"/>
                <w:szCs w:val="22"/>
              </w:rPr>
              <w:t xml:space="preserve"/>
            </w:r>
          </w:p>
          <w:p>
            <w:pPr>
              <w:spacing w:after="60" w:before="60"/>
              <w:jc w:val="center"/>
            </w:pPr>
            <w:r>
              <w:rPr>
                <w:rFonts w:ascii="Courier New" w:cs="Courier New" w:eastAsia="Courier New" w:hAnsi="Courier New"/>
                <w:color w:val="1F497D"/>
                <w:sz w:val="22"/>
                <w:szCs w:val="22"/>
              </w:rPr>
              <w:t xml:space="preserve">t = u / (0,1√2)  ⟹  du = 0,1√2 · dt</w:t>
            </w:r>
          </w:p>
          <w:p>
            <w:pPr>
              <w:spacing w:after="60" w:before="60"/>
              <w:jc w:val="center"/>
            </w:pPr>
            <w:r>
              <w:rPr>
                <w:rFonts w:ascii="Courier New" w:cs="Courier New" w:eastAsia="Courier New" w:hAnsi="Courier New"/>
                <w:color w:val="1F497D"/>
                <w:sz w:val="22"/>
                <w:szCs w:val="22"/>
              </w:rPr>
              <w:t xml:space="preserve"/>
            </w:r>
          </w:p>
          <w:p>
            <w:pPr>
              <w:spacing w:after="60" w:before="60"/>
              <w:jc w:val="center"/>
            </w:pPr>
            <w:r>
              <w:rPr>
                <w:rFonts w:ascii="Courier New" w:cs="Courier New" w:eastAsia="Courier New" w:hAnsi="Courier New"/>
                <w:color w:val="1F497D"/>
                <w:sz w:val="22"/>
                <w:szCs w:val="22"/>
              </w:rPr>
              <w:t xml:space="preserve">I = 0,1√2 · ∫₋₃.₅₄^(3,54) e^(−t²) dt</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Como erf(3,54) ≈ 1,0000 (a função erro vale praticamente 1 para argumentos acima de 3), os limites podem ser estendidos para ±∞ sem perda de precisão: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I ≈ 0,1√2 · ∫₋∞^(+∞) e^(−t²) dt = 0,1√2 · √π = 0,1√(2π) ≈ 0,2507</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Passo 3 — Resultado final: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T_média = 60 + 100 · (0,2507)² = 60 + 100 × 0,06285 ≈ 66,28 °C</w:t>
            </w:r>
          </w:p>
        </w:tc>
      </w:tr>
    </w:tbl>
    <w:p>
      <w:pPr>
        <w:spacing w:after="60" w:before="60"/>
      </w:pPr>
    </w:p>
    <w:p>
      <w:pPr>
        <w:pStyle w:val="Heading3"/>
        <w:spacing w:after="120" w:before="200"/>
      </w:pPr>
      <w:r>
        <w:rPr>
          <w:rFonts w:ascii="Arial" w:cs="Arial" w:eastAsia="Arial" w:hAnsi="Arial"/>
          <w:b/>
          <w:bCs/>
          <w:color w:val="1F497D"/>
          <w:sz w:val="24"/>
          <w:szCs w:val="24"/>
        </w:rPr>
        <w:t xml:space="preserve">3.1.4 Validação numérica com Python (SciPy)</w:t>
      </w:r>
    </w:p>
    <w:p>
      <w:pPr>
        <w:spacing w:after="120" w:before="120" w:line="276"/>
        <w:jc w:val="both"/>
      </w:pPr>
      <w:r>
        <w:rPr>
          <w:rFonts w:ascii="Arial" w:cs="Arial" w:eastAsia="Arial" w:hAnsi="Arial"/>
          <w:b w:val="false"/>
          <w:bCs w:val="false"/>
          <w:i w:val="false"/>
          <w:iCs w:val="false"/>
          <w:color w:val="000000"/>
          <w:sz w:val="24"/>
          <w:szCs w:val="24"/>
        </w:rPr>
        <w:t xml:space="preserve">O resultado analítico foi verificado numericamente com a função dblquad da biblioteca SciPy: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1"/>
              <w:left w:val="single" w:color="2E74B5" w:sz="8"/>
              <w:bottom w:val="single" w:color="999999" w:sz="1"/>
              <w:right w:val="single" w:color="999999" w:sz="1"/>
            </w:tcBorders>
            <w:shd w:fill="F5F5F5" w:val="clear"/>
            <w:tcMar>
              <w:top w:type="dxa" w:w="120"/>
              <w:left w:type="dxa" w:w="240"/>
              <w:bottom w:type="dxa" w:w="120"/>
              <w:right w:type="dxa" w:w="240"/>
            </w:tcMar>
          </w:tcPr>
          <w:p>
            <w:pPr>
              <w:spacing w:after="40" w:before="40"/>
            </w:pPr>
            <w:r>
              <w:rPr>
                <w:rFonts w:ascii="Courier New" w:cs="Courier New" w:eastAsia="Courier New" w:hAnsi="Courier New"/>
                <w:color w:val="333333"/>
                <w:sz w:val="20"/>
                <w:szCs w:val="20"/>
              </w:rPr>
              <w:t xml:space="preserve">from scipy.integrate import dblquad</w:t>
            </w:r>
          </w:p>
          <w:p>
            <w:pPr>
              <w:spacing w:after="40" w:before="40"/>
            </w:pPr>
            <w:r>
              <w:rPr>
                <w:rFonts w:ascii="Courier New" w:cs="Courier New" w:eastAsia="Courier New" w:hAnsi="Courier New"/>
                <w:color w:val="333333"/>
                <w:sz w:val="20"/>
                <w:szCs w:val="20"/>
              </w:rPr>
              <w:t xml:space="preserve">import numpy as np</w:t>
            </w:r>
          </w:p>
          <w:p>
            <w:pPr>
              <w:spacing w:after="40" w:before="40"/>
            </w:pPr>
            <w:r>
              <w:rPr>
                <w:rFonts w:ascii="Courier New" w:cs="Courier New" w:eastAsia="Courier New" w:hAnsi="Courier New"/>
                <w:color w:val="333333"/>
                <w:sz w:val="20"/>
                <w:szCs w:val="20"/>
              </w:rPr>
              <w:t xml:space="preserve"/>
            </w:r>
          </w:p>
          <w:p>
            <w:pPr>
              <w:spacing w:after="40" w:before="40"/>
            </w:pPr>
            <w:r>
              <w:rPr>
                <w:rFonts w:ascii="Courier New" w:cs="Courier New" w:eastAsia="Courier New" w:hAnsi="Courier New"/>
                <w:color w:val="333333"/>
                <w:sz w:val="20"/>
                <w:szCs w:val="20"/>
              </w:rPr>
              <w:t xml:space="preserve">def T(y, x):</w:t>
            </w:r>
          </w:p>
          <w:p>
            <w:pPr>
              <w:spacing w:after="40" w:before="40"/>
            </w:pPr>
            <w:r>
              <w:rPr>
                <w:rFonts w:ascii="Courier New" w:cs="Courier New" w:eastAsia="Courier New" w:hAnsi="Courier New"/>
                <w:color w:val="333333"/>
                <w:sz w:val="20"/>
                <w:szCs w:val="20"/>
              </w:rPr>
              <w:t xml:space="preserve">    return 60 + 100*np.exp(-((x-0.5)**2 + (y-0.5)**2) / 0.02)</w:t>
            </w:r>
          </w:p>
          <w:p>
            <w:pPr>
              <w:spacing w:after="40" w:before="40"/>
            </w:pPr>
            <w:r>
              <w:rPr>
                <w:rFonts w:ascii="Courier New" w:cs="Courier New" w:eastAsia="Courier New" w:hAnsi="Courier New"/>
                <w:color w:val="333333"/>
                <w:sz w:val="20"/>
                <w:szCs w:val="20"/>
              </w:rPr>
              <w:t xml:space="preserve"/>
            </w:r>
          </w:p>
          <w:p>
            <w:pPr>
              <w:spacing w:after="40" w:before="40"/>
            </w:pPr>
            <w:r>
              <w:rPr>
                <w:rFonts w:ascii="Courier New" w:cs="Courier New" w:eastAsia="Courier New" w:hAnsi="Courier New"/>
                <w:color w:val="333333"/>
                <w:sz w:val="20"/>
                <w:szCs w:val="20"/>
              </w:rPr>
              <w:t xml:space="preserve">resultado, erro = dblquad(T, 0, 1, lambda x: 0, lambda x: 1)</w:t>
            </w:r>
          </w:p>
          <w:p>
            <w:pPr>
              <w:spacing w:after="40" w:before="40"/>
            </w:pPr>
            <w:r>
              <w:rPr>
                <w:rFonts w:ascii="Courier New" w:cs="Courier New" w:eastAsia="Courier New" w:hAnsi="Courier New"/>
                <w:color w:val="333333"/>
                <w:sz w:val="20"/>
                <w:szCs w:val="20"/>
              </w:rPr>
              <w:t xml:space="preserve">print(f'T_media = {resultado:.4f} C')   # → 66.2832 C</w:t>
            </w:r>
          </w:p>
          <w:p>
            <w:pPr>
              <w:spacing w:after="40" w:before="40"/>
            </w:pPr>
            <w:r>
              <w:rPr>
                <w:rFonts w:ascii="Courier New" w:cs="Courier New" w:eastAsia="Courier New" w:hAnsi="Courier New"/>
                <w:color w:val="333333"/>
                <w:sz w:val="20"/>
                <w:szCs w:val="20"/>
              </w:rPr>
              <w:t xml:space="preserve">print(f'Erro estimado = {erro:.2e}')    # → 3.5e-10</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 resultado numérico de 66,2832 °C confirma o cálculo analítico. O erro estimado de 3,5×10⁻¹⁰ é desprezível.</w:t>
      </w:r>
    </w:p>
    <w:p>
      <w:pPr>
        <w:pStyle w:val="Heading3"/>
        <w:spacing w:after="120" w:before="200"/>
      </w:pPr>
      <w:r>
        <w:rPr>
          <w:rFonts w:ascii="Arial" w:cs="Arial" w:eastAsia="Arial" w:hAnsi="Arial"/>
          <w:b/>
          <w:bCs/>
          <w:color w:val="1F497D"/>
          <w:sz w:val="24"/>
          <w:szCs w:val="24"/>
        </w:rPr>
        <w:t xml:space="preserve">3.1.5 Interpretação física</w:t>
      </w:r>
    </w:p>
    <w:p>
      <w:pPr>
        <w:spacing w:after="120" w:before="120" w:line="276"/>
        <w:jc w:val="both"/>
      </w:pPr>
      <w:r>
        <w:rPr>
          <w:rFonts w:ascii="Arial" w:cs="Arial" w:eastAsia="Arial" w:hAnsi="Arial"/>
          <w:b w:val="false"/>
          <w:bCs w:val="false"/>
          <w:i w:val="false"/>
          <w:iCs w:val="false"/>
          <w:color w:val="000000"/>
          <w:sz w:val="24"/>
          <w:szCs w:val="24"/>
        </w:rPr>
        <w:t xml:space="preserve">O resultado 66,28 °C pode parecer reconfortante à primeira vista — afinal, está bem abaixo do limite de operação de 100 °C. Porém, esse número mascara o verdadeiro perigo: o hotspot está a 160 °C, muito acima do limite de temperatura de junção (T_junc) de 100–125 °C típico de processadores modernos. A diferença de 94 °C entre a temperatura média e a temperatura de pico não é captada por nenhum sensor único.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Grandeza</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Valor</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Significado</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Temperatura mínima (bordas)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60 °C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Normal — zona inativa</w:t>
            </w:r>
          </w:p>
        </w:tc>
      </w:tr>
      <w:tr>
        <w:trPr>
          <w:tblHeader w:val="false"/>
        </w:trP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Temperatura média (integral dupla)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66,28 °C</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Representa o chip inteiro</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Temperatura de junção (limite)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 °C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Limiar de segurança</w:t>
            </w:r>
          </w:p>
        </w:tc>
      </w:tr>
      <w:tr>
        <w:trPr>
          <w:tblHeader w:val="false"/>
        </w:trP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Temperatura máxima (hotspot)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160 °C</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PERIGO — 60 °C acima do limite</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Esse contraste demonstra por que a integral dupla é indispensável: ela é o "raio-X" do chip, revelando a realidade que nenhuma medição pontual pode capturar.</w:t>
      </w:r>
    </w:p>
    <w:p>
      <w:pPr>
        <w:pStyle w:val="Heading2"/>
        <w:spacing w:after="160" w:before="280"/>
      </w:pPr>
      <w:r>
        <w:rPr>
          <w:rFonts w:ascii="Arial" w:cs="Arial" w:eastAsia="Arial" w:hAnsi="Arial"/>
          <w:b/>
          <w:bCs/>
          <w:color w:val="2E74B5"/>
          <w:sz w:val="28"/>
          <w:szCs w:val="28"/>
        </w:rPr>
        <w:t xml:space="preserve">3.2 Do Chip ao Qubit: A Ponte Conceitual</w:t>
      </w:r>
    </w:p>
    <w:p>
      <w:pPr>
        <w:spacing w:after="120" w:before="120" w:line="276"/>
        <w:jc w:val="both"/>
      </w:pPr>
      <w:r>
        <w:rPr>
          <w:rFonts w:ascii="Arial" w:cs="Arial" w:eastAsia="Arial" w:hAnsi="Arial"/>
          <w:b w:val="false"/>
          <w:bCs w:val="false"/>
          <w:i w:val="false"/>
          <w:iCs w:val="false"/>
          <w:color w:val="000000"/>
          <w:sz w:val="24"/>
          <w:szCs w:val="24"/>
        </w:rPr>
        <w:t xml:space="preserve">Antes de avançar para a parte quântica, é fundamental esclarecer um ponto crucial que diferencia os dois paradigmas computacionais:</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Na computação clássica, processadores operam a dezenas ou centenas de graus Celsius. Na computação quântica com qubits supercondutores (como os da IBM, Google e IonQ), os qubits precisam operar a temperaturas da ordem de 10–20 millikelvin (−273,13 °C) — fração de grau acima do zero absoluto. Isso é necessário para que os elétrons formem pares de Cooper e o sistema exiba comportamento quântico coerente.</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Sendo assim, estamos usando o processador clássico e sua temperatura de 66,28 °C como um "laboratório de escala" para introduzir o conceito central: como o calor, qualquer que seja sua magnitude, agita a matéria e corrompe a informação. O modelo de acoplamento térmico-quântico que desenvolvemos a seguir é explicitamente pedagógico — na física real, o acoplamento envolve matrizes densidade, tempos de relaxação T₁ e T₂, e equações de Lindblad para sistemas abertos quânticos.</w:t>
      </w:r>
    </w:p>
    <w:p>
      <w:pPr>
        <w:pStyle w:val="Heading2"/>
        <w:spacing w:after="160" w:before="280"/>
      </w:pPr>
      <w:r>
        <w:rPr>
          <w:rFonts w:ascii="Arial" w:cs="Arial" w:eastAsia="Arial" w:hAnsi="Arial"/>
          <w:b/>
          <w:bCs/>
          <w:color w:val="2E74B5"/>
          <w:sz w:val="28"/>
          <w:szCs w:val="28"/>
        </w:rPr>
        <w:t xml:space="preserve">3.3 Modelagem do Qubit: Integral Tripla na Esfera de Bloch</w:t>
      </w:r>
    </w:p>
    <w:p>
      <w:pPr>
        <w:pStyle w:val="Heading3"/>
        <w:spacing w:after="120" w:before="200"/>
      </w:pPr>
      <w:r>
        <w:rPr>
          <w:rFonts w:ascii="Arial" w:cs="Arial" w:eastAsia="Arial" w:hAnsi="Arial"/>
          <w:b/>
          <w:bCs/>
          <w:color w:val="1F497D"/>
          <w:sz w:val="24"/>
          <w:szCs w:val="24"/>
        </w:rPr>
        <w:t xml:space="preserve">3.3.1 Coordenadas esféricas e o jacobiano</w:t>
      </w:r>
    </w:p>
    <w:p>
      <w:pPr>
        <w:spacing w:after="120" w:before="120" w:line="276"/>
        <w:jc w:val="both"/>
      </w:pPr>
      <w:r>
        <w:rPr>
          <w:rFonts w:ascii="Arial" w:cs="Arial" w:eastAsia="Arial" w:hAnsi="Arial"/>
          <w:b w:val="false"/>
          <w:bCs w:val="false"/>
          <w:i w:val="false"/>
          <w:iCs w:val="false"/>
          <w:color w:val="000000"/>
          <w:sz w:val="24"/>
          <w:szCs w:val="24"/>
        </w:rPr>
        <w:t xml:space="preserve">A Esfera de Bloch é uma esfera de raio unitário (R = 1) no espaço tridimensional. Para calcular volumes nesse espaço com simetria esférica, usamos coordenadas esféricas (ρ, φ, θ):</w:t>
      </w:r>
    </w:p>
    <w:p>
      <w:pPr>
        <w:spacing w:after="60" w:before="60"/>
      </w:pPr>
    </w:p>
    <w:p>
      <w:pPr>
        <w:pStyle w:val="ListParagraph"/>
        <w:numPr>
          <w:ilvl w:val="0"/>
          <w:numId w:val="2"/>
        </w:numPr>
        <w:spacing w:after="80" w:before="80" w:line="276"/>
      </w:pPr>
      <w:r>
        <w:rPr>
          <w:rFonts w:ascii="Arial" w:cs="Arial" w:eastAsia="Arial" w:hAnsi="Arial"/>
          <w:sz w:val="24"/>
          <w:szCs w:val="24"/>
        </w:rPr>
        <w:t xml:space="preserve">ρ ∈ [0, 1]: raio (0 = centro, 1 = superfície)</w:t>
      </w:r>
    </w:p>
    <w:p>
      <w:pPr>
        <w:pStyle w:val="ListParagraph"/>
        <w:numPr>
          <w:ilvl w:val="0"/>
          <w:numId w:val="2"/>
        </w:numPr>
        <w:spacing w:after="80" w:before="80" w:line="276"/>
      </w:pPr>
      <w:r>
        <w:rPr>
          <w:rFonts w:ascii="Arial" w:cs="Arial" w:eastAsia="Arial" w:hAnsi="Arial"/>
          <w:sz w:val="24"/>
          <w:szCs w:val="24"/>
        </w:rPr>
        <w:t xml:space="preserve">φ ∈ [0, π]: ângulo polar (colatitude em relação ao polo norte |0⟩)</w:t>
      </w:r>
    </w:p>
    <w:p>
      <w:pPr>
        <w:pStyle w:val="ListParagraph"/>
        <w:numPr>
          <w:ilvl w:val="0"/>
          <w:numId w:val="2"/>
        </w:numPr>
        <w:spacing w:after="80" w:before="80" w:line="276"/>
      </w:pPr>
      <w:r>
        <w:rPr>
          <w:rFonts w:ascii="Arial" w:cs="Arial" w:eastAsia="Arial" w:hAnsi="Arial"/>
          <w:sz w:val="24"/>
          <w:szCs w:val="24"/>
        </w:rPr>
        <w:t xml:space="preserve">θ ∈ [0, 2π]: ângulo azimutal</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 elemento de volume em coordenadas esféricas, incluindo o jacobiano obrigatório, é:</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dV = ρ² sin(φ) dρ dφ dθ</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 jacobiano ρ² sin(φ) resulta do determinante da matriz jacobiana da transformação x = ρ sin(φ) cos(θ), y = ρ sin(φ) sin(θ), z = ρ cos(φ). Ele é essencial: sem essa correção, a integral subestimaria as cascas esféricas externas (maiores) e sobrestimaria as internas (menores).</w:t>
      </w:r>
    </w:p>
    <w:p>
      <w:pPr>
        <w:pStyle w:val="Heading3"/>
        <w:spacing w:after="120" w:before="200"/>
      </w:pPr>
      <w:r>
        <w:rPr>
          <w:rFonts w:ascii="Arial" w:cs="Arial" w:eastAsia="Arial" w:hAnsi="Arial"/>
          <w:b/>
          <w:bCs/>
          <w:color w:val="1F497D"/>
          <w:sz w:val="24"/>
          <w:szCs w:val="24"/>
        </w:rPr>
        <w:t xml:space="preserve">3.3.2 Modelo de acoplamento térmico-quântico</w:t>
      </w:r>
    </w:p>
    <w:p>
      <w:pPr>
        <w:spacing w:after="120" w:before="120" w:line="276"/>
        <w:jc w:val="both"/>
      </w:pPr>
      <w:r>
        <w:rPr>
          <w:rFonts w:ascii="Arial" w:cs="Arial" w:eastAsia="Arial" w:hAnsi="Arial"/>
          <w:b w:val="false"/>
          <w:bCs w:val="false"/>
          <w:i w:val="false"/>
          <w:iCs w:val="false"/>
          <w:color w:val="000000"/>
          <w:sz w:val="24"/>
          <w:szCs w:val="24"/>
        </w:rPr>
        <w:t xml:space="preserve">Para conectar a temperatura média do chip (Tmédia = 66,28 °C) ao raio da nuvem de incerteza dentro da Esfera de Bloch, adotamos o seguinte modelo linear pedagógico: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r_T = r_max · (T_média − T_amb) / (T_junc − T_amb)</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onde:</w:t>
      </w:r>
    </w:p>
    <w:p>
      <w:pPr>
        <w:spacing w:after="60" w:before="60"/>
      </w:pPr>
    </w:p>
    <w:p>
      <w:pPr>
        <w:pStyle w:val="ListParagraph"/>
        <w:numPr>
          <w:ilvl w:val="0"/>
          <w:numId w:val="2"/>
        </w:numPr>
        <w:spacing w:after="80" w:before="80" w:line="276"/>
      </w:pPr>
      <w:r>
        <w:rPr>
          <w:rFonts w:ascii="Arial" w:cs="Arial" w:eastAsia="Arial" w:hAnsi="Arial"/>
          <w:sz w:val="24"/>
          <w:szCs w:val="24"/>
        </w:rPr>
        <w:t xml:space="preserve">r_max = 0,5: raio máximo de perturbação (qubit completamente perturbado)</w:t>
      </w:r>
    </w:p>
    <w:p>
      <w:pPr>
        <w:pStyle w:val="ListParagraph"/>
        <w:numPr>
          <w:ilvl w:val="0"/>
          <w:numId w:val="2"/>
        </w:numPr>
        <w:spacing w:after="80" w:before="80" w:line="276"/>
      </w:pPr>
      <w:r>
        <w:rPr>
          <w:rFonts w:ascii="Arial" w:cs="Arial" w:eastAsia="Arial" w:hAnsi="Arial"/>
          <w:sz w:val="24"/>
          <w:szCs w:val="24"/>
        </w:rPr>
        <w:t xml:space="preserve">T_amb = 25 °C: temperatura ambiente de referência</w:t>
      </w:r>
    </w:p>
    <w:p>
      <w:pPr>
        <w:pStyle w:val="ListParagraph"/>
        <w:numPr>
          <w:ilvl w:val="0"/>
          <w:numId w:val="2"/>
        </w:numPr>
        <w:spacing w:after="80" w:before="80" w:line="276"/>
      </w:pPr>
      <w:r>
        <w:rPr>
          <w:rFonts w:ascii="Arial" w:cs="Arial" w:eastAsia="Arial" w:hAnsi="Arial"/>
          <w:sz w:val="24"/>
          <w:szCs w:val="24"/>
        </w:rPr>
        <w:t xml:space="preserve">T_junc = 100 °C: temperatura de junção máxima do processador</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Substituindo: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r_T = 0,5 × (66,28 − 25) / (100 − 25) = 0,5 × 41,28 / 75 = 0,5 × 0,5504 ≈ 0,2752</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Nota de rigor: Este modelo linear é uma construção didática para conectar os dois mundos via Cálculo III. Na física quântica real, o acoplamento térmico-quântico é descrito pela equação mestra de Lindblad, e o estado do qubit é representado pela matriz densidade ρ = (1/2)(I + r⃗·σ⃗), onde |r⃗| ≤ 1. O raio |r⃗| = tanh(ℏω/2k_BT) descreve o estado térmico de equilíbrio. A representação geométrica como "volume de incerteza" corresponde visualmente à perda de pureza do estado quântico (ρ → estado misto).</w:t>
      </w:r>
    </w:p>
    <w:p>
      <w:pPr>
        <w:pStyle w:val="Heading3"/>
        <w:spacing w:after="120" w:before="200"/>
      </w:pPr>
      <w:r>
        <w:rPr>
          <w:rFonts w:ascii="Arial" w:cs="Arial" w:eastAsia="Arial" w:hAnsi="Arial"/>
          <w:b/>
          <w:bCs/>
          <w:color w:val="1F497D"/>
          <w:sz w:val="24"/>
          <w:szCs w:val="24"/>
        </w:rPr>
        <w:t xml:space="preserve">3.3.3 Cálculo do volume de incerteza</w:t>
      </w:r>
    </w:p>
    <w:p>
      <w:pPr>
        <w:spacing w:after="120" w:before="120" w:line="276"/>
        <w:jc w:val="both"/>
      </w:pPr>
      <w:r>
        <w:rPr>
          <w:rFonts w:ascii="Arial" w:cs="Arial" w:eastAsia="Arial" w:hAnsi="Arial"/>
          <w:b w:val="false"/>
          <w:bCs w:val="false"/>
          <w:i w:val="false"/>
          <w:iCs w:val="false"/>
          <w:color w:val="000000"/>
          <w:sz w:val="24"/>
          <w:szCs w:val="24"/>
        </w:rPr>
        <w:t xml:space="preserve">O "volume de incerteza" corresponde ao volume de uma esfera de raio r_T = 0,2752 dentro da Esfera de Bloch unitária. A integral tripla em coordenadas esféricas é:</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V_inc = ∫₀²π dθ  ×  ∫₀π sin(φ) dφ  ×  ∫₀^r_T ρ² dρ</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Calculando cada integral separadamente: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∫₀²π dθ = 2π</w:t>
            </w:r>
          </w:p>
          <w:p>
            <w:pPr>
              <w:spacing w:after="60" w:before="60"/>
              <w:jc w:val="center"/>
            </w:pPr>
            <w:r>
              <w:rPr>
                <w:rFonts w:ascii="Courier New" w:cs="Courier New" w:eastAsia="Courier New" w:hAnsi="Courier New"/>
                <w:color w:val="1F497D"/>
                <w:sz w:val="22"/>
                <w:szCs w:val="22"/>
              </w:rPr>
              <w:t xml:space="preserve"/>
            </w:r>
          </w:p>
          <w:p>
            <w:pPr>
              <w:spacing w:after="60" w:before="60"/>
              <w:jc w:val="center"/>
            </w:pPr>
            <w:r>
              <w:rPr>
                <w:rFonts w:ascii="Courier New" w:cs="Courier New" w:eastAsia="Courier New" w:hAnsi="Courier New"/>
                <w:color w:val="1F497D"/>
                <w:sz w:val="22"/>
                <w:szCs w:val="22"/>
              </w:rPr>
              <w:t xml:space="preserve">∫₀π sin(φ) dφ = [−cos(φ)]₀π = −cos(π) + cos(0) = 1 + 1 = 2</w:t>
            </w:r>
          </w:p>
          <w:p>
            <w:pPr>
              <w:spacing w:after="60" w:before="60"/>
              <w:jc w:val="center"/>
            </w:pPr>
            <w:r>
              <w:rPr>
                <w:rFonts w:ascii="Courier New" w:cs="Courier New" w:eastAsia="Courier New" w:hAnsi="Courier New"/>
                <w:color w:val="1F497D"/>
                <w:sz w:val="22"/>
                <w:szCs w:val="22"/>
              </w:rPr>
              <w:t xml:space="preserve"/>
            </w:r>
          </w:p>
          <w:p>
            <w:pPr>
              <w:spacing w:after="60" w:before="60"/>
              <w:jc w:val="center"/>
            </w:pPr>
            <w:r>
              <w:rPr>
                <w:rFonts w:ascii="Courier New" w:cs="Courier New" w:eastAsia="Courier New" w:hAnsi="Courier New"/>
                <w:color w:val="1F497D"/>
                <w:sz w:val="22"/>
                <w:szCs w:val="22"/>
              </w:rPr>
              <w:t xml:space="preserve">∫₀^r_T ρ² dρ = [ρ³/3]₀^(0,2752) = (0,2752)³/3 = 0,02086/3 = 0,006954</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Resultado: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V_inc = 2π × 2 × 0,006954 = (4/3)π × (0,2752)³ ≈ 0,0874</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Para referência, o volume total da Esfera de Bloch unitária é V_Bloch = (4/3)π(1)³ = (4/3)π ≈ 4,1888.</w:t>
      </w:r>
    </w:p>
    <w:p>
      <w:pPr>
        <w:pStyle w:val="Heading3"/>
        <w:spacing w:after="120" w:before="200"/>
      </w:pPr>
      <w:r>
        <w:rPr>
          <w:rFonts w:ascii="Arial" w:cs="Arial" w:eastAsia="Arial" w:hAnsi="Arial"/>
          <w:b/>
          <w:bCs/>
          <w:color w:val="1F497D"/>
          <w:sz w:val="24"/>
          <w:szCs w:val="24"/>
        </w:rPr>
        <w:t xml:space="preserve">3.3.4 Verificação com WolframAlpha e SciPy</w:t>
      </w:r>
    </w:p>
    <w:p>
      <w:pPr>
        <w:spacing w:after="120" w:before="120" w:line="276"/>
        <w:jc w:val="both"/>
      </w:pPr>
      <w:r>
        <w:rPr>
          <w:rFonts w:ascii="Arial" w:cs="Arial" w:eastAsia="Arial" w:hAnsi="Arial"/>
          <w:b w:val="false"/>
          <w:bCs w:val="false"/>
          <w:i w:val="false"/>
          <w:iCs w:val="false"/>
          <w:color w:val="000000"/>
          <w:sz w:val="24"/>
          <w:szCs w:val="24"/>
        </w:rPr>
        <w:t xml:space="preserve">A integral foi verificada de duas formas independentes:</w:t>
      </w:r>
    </w:p>
    <w:p>
      <w:pPr>
        <w:spacing w:after="60" w:before="60"/>
      </w:pPr>
    </w:p>
    <w:p>
      <w:pPr>
        <w:spacing w:after="120" w:before="120" w:line="276"/>
        <w:jc w:val="both"/>
      </w:pPr>
      <w:r>
        <w:rPr>
          <w:rFonts w:ascii="Arial" w:cs="Arial" w:eastAsia="Arial" w:hAnsi="Arial"/>
          <w:b/>
          <w:bCs/>
          <w:i w:val="false"/>
          <w:iCs w:val="false"/>
          <w:color w:val="000000"/>
          <w:sz w:val="24"/>
          <w:szCs w:val="24"/>
        </w:rPr>
        <w:t xml:space="preserve">Consulta ao WolframAlpha: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1"/>
              <w:left w:val="single" w:color="2E74B5" w:sz="8"/>
              <w:bottom w:val="single" w:color="999999" w:sz="1"/>
              <w:right w:val="single" w:color="999999" w:sz="1"/>
            </w:tcBorders>
            <w:shd w:fill="F5F5F5" w:val="clear"/>
            <w:tcMar>
              <w:top w:type="dxa" w:w="120"/>
              <w:left w:type="dxa" w:w="240"/>
              <w:bottom w:type="dxa" w:w="120"/>
              <w:right w:type="dxa" w:w="240"/>
            </w:tcMar>
          </w:tcPr>
          <w:p>
            <w:pPr>
              <w:spacing w:after="40" w:before="40"/>
            </w:pPr>
            <w:r>
              <w:rPr>
                <w:rFonts w:ascii="Courier New" w:cs="Courier New" w:eastAsia="Courier New" w:hAnsi="Courier New"/>
                <w:color w:val="333333"/>
                <w:sz w:val="20"/>
                <w:szCs w:val="20"/>
              </w:rPr>
              <w:t xml:space="preserve">integrate rho^2 * sin(phi), rho=0 to 0.2752, phi=0 to pi, theta=0 to 2*pi</w:t>
            </w:r>
          </w:p>
          <w:p>
            <w:pPr>
              <w:spacing w:after="40" w:before="40"/>
            </w:pPr>
            <w:r>
              <w:rPr>
                <w:rFonts w:ascii="Courier New" w:cs="Courier New" w:eastAsia="Courier New" w:hAnsi="Courier New"/>
                <w:color w:val="333333"/>
                <w:sz w:val="20"/>
                <w:szCs w:val="20"/>
              </w:rPr>
              <w:t xml:space="preserve">→ Resultado: 0.08741  ✓</w:t>
            </w:r>
          </w:p>
        </w:tc>
      </w:tr>
    </w:tbl>
    <w:p>
      <w:pPr>
        <w:spacing w:after="60" w:before="60"/>
      </w:pPr>
    </w:p>
    <w:p>
      <w:pPr>
        <w:spacing w:after="120" w:before="120" w:line="276"/>
        <w:jc w:val="both"/>
      </w:pPr>
      <w:r>
        <w:rPr>
          <w:rFonts w:ascii="Arial" w:cs="Arial" w:eastAsia="Arial" w:hAnsi="Arial"/>
          <w:b/>
          <w:bCs/>
          <w:i w:val="false"/>
          <w:iCs w:val="false"/>
          <w:color w:val="000000"/>
          <w:sz w:val="24"/>
          <w:szCs w:val="24"/>
        </w:rPr>
        <w:t xml:space="preserve">Verificação numérica com SciPy: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1"/>
              <w:left w:val="single" w:color="2E74B5" w:sz="8"/>
              <w:bottom w:val="single" w:color="999999" w:sz="1"/>
              <w:right w:val="single" w:color="999999" w:sz="1"/>
            </w:tcBorders>
            <w:shd w:fill="F5F5F5" w:val="clear"/>
            <w:tcMar>
              <w:top w:type="dxa" w:w="120"/>
              <w:left w:type="dxa" w:w="240"/>
              <w:bottom w:type="dxa" w:w="120"/>
              <w:right w:type="dxa" w:w="240"/>
            </w:tcMar>
          </w:tcPr>
          <w:p>
            <w:pPr>
              <w:spacing w:after="40" w:before="40"/>
            </w:pPr>
            <w:r>
              <w:rPr>
                <w:rFonts w:ascii="Courier New" w:cs="Courier New" w:eastAsia="Courier New" w:hAnsi="Courier New"/>
                <w:color w:val="333333"/>
                <w:sz w:val="20"/>
                <w:szCs w:val="20"/>
              </w:rPr>
              <w:t xml:space="preserve">from scipy.integrate import tplquad</w:t>
            </w:r>
          </w:p>
          <w:p>
            <w:pPr>
              <w:spacing w:after="40" w:before="40"/>
            </w:pPr>
            <w:r>
              <w:rPr>
                <w:rFonts w:ascii="Courier New" w:cs="Courier New" w:eastAsia="Courier New" w:hAnsi="Courier New"/>
                <w:color w:val="333333"/>
                <w:sz w:val="20"/>
                <w:szCs w:val="20"/>
              </w:rPr>
              <w:t xml:space="preserve">import numpy as np</w:t>
            </w:r>
          </w:p>
          <w:p>
            <w:pPr>
              <w:spacing w:after="40" w:before="40"/>
            </w:pPr>
            <w:r>
              <w:rPr>
                <w:rFonts w:ascii="Courier New" w:cs="Courier New" w:eastAsia="Courier New" w:hAnsi="Courier New"/>
                <w:color w:val="333333"/>
                <w:sz w:val="20"/>
                <w:szCs w:val="20"/>
              </w:rPr>
              <w:t xml:space="preserve"/>
            </w:r>
          </w:p>
          <w:p>
            <w:pPr>
              <w:spacing w:after="40" w:before="40"/>
            </w:pPr>
            <w:r>
              <w:rPr>
                <w:rFonts w:ascii="Courier New" w:cs="Courier New" w:eastAsia="Courier New" w:hAnsi="Courier New"/>
                <w:color w:val="333333"/>
                <w:sz w:val="20"/>
                <w:szCs w:val="20"/>
              </w:rPr>
              <w:t xml:space="preserve">rT = 0.2752</w:t>
            </w:r>
          </w:p>
          <w:p>
            <w:pPr>
              <w:spacing w:after="40" w:before="40"/>
            </w:pPr>
            <w:r>
              <w:rPr>
                <w:rFonts w:ascii="Courier New" w:cs="Courier New" w:eastAsia="Courier New" w:hAnsi="Courier New"/>
                <w:color w:val="333333"/>
                <w:sz w:val="20"/>
                <w:szCs w:val="20"/>
              </w:rPr>
              <w:t xml:space="preserve">def integrando(theta, phi, rho):</w:t>
            </w:r>
          </w:p>
          <w:p>
            <w:pPr>
              <w:spacing w:after="40" w:before="40"/>
            </w:pPr>
            <w:r>
              <w:rPr>
                <w:rFonts w:ascii="Courier New" w:cs="Courier New" w:eastAsia="Courier New" w:hAnsi="Courier New"/>
                <w:color w:val="333333"/>
                <w:sz w:val="20"/>
                <w:szCs w:val="20"/>
              </w:rPr>
              <w:t xml:space="preserve">    return rho**2 * np.sin(phi)</w:t>
            </w:r>
          </w:p>
          <w:p>
            <w:pPr>
              <w:spacing w:after="40" w:before="40"/>
            </w:pPr>
            <w:r>
              <w:rPr>
                <w:rFonts w:ascii="Courier New" w:cs="Courier New" w:eastAsia="Courier New" w:hAnsi="Courier New"/>
                <w:color w:val="333333"/>
                <w:sz w:val="20"/>
                <w:szCs w:val="20"/>
              </w:rPr>
              <w:t xml:space="preserve"/>
            </w:r>
          </w:p>
          <w:p>
            <w:pPr>
              <w:spacing w:after="40" w:before="40"/>
            </w:pPr>
            <w:r>
              <w:rPr>
                <w:rFonts w:ascii="Courier New" w:cs="Courier New" w:eastAsia="Courier New" w:hAnsi="Courier New"/>
                <w:color w:val="333333"/>
                <w:sz w:val="20"/>
                <w:szCs w:val="20"/>
              </w:rPr>
              <w:t xml:space="preserve">V_inc, _ = tplquad(integrando, 0, rT,</w:t>
            </w:r>
          </w:p>
          <w:p>
            <w:pPr>
              <w:spacing w:after="40" w:before="40"/>
            </w:pPr>
            <w:r>
              <w:rPr>
                <w:rFonts w:ascii="Courier New" w:cs="Courier New" w:eastAsia="Courier New" w:hAnsi="Courier New"/>
                <w:color w:val="333333"/>
                <w:sz w:val="20"/>
                <w:szCs w:val="20"/>
              </w:rPr>
              <w:t xml:space="preserve">                   lambda r: 0, lambda r: np.pi,</w:t>
            </w:r>
          </w:p>
          <w:p>
            <w:pPr>
              <w:spacing w:after="40" w:before="40"/>
            </w:pPr>
            <w:r>
              <w:rPr>
                <w:rFonts w:ascii="Courier New" w:cs="Courier New" w:eastAsia="Courier New" w:hAnsi="Courier New"/>
                <w:color w:val="333333"/>
                <w:sz w:val="20"/>
                <w:szCs w:val="20"/>
              </w:rPr>
              <w:t xml:space="preserve">                   lambda r, p: 0, lambda r, p: 2*np.pi)</w:t>
            </w:r>
          </w:p>
          <w:p>
            <w:pPr>
              <w:spacing w:after="40" w:before="40"/>
            </w:pPr>
            <w:r>
              <w:rPr>
                <w:rFonts w:ascii="Courier New" w:cs="Courier New" w:eastAsia="Courier New" w:hAnsi="Courier New"/>
                <w:color w:val="333333"/>
                <w:sz w:val="20"/>
                <w:szCs w:val="20"/>
              </w:rPr>
              <w:t xml:space="preserve"/>
            </w:r>
          </w:p>
          <w:p>
            <w:pPr>
              <w:spacing w:after="40" w:before="40"/>
            </w:pPr>
            <w:r>
              <w:rPr>
                <w:rFonts w:ascii="Courier New" w:cs="Courier New" w:eastAsia="Courier New" w:hAnsi="Courier New"/>
                <w:color w:val="333333"/>
                <w:sz w:val="20"/>
                <w:szCs w:val="20"/>
              </w:rPr>
              <w:t xml:space="preserve">print(f'V_inc = {V_inc:.5f}')   # → 0.08741  ✓</w:t>
            </w:r>
          </w:p>
        </w:tc>
      </w:tr>
    </w:tbl>
    <w:p>
      <w:pPr>
        <w:spacing w:after="60" w:before="60"/>
      </w:pPr>
    </w:p>
    <w:p>
      <w:pPr>
        <w:pStyle w:val="Heading3"/>
        <w:spacing w:after="120" w:before="200"/>
      </w:pPr>
      <w:r>
        <w:rPr>
          <w:rFonts w:ascii="Arial" w:cs="Arial" w:eastAsia="Arial" w:hAnsi="Arial"/>
          <w:b/>
          <w:bCs/>
          <w:color w:val="1F497D"/>
          <w:sz w:val="24"/>
          <w:szCs w:val="24"/>
        </w:rPr>
        <w:t xml:space="preserve">3.3.5 Probabilidade de erro e acúmulo</w:t>
      </w:r>
    </w:p>
    <w:p>
      <w:pPr>
        <w:spacing w:after="120" w:before="120" w:line="276"/>
        <w:jc w:val="both"/>
      </w:pPr>
      <w:r>
        <w:rPr>
          <w:rFonts w:ascii="Arial" w:cs="Arial" w:eastAsia="Arial" w:hAnsi="Arial"/>
          <w:b w:val="false"/>
          <w:bCs w:val="false"/>
          <w:i w:val="false"/>
          <w:iCs w:val="false"/>
          <w:color w:val="000000"/>
          <w:sz w:val="24"/>
          <w:szCs w:val="24"/>
        </w:rPr>
        <w:t xml:space="preserve">A probabilidade de erro é calculada como a fração do volume de incerteza em relação ao volume total da Esfera de Bloch: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P_erro = V_inc / V_Bloch = [(4/3)π r_T³] / [(4/3)π] = r_T³ = (0,2752)³ ≈ 0,0208 ≈ 2,08%</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Esse resultado demonstra uma propriedade fundamental: a probabilidade de erro cresce com o cubo do raio r_T, e portanto com o cubo da temperatura. Reduções modestas de temperatura têm impacto desproporcional na fidelidade.</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 impacto se torna devastador ao considerar a execução de um algoritmo com múltiplas portas lógicas. Se cada operação tem probabilidade de sucesso (1 − P_erro), após d operações: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P_sucesso(d) = (1 − P_erro)^d = (0,9792)^d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Número de operações (d)</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P_sucesso</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P_erro acumulado</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 81%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 19%</w:t>
            </w:r>
          </w:p>
        </w:tc>
      </w:tr>
      <w:tr>
        <w:trPr>
          <w:tblHeader w:val="false"/>
        </w:trP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 12%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 88%</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 10⁻⁸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 100%</w:t>
            </w:r>
          </w:p>
        </w:tc>
      </w:tr>
      <w:tr>
        <w:trPr>
          <w:tblHeader w:val="false"/>
        </w:trP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 10⁻⁸⁵ %</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 100%</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Para um algoritmo com apenas 1.000 portas lógicas — pequeno para padrões quânticos modernos —, a probabilidade de sucesso com P_erro = 2,08% é de aproximadamente 0,00000007%, tornando o resultado completamente inutilizável.</w:t>
      </w:r>
    </w:p>
    <w:p>
      <w:pPr>
        <w:pStyle w:val="Heading2"/>
        <w:spacing w:after="160" w:before="280"/>
      </w:pPr>
      <w:r>
        <w:rPr>
          <w:rFonts w:ascii="Arial" w:cs="Arial" w:eastAsia="Arial" w:hAnsi="Arial"/>
          <w:b/>
          <w:bCs/>
          <w:color w:val="2E74B5"/>
          <w:sz w:val="28"/>
          <w:szCs w:val="28"/>
        </w:rPr>
        <w:t xml:space="preserve">3.4 Conexão dos Dois Mundos e Sensibilidade Térmica</w:t>
      </w:r>
    </w:p>
    <w:p>
      <w:pPr>
        <w:spacing w:after="120" w:before="120" w:line="276"/>
        <w:jc w:val="both"/>
      </w:pPr>
      <w:r>
        <w:rPr>
          <w:rFonts w:ascii="Arial" w:cs="Arial" w:eastAsia="Arial" w:hAnsi="Arial"/>
          <w:b w:val="false"/>
          <w:bCs w:val="false"/>
          <w:i w:val="false"/>
          <w:iCs w:val="false"/>
          <w:color w:val="000000"/>
          <w:sz w:val="24"/>
          <w:szCs w:val="24"/>
        </w:rPr>
        <w:t xml:space="preserve">O pipeline completo construído neste trabalho conecta, por uma cadeia de cálculos, a distribuição de temperatura do chip clássico à fidelidade do qubit quântico: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2"/>
              <w:left w:val="single" w:color="2E74B5" w:sz="2"/>
              <w:bottom w:val="single" w:color="2E74B5" w:sz="2"/>
              <w:right w:val="single" w:color="2E74B5" w:sz="2"/>
            </w:tcBorders>
            <w:shd w:fill="EBF3FB" w:val="clear"/>
            <w:tcMar>
              <w:top w:type="dxa" w:w="160"/>
              <w:left w:type="dxa" w:w="240"/>
              <w:bottom w:type="dxa" w:w="160"/>
              <w:right w:type="dxa" w:w="240"/>
            </w:tcMar>
          </w:tcPr>
          <w:p>
            <w:pPr>
              <w:spacing w:after="60" w:before="60"/>
              <w:jc w:val="center"/>
            </w:pPr>
            <w:r>
              <w:rPr>
                <w:rFonts w:ascii="Courier New" w:cs="Courier New" w:eastAsia="Courier New" w:hAnsi="Courier New"/>
                <w:color w:val="1F497D"/>
                <w:sz w:val="22"/>
                <w:szCs w:val="22"/>
              </w:rPr>
              <w:t xml:space="preserve">T(x,y)  →[integral dupla]→  T_média = 66,28 °C</w:t>
            </w:r>
          </w:p>
          <w:p>
            <w:pPr>
              <w:spacing w:after="60" w:before="60"/>
              <w:jc w:val="center"/>
            </w:pPr>
            <w:r>
              <w:rPr>
                <w:rFonts w:ascii="Courier New" w:cs="Courier New" w:eastAsia="Courier New" w:hAnsi="Courier New"/>
                <w:color w:val="1F497D"/>
                <w:sz w:val="22"/>
                <w:szCs w:val="22"/>
              </w:rPr>
              <w:t xml:space="preserve">         →[modelo de acoplamento]→  r_T = 0,2752</w:t>
            </w:r>
          </w:p>
          <w:p>
            <w:pPr>
              <w:spacing w:after="60" w:before="60"/>
              <w:jc w:val="center"/>
            </w:pPr>
            <w:r>
              <w:rPr>
                <w:rFonts w:ascii="Courier New" w:cs="Courier New" w:eastAsia="Courier New" w:hAnsi="Courier New"/>
                <w:color w:val="1F497D"/>
                <w:sz w:val="22"/>
                <w:szCs w:val="22"/>
              </w:rPr>
              <w:t xml:space="preserve">         →[integral tripla]→  P_erro = r_T³ ≈ 2,08%</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Uma consequência importante dessa cadeia é a sensibilidade cúbica ao calor. Como P_erro = r_T³ e r_T é linear em T_média, temos P_erro ∝ (T_média)³. Isso significa que reduções pequenas de temperatura produzem reduções grandes na taxa de erro: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T_média (°C)</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r_T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P_erro (%)</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Zero erro (ideal)</w:t>
            </w:r>
          </w:p>
        </w:tc>
      </w:tr>
      <w:tr>
        <w:trPr>
          <w:tblHeader w:val="false"/>
        </w:trP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0,100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0,10%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Abaixo da tolerância</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0,207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0,89%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Abaixo do limiar 1%</w:t>
            </w:r>
          </w:p>
        </w:tc>
      </w:tr>
      <w:tr>
        <w:trPr>
          <w:tblHeader w:val="false"/>
        </w:trP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66,28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0,275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2,08%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Nosso resultado</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0,367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4,94%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Acima do limite</w:t>
            </w:r>
          </w:p>
        </w:tc>
      </w:tr>
      <w:tr>
        <w:trPr>
          <w:tblHeader w:val="false"/>
        </w:trP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0,500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12,5%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Falha total</w:t>
            </w:r>
          </w:p>
        </w:tc>
      </w:tr>
    </w:tbl>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Uma redução de apenas 10 °C — de 66,28 °C para 56 °C — já seria suficiente para cruzar o limiar de tolerância de 1%. Essa sensibilidade extrema à temperatura justifica os enormes investimentos em refrigeração criogênica nos laboratórios de computação quântica.</w:t>
      </w:r>
    </w:p>
    <w:p>
      <w:pPr>
        <w:pStyle w:val="Heading1"/>
        <w:spacing w:after="200" w:before="360"/>
      </w:pPr>
      <w:r>
        <w:rPr>
          <w:rFonts w:ascii="Arial" w:cs="Arial" w:eastAsia="Arial" w:hAnsi="Arial"/>
          <w:b/>
          <w:bCs/>
          <w:color w:val="1F497D"/>
          <w:sz w:val="32"/>
          <w:szCs w:val="32"/>
        </w:rPr>
        <w:t xml:space="preserve">4. Relação com o Vídeo</w:t>
      </w:r>
    </w:p>
    <w:p>
      <w:pPr>
        <w:spacing w:after="120" w:before="120" w:line="276"/>
        <w:jc w:val="both"/>
      </w:pPr>
      <w:r>
        <w:rPr>
          <w:rFonts w:ascii="Arial" w:cs="Arial" w:eastAsia="Arial" w:hAnsi="Arial"/>
          <w:b w:val="false"/>
          <w:bCs w:val="false"/>
          <w:i w:val="false"/>
          <w:iCs w:val="false"/>
          <w:color w:val="000000"/>
          <w:sz w:val="24"/>
          <w:szCs w:val="24"/>
        </w:rPr>
        <w:t xml:space="preserve">O vídeo produzido para este trabalho possui 20 minutos de duração e segue uma narrativa com crescimento de complexidade, dividida em seis cenas. Ele funciona como um complemento audiovisual deste documento, privilegiando a visualização dinâmica e a intuição geométrica sobre os cálculos.</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A complementaridade entre os dois formatos se estrutura da seguinte forma:</w:t>
      </w:r>
    </w:p>
    <w:p>
      <w:pPr>
        <w:spacing w:after="60" w:before="60"/>
      </w:pPr>
    </w:p>
    <w:p>
      <w:pPr>
        <w:pStyle w:val="ListParagraph"/>
        <w:numPr>
          <w:ilvl w:val="0"/>
          <w:numId w:val="2"/>
        </w:numPr>
        <w:spacing w:after="80" w:before="80" w:line="276"/>
      </w:pPr>
      <w:r>
        <w:rPr>
          <w:rFonts w:ascii="Arial" w:cs="Arial" w:eastAsia="Arial" w:hAnsi="Arial"/>
          <w:sz w:val="24"/>
          <w:szCs w:val="24"/>
        </w:rPr>
        <w:t xml:space="preserve">Abertura (0:00–2:00): o vídeo usa animações de chip esquentando, câmeras térmicas reais e split-screen chip/qubit para criar o contexto emocional e motivacional que o texto escrito descreve analiticamente na introdução.</w:t>
      </w:r>
    </w:p>
    <w:p>
      <w:pPr>
        <w:pStyle w:val="ListParagraph"/>
        <w:numPr>
          <w:ilvl w:val="0"/>
          <w:numId w:val="2"/>
        </w:numPr>
        <w:spacing w:after="80" w:before="80" w:line="276"/>
      </w:pPr>
      <w:r>
        <w:rPr>
          <w:rFonts w:ascii="Arial" w:cs="Arial" w:eastAsia="Arial" w:hAnsi="Arial"/>
          <w:sz w:val="24"/>
          <w:szCs w:val="24"/>
        </w:rPr>
        <w:t xml:space="preserve">Integral dupla (2:00–10:00): o vídeo apresenta a animação 3D da superfície T(x,y) em tempo real (gerada com Matplotlib), tornando visível o "volume debaixo da temperatura" que este documento descreve algebricamente. A mudança de variável que resulta na integral gaussiana é mostrada passo a passo na tela.</w:t>
      </w:r>
    </w:p>
    <w:p>
      <w:pPr>
        <w:pStyle w:val="ListParagraph"/>
        <w:numPr>
          <w:ilvl w:val="0"/>
          <w:numId w:val="2"/>
        </w:numPr>
        <w:spacing w:after="80" w:before="80" w:line="276"/>
      </w:pPr>
      <w:r>
        <w:rPr>
          <w:rFonts w:ascii="Arial" w:cs="Arial" w:eastAsia="Arial" w:hAnsi="Arial"/>
          <w:sz w:val="24"/>
          <w:szCs w:val="24"/>
        </w:rPr>
        <w:t xml:space="preserve">A Ponte (10:00–12:00): o vídeo usa recursos audiovisuais (mudança de trilha sonora, zoom atômico) para criar a transição emocional do mundo clássico para o quântico — algo que o texto faz via argumentação lógica.</w:t>
      </w:r>
    </w:p>
    <w:p>
      <w:pPr>
        <w:pStyle w:val="ListParagraph"/>
        <w:numPr>
          <w:ilvl w:val="0"/>
          <w:numId w:val="2"/>
        </w:numPr>
        <w:spacing w:after="80" w:before="80" w:line="276"/>
      </w:pPr>
      <w:r>
        <w:rPr>
          <w:rFonts w:ascii="Arial" w:cs="Arial" w:eastAsia="Arial" w:hAnsi="Arial"/>
          <w:sz w:val="24"/>
          <w:szCs w:val="24"/>
        </w:rPr>
        <w:t xml:space="preserve">Integral tripla (12:00–18:00): a Esfera de Bloch com a nuvem de incerteza laranja é visualizada em 3D interativo, tornando imediatamente compreensível o que este texto descreve em equações.</w:t>
      </w:r>
    </w:p>
    <w:p>
      <w:pPr>
        <w:pStyle w:val="ListParagraph"/>
        <w:numPr>
          <w:ilvl w:val="0"/>
          <w:numId w:val="2"/>
        </w:numPr>
        <w:spacing w:after="80" w:before="80" w:line="276"/>
      </w:pPr>
      <w:r>
        <w:rPr>
          <w:rFonts w:ascii="Arial" w:cs="Arial" w:eastAsia="Arial" w:hAnsi="Arial"/>
          <w:sz w:val="24"/>
          <w:szCs w:val="24"/>
        </w:rPr>
        <w:t xml:space="preserve">Conectando os dois mundos (18:00–19:30): o split-screen final e o gráfico P_erro × T_média mostram visualmente a sensibilidade cúbica ao calor, complementando a tabela numérica deste documento.</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Os elementos visuais principais do vídeo incluem: heatmap 2D e superfície 3D do chip (Matplotlib), validação ao vivo no WolframAlpha, Esfera de Bloch animada com nuvem de incerteza (scatter 3D), e gráfico de probabilidade de erro versus temperatura. Todas as visualizações foram geradas com código Python (NumPy, SciPy, Matplotlib) reproduzível.</w:t>
      </w:r>
    </w:p>
    <w:p>
      <w:pPr>
        <w:pStyle w:val="Heading1"/>
        <w:spacing w:after="200" w:before="360"/>
      </w:pPr>
      <w:r>
        <w:rPr>
          <w:rFonts w:ascii="Arial" w:cs="Arial" w:eastAsia="Arial" w:hAnsi="Arial"/>
          <w:b/>
          <w:bCs/>
          <w:color w:val="1F497D"/>
          <w:sz w:val="32"/>
          <w:szCs w:val="32"/>
        </w:rPr>
        <w:t xml:space="preserve">5. Conclusão</w:t>
      </w:r>
    </w:p>
    <w:p>
      <w:pPr>
        <w:spacing w:after="120" w:before="120" w:line="276"/>
        <w:jc w:val="both"/>
      </w:pPr>
      <w:r>
        <w:rPr>
          <w:rFonts w:ascii="Arial" w:cs="Arial" w:eastAsia="Arial" w:hAnsi="Arial"/>
          <w:b w:val="false"/>
          <w:bCs w:val="false"/>
          <w:i w:val="false"/>
          <w:iCs w:val="false"/>
          <w:color w:val="000000"/>
          <w:sz w:val="24"/>
          <w:szCs w:val="24"/>
        </w:rPr>
        <w:t xml:space="preserve">Este trabalho demonstrou que as integrais múltiplas — ferramentas centrais do Cálculo III — não são construções abstratas, mas instrumentos de medição e diagnóstico para problemas físicos reais. Dois problemas aparentemente distantes — a gestão térmica de chips de silício e a decoerência de qubits quânticos — foram conectados por uma cadeia de cálculos rigorosa, revelando uma estrutura matemática comum.</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Os principais resultados obtidos foram:</w:t>
      </w:r>
    </w:p>
    <w:p>
      <w:pPr>
        <w:spacing w:after="60" w:before="60"/>
      </w:pPr>
    </w:p>
    <w:p>
      <w:pPr>
        <w:pStyle w:val="ListParagraph"/>
        <w:numPr>
          <w:ilvl w:val="0"/>
          <w:numId w:val="2"/>
        </w:numPr>
        <w:spacing w:after="80" w:before="80" w:line="276"/>
      </w:pPr>
      <w:r>
        <w:rPr>
          <w:rFonts w:ascii="Arial" w:cs="Arial" w:eastAsia="Arial" w:hAnsi="Arial"/>
          <w:sz w:val="24"/>
          <w:szCs w:val="24"/>
        </w:rPr>
        <w:t xml:space="preserve">A temperatura média real do chip com hotspot gaussiano é T_média = 66,28 °C, resultado confirmado tanto analiticamente (via mudança de variável gaussiana) quanto numericamente (SciPy dblquad, erro de 3,5×10⁻¹⁰).</w:t>
      </w:r>
    </w:p>
    <w:p>
      <w:pPr>
        <w:pStyle w:val="ListParagraph"/>
        <w:numPr>
          <w:ilvl w:val="0"/>
          <w:numId w:val="2"/>
        </w:numPr>
        <w:spacing w:after="80" w:before="80" w:line="276"/>
      </w:pPr>
      <w:r>
        <w:rPr>
          <w:rFonts w:ascii="Arial" w:cs="Arial" w:eastAsia="Arial" w:hAnsi="Arial"/>
          <w:sz w:val="24"/>
          <w:szCs w:val="24"/>
        </w:rPr>
        <w:t xml:space="preserve">O volume de incerteza quântica correspondente é V_inc ≈ 0,0874, equivalente a uma esfera de raio r_T = 0,2752 dentro da Esfera de Bloch.</w:t>
      </w:r>
    </w:p>
    <w:p>
      <w:pPr>
        <w:pStyle w:val="ListParagraph"/>
        <w:numPr>
          <w:ilvl w:val="0"/>
          <w:numId w:val="2"/>
        </w:numPr>
        <w:spacing w:after="80" w:before="80" w:line="276"/>
      </w:pPr>
      <w:r>
        <w:rPr>
          <w:rFonts w:ascii="Arial" w:cs="Arial" w:eastAsia="Arial" w:hAnsi="Arial"/>
          <w:sz w:val="24"/>
          <w:szCs w:val="24"/>
        </w:rPr>
        <w:t xml:space="preserve">A probabilidade de erro quântico induzido termicamente é P_erro ≈ 2,08% — aproximadamente 20 vezes acima do limiar de tolerância de 0,1% para algoritmos quânticos modernos.</w:t>
      </w:r>
    </w:p>
    <w:p>
      <w:pPr>
        <w:pStyle w:val="ListParagraph"/>
        <w:numPr>
          <w:ilvl w:val="0"/>
          <w:numId w:val="2"/>
        </w:numPr>
        <w:spacing w:after="80" w:before="80" w:line="276"/>
      </w:pPr>
      <w:r>
        <w:rPr>
          <w:rFonts w:ascii="Arial" w:cs="Arial" w:eastAsia="Arial" w:hAnsi="Arial"/>
          <w:sz w:val="24"/>
          <w:szCs w:val="24"/>
        </w:rPr>
        <w:t xml:space="preserve">O erro cresce com o cubo da temperatura: reduções de apenas 10 °C podem cruzar o limiar de operabilidade.</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Do ponto de vista matemático, o trabalho ilustrou três técnicas fundamentais do Cálculo III: a separabilidade de integrais duplas para funções produto, a mudança de variável para integrais gaussianas, e a decomposição de integrais triplas em coordenadas esféricas com o jacobiano correto.</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Uma dificuldade encontrada foi a conexão entre os dois mundos: na física real, a relação entre temperatura clássica e decoerência quântica é mediada por fenômenos muito mais complexos (dinâmica de Lindblad, espectros de ruído, 1/f noise). O modelo linear de acoplamento adotado é, portanto, uma simplificação pedagógica deliberada, claramente identificada ao longo do texto.</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A reflexão mais importante deste trabalho é sobre a universalidade do Cálculo: a mesma operação de integração sobre domínios multi-dimensionais aparece tanto na engenharia térmica quanto na mecânica quântica, tanto em chips de 1 cm² quanto em esferas abstratas de estados quânticos. Como diz a frase que fecha o vídeo: "Do silício ao qubit, o inimigo é o calor. A arma é o Cálculo."</w:t>
      </w:r>
    </w:p>
    <w:p>
      <w:pPr>
        <w:pStyle w:val="Heading1"/>
        <w:spacing w:after="200" w:before="360"/>
      </w:pPr>
      <w:r>
        <w:rPr>
          <w:rFonts w:ascii="Arial" w:cs="Arial" w:eastAsia="Arial" w:hAnsi="Arial"/>
          <w:b/>
          <w:bCs/>
          <w:color w:val="1F497D"/>
          <w:sz w:val="32"/>
          <w:szCs w:val="32"/>
        </w:rPr>
        <w:t xml:space="preserve">6. Referências</w:t>
      </w:r>
    </w:p>
    <w:p>
      <w:pPr>
        <w:spacing w:after="120" w:before="120" w:line="276"/>
        <w:jc w:val="both"/>
      </w:pPr>
      <w:r>
        <w:rPr>
          <w:rFonts w:ascii="Arial" w:cs="Arial" w:eastAsia="Arial" w:hAnsi="Arial"/>
          <w:b w:val="false"/>
          <w:bCs w:val="false"/>
          <w:i w:val="false"/>
          <w:iCs w:val="false"/>
          <w:color w:val="000000"/>
          <w:sz w:val="24"/>
          <w:szCs w:val="24"/>
        </w:rPr>
        <w:t xml:space="preserve">CLERI, F. Quantum Computers, Quantum Computing and Quantum Thermodynamics. arXiv:2404.09663v2 [quant-ph], 22 abr. 2024. Disponível em: https://arxiv.org/abs/2404.09663.</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KISH, L. B. End of Moore's law: thermal (noise) death of integration in micro and nano electronics. Physics Letters A, v. 305, p. 144–149, 2002.</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BLAIS, A. et al. Circuit quantum electrodynamics. Reviews of Modern Physics, v. 93, p. 025005, 2021.</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STEWART, J. Cálculo — Volume 2. 8. ed. São Paulo: Cengage Learning, 2017. (Capítulos 15 e 16: Integrais duplas e triplas.)</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NIELSEN, M. A.; CHUANG, I. L. Quantum Computation and Quantum Information. Cambridge: Cambridge University Press, 2010.</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NUMPY. NumPy Documentation. Disponível em: https://numpy.org/doc/. Acesso em: jun. 2026.</w:t>
      </w:r>
    </w:p>
    <w:p>
      <w:pPr>
        <w:spacing w:after="120" w:before="120" w:line="276"/>
        <w:jc w:val="both"/>
      </w:pPr>
      <w:r>
        <w:rPr>
          <w:rFonts w:ascii="Arial" w:cs="Arial" w:eastAsia="Arial" w:hAnsi="Arial"/>
          <w:b w:val="false"/>
          <w:bCs w:val="false"/>
          <w:i w:val="false"/>
          <w:iCs w:val="false"/>
          <w:color w:val="000000"/>
          <w:sz w:val="24"/>
          <w:szCs w:val="24"/>
        </w:rPr>
        <w:t xml:space="preserve">SCIPY. SciPy Documentation — integrate.dblquad / tplquad. Disponível em: https://docs.scipy.org/. Acesso em: jun. 2026.</w:t>
      </w:r>
    </w:p>
    <w:p>
      <w:pPr>
        <w:spacing w:after="120" w:before="120" w:line="276"/>
        <w:jc w:val="both"/>
      </w:pPr>
      <w:r>
        <w:rPr>
          <w:rFonts w:ascii="Arial" w:cs="Arial" w:eastAsia="Arial" w:hAnsi="Arial"/>
          <w:b w:val="false"/>
          <w:bCs w:val="false"/>
          <w:i w:val="false"/>
          <w:iCs w:val="false"/>
          <w:color w:val="000000"/>
          <w:sz w:val="24"/>
          <w:szCs w:val="24"/>
        </w:rPr>
        <w:t xml:space="preserve">MATPLOTLIB. Matplotlib Documentation. Disponível em: https://matplotlib.org/stable/. Acesso em: jun. 2026.</w:t>
      </w:r>
    </w:p>
    <w:p>
      <w:pPr>
        <w:spacing w:after="120" w:before="120" w:line="276"/>
        <w:jc w:val="both"/>
      </w:pPr>
      <w:r>
        <w:rPr>
          <w:rFonts w:ascii="Arial" w:cs="Arial" w:eastAsia="Arial" w:hAnsi="Arial"/>
          <w:b w:val="false"/>
          <w:bCs w:val="false"/>
          <w:i w:val="false"/>
          <w:iCs w:val="false"/>
          <w:color w:val="000000"/>
          <w:sz w:val="24"/>
          <w:szCs w:val="24"/>
        </w:rPr>
        <w:t xml:space="preserve">WOLFRAMALPHA. Ferramenta de computação simbólica online. Disponível em: https://www.wolframalpha.com. Acesso em: jun. 2026.</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ANTHROPIC. Claude (modelo de linguagem). Utilizado como assistente para revisão de coerência matemática e estruturação do roteiro. Versão: Claude Sonnet 4.6. Disponível em: https://claude.ai. Acesso em: mai.–jun. 2026.</w:t>
      </w:r>
    </w:p>
    <w:p>
      <w:pPr>
        <w:spacing w:after="60" w:before="60"/>
      </w:pPr>
    </w:p>
    <w:p>
      <w:pPr>
        <w:spacing w:after="120" w:before="120" w:line="276"/>
        <w:jc w:val="both"/>
      </w:pPr>
      <w:r>
        <w:rPr>
          <w:rFonts w:ascii="Arial" w:cs="Arial" w:eastAsia="Arial" w:hAnsi="Arial"/>
          <w:b w:val="false"/>
          <w:bCs w:val="false"/>
          <w:i w:val="false"/>
          <w:iCs w:val="false"/>
          <w:color w:val="000000"/>
          <w:sz w:val="24"/>
          <w:szCs w:val="24"/>
        </w:rPr>
        <w:t xml:space="preserve">YOUTUBE. Cooking on a CPU — Canal [nome do canal]. Disponível em: https://www.youtube.com/watch?v=zAEXuONMJCQ. Acesso em: jun.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2026-06-02T02:09:50.696Z</dcterms:created>
  <dcterms:modified xsi:type="dcterms:W3CDTF">2026-06-02T02:09:50.696Z</dcterms:modified>
</cp:coreProperties>
</file>

<file path=docProps/custom.xml><?xml version="1.0" encoding="utf-8"?>
<Properties xmlns="http://schemas.openxmlformats.org/officeDocument/2006/custom-properties" xmlns:vt="http://schemas.openxmlformats.org/officeDocument/2006/docPropsVTypes"/>
</file>