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A9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83" w:firstLineChars="200"/>
        <w:jc w:val="center"/>
        <w:textAlignment w:val="auto"/>
        <w:rPr>
          <w:rFonts w:hint="default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江西师范大学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匹克球爱好者协会及</w:t>
      </w:r>
      <w:r>
        <w:rPr>
          <w:rFonts w:hint="eastAsia" w:ascii="黑体" w:hAnsi="黑体" w:eastAsia="黑体" w:cs="黑体"/>
          <w:b/>
          <w:bCs/>
          <w:sz w:val="44"/>
          <w:szCs w:val="44"/>
        </w:rPr>
        <w:t>甲组</w:t>
      </w:r>
      <w:r>
        <w:rPr>
          <w:rFonts w:hint="eastAsia" w:ascii="黑体" w:hAnsi="黑体" w:eastAsia="黑体" w:cs="黑体"/>
          <w:b/>
          <w:bCs/>
          <w:sz w:val="44"/>
          <w:szCs w:val="44"/>
          <w:lang w:val="en-US" w:eastAsia="zh-CN"/>
        </w:rPr>
        <w:t>匹克队招新</w:t>
      </w:r>
    </w:p>
    <w:p w14:paraId="47188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黑体" w:hAnsi="黑体" w:eastAsia="黑体" w:cs="黑体"/>
          <w:sz w:val="24"/>
          <w:szCs w:val="24"/>
        </w:rPr>
      </w:pPr>
    </w:p>
    <w:p w14:paraId="377FB3B7">
      <w:pPr>
        <w:keepNext w:val="0"/>
        <w:keepLines w:val="0"/>
        <w:widowControl/>
        <w:suppressLineNumbers w:val="0"/>
        <w:jc w:val="center"/>
      </w:pPr>
      <w:r>
        <w:rPr>
          <w:rFonts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关于江西师范大学校</w:t>
      </w:r>
      <w:r>
        <w:rPr>
          <w:rFonts w:hint="eastAsia"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匹克球协会成员招新的</w:t>
      </w:r>
      <w:r>
        <w:rPr>
          <w:rFonts w:ascii="黑体" w:hAnsi="宋体" w:eastAsia="黑体" w:cs="黑体"/>
          <w:b/>
          <w:bCs/>
          <w:color w:val="000000"/>
          <w:kern w:val="0"/>
          <w:sz w:val="36"/>
          <w:szCs w:val="36"/>
          <w:lang w:val="en-US" w:eastAsia="zh-CN" w:bidi="ar"/>
        </w:rPr>
        <w:t>通知</w:t>
      </w:r>
    </w:p>
    <w:p w14:paraId="66747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为了选拔人才，参与第十七届江西省大学生运动会，现面向全校23、24、25级本科生，24、25级研究</w:t>
      </w:r>
      <w:bookmarkStart w:id="0" w:name="_GoBack"/>
      <w:bookmarkEnd w:id="0"/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生招新。</w:t>
      </w:r>
    </w:p>
    <w:p w14:paraId="6D7297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欢迎来到匹克球的世界：风靡全球的“跨界”运动</w:t>
      </w:r>
    </w:p>
    <w:p w14:paraId="1D220C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-62230</wp:posOffset>
            </wp:positionH>
            <wp:positionV relativeFrom="paragraph">
              <wp:posOffset>17780</wp:posOffset>
            </wp:positionV>
            <wp:extent cx="2538095" cy="3782060"/>
            <wp:effectExtent l="0" t="0" r="1905" b="2540"/>
            <wp:wrapSquare wrapText="bothSides"/>
            <wp:docPr id="9" name="图片 9" descr="c8ada4f5fffb55b172bb6964560457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8ada4f5fffb55b172bb69645604576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8095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匹克球（Pickleball）</w:t>
      </w:r>
      <w:r>
        <w:rPr>
          <w:rFonts w:hint="default" w:ascii="华文仿宋" w:hAnsi="华文仿宋" w:eastAsia="华文仿宋" w:cs="华文仿宋"/>
          <w:b/>
          <w:bCs/>
          <w:color w:val="FF0000"/>
          <w:kern w:val="0"/>
          <w:sz w:val="28"/>
          <w:szCs w:val="28"/>
          <w:lang w:val="en-US" w:eastAsia="zh-CN" w:bidi="ar"/>
        </w:rPr>
        <w:t>是一项集网球、羽毛球和乒乓球于一体的新兴球类运动</w:t>
      </w: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。它诞生于1960年代的美国，近年来以其独特的魅力在全球范围内掀起热潮，成为增长最快的运动之一。</w:t>
      </w:r>
    </w:p>
    <w:p w14:paraId="4A7ED6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为何如此迷人？核心玩法与特点</w:t>
      </w:r>
    </w:p>
    <w:p w14:paraId="011F60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 xml:space="preserve">1. </w:t>
      </w:r>
      <w:r>
        <w:rPr>
          <w:rFonts w:hint="default" w:ascii="华文仿宋" w:hAnsi="华文仿宋" w:eastAsia="华文仿宋" w:cs="华文仿宋"/>
          <w:color w:val="FF0000"/>
          <w:kern w:val="0"/>
          <w:sz w:val="28"/>
          <w:szCs w:val="28"/>
          <w:lang w:val="en-US" w:eastAsia="zh-CN" w:bidi="ar"/>
        </w:rPr>
        <w:t>上手极快，门槛低</w:t>
      </w: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： 这是匹克球最大的优势。球速慢、场地小，初学者在很短时间内就能享受到对打的乐趣，无论年龄大小或运动基础如何，都能快速参与进来。</w:t>
      </w:r>
    </w:p>
    <w:p w14:paraId="6D7F9E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2. 独特的“非截击区”： 球网两侧各有一个长2.13米的区域，被称为“厨房区”。在这个区域内，球员不允许凌空截击来球（即球未落地前直接击打）。这条规则极大地削弱了纯粹依靠力量和身高的优势，鼓励了多拍回合和战术组合，是匹克球策略性的灵魂所在。</w:t>
      </w:r>
    </w:p>
    <w:p w14:paraId="18CB6B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 xml:space="preserve">3. </w:t>
      </w:r>
      <w:r>
        <w:rPr>
          <w:rFonts w:hint="default" w:ascii="华文仿宋" w:hAnsi="华文仿宋" w:eastAsia="华文仿宋" w:cs="华文仿宋"/>
          <w:color w:val="FF0000"/>
          <w:kern w:val="0"/>
          <w:sz w:val="28"/>
          <w:szCs w:val="28"/>
          <w:lang w:val="en-US" w:eastAsia="zh-CN" w:bidi="ar"/>
        </w:rPr>
        <w:t>社交属性极强</w:t>
      </w: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： 匹克球通常以双打为主，节奏适中，既有竞争性又不会过于激烈。在打球过程中，球员之间有充分的交流，非常适合朋友、家人一起参与，被誉为“最社交的运动”之一。</w:t>
      </w:r>
    </w:p>
    <w:p w14:paraId="6965B0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4. 全身运动，锻炼全面： 它虽然对关节冲击小，但需要快速的移动、敏捷的反应、精准的落点控制以及策略思考，能有效锻炼人的心肺功能、协调性和爆发力。</w:t>
      </w:r>
    </w:p>
    <w:p w14:paraId="78DCDA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总而言之，匹克球是一项兼具趣味性、社交性和竞技性的完美运动。它像一位“全能选手”：既有网球的战略深度，又有羽毛球的灵活移动，还包含了乒乓球的细腻手感。无论你是想寻找一项低风险的终身运动，还是一个能与各年龄段朋友同乐的社交活动，匹克球都为你提供了一个绝佳的选择。</w:t>
      </w:r>
    </w:p>
    <w:p w14:paraId="79751F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不妨找机会体验一次，你很可能就会爱上这颗“带孔的小球”所带来的独特乐趣！</w:t>
      </w:r>
    </w:p>
    <w:p w14:paraId="1322EC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jc w:val="left"/>
        <w:textAlignment w:val="auto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一、江西师范大学校匹克球爱好者协会主题与目标</w:t>
      </w:r>
    </w:p>
    <w:p w14:paraId="1C59E5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主题：强身健体、磨炼意志、培养自信、拓展社交、德艺双馨、</w:t>
      </w:r>
    </w:p>
    <w:p w14:paraId="124F5C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以球会友，追求卓越，畅享匹克球魅力。</w:t>
      </w:r>
    </w:p>
    <w:p w14:paraId="7FAFD9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目标：培养团队精神，提升竞技水平，共创辉煌战绩，参加各类</w:t>
      </w:r>
    </w:p>
    <w:p w14:paraId="5020A9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大学生匹克球比赛，为学校争夺荣誉，共享匹克球带来的快乐与成就感。</w:t>
      </w:r>
    </w:p>
    <w:p w14:paraId="125D3B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jc w:val="left"/>
        <w:textAlignment w:val="auto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二、训练内容及主要形式</w:t>
      </w:r>
    </w:p>
    <w:p w14:paraId="648280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训练内容主要包含基础技能训练（基础的正手击球、反手击球以</w:t>
      </w:r>
    </w:p>
    <w:p w14:paraId="0432A1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及发球技术等）、步伐训练、进阶技能训练、体能训练、实战模拟训练等。</w:t>
      </w:r>
      <w:r>
        <w:rPr>
          <w:rFonts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形式多样，包含定期训练、实战模拟、校际交流赛，让你在实战中成长，在比赛中历练。更有机会参与省市级乃至国家级比赛，挑战</w:t>
      </w: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 xml:space="preserve">自我，展示风采。 </w:t>
      </w:r>
    </w:p>
    <w:p w14:paraId="3B8CE3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黑体" w:hAnsi="黑体" w:eastAsia="黑体" w:cs="黑体"/>
          <w:lang w:eastAsia="zh-CN"/>
        </w:rPr>
      </w:pPr>
    </w:p>
    <w:p w14:paraId="22E5AE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jc w:val="left"/>
        <w:textAlignment w:val="auto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三、执教教师及现任队长介绍</w:t>
      </w:r>
    </w:p>
    <w:p w14:paraId="5E8305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2489835" cy="3596005"/>
            <wp:effectExtent l="0" t="0" r="12065" b="10795"/>
            <wp:docPr id="4" name="图片 4" descr="38fb48a7ca67b5b32dfad01f5d81f5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8fb48a7ca67b5b32dfad01f5d81f5b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983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2163445" cy="2987040"/>
            <wp:effectExtent l="0" t="0" r="8255" b="10160"/>
            <wp:docPr id="5" name="图片 5" descr="b35529774d4956cb0c205da1ff03c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35529774d4956cb0c205da1ff03c67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FF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</w:p>
    <w:p w14:paraId="4E1EB6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四、训练时间及地点安排</w:t>
      </w:r>
    </w:p>
    <w:p w14:paraId="6C5C2B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/>
          <w:lang w:val="en-US"/>
        </w:rPr>
      </w:pPr>
      <w:r>
        <w:rPr>
          <w:rFonts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 xml:space="preserve">地点：风雨球馆 </w:t>
      </w: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匹克球场</w:t>
      </w:r>
    </w:p>
    <w:p w14:paraId="3FDEDA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 xml:space="preserve">时间：每周训练2次（（具体时间：再定） </w:t>
      </w:r>
    </w:p>
    <w:p w14:paraId="504BA2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 xml:space="preserve">如遇比赛，任务训练次数与时间会另外调整。 </w:t>
      </w:r>
    </w:p>
    <w:p w14:paraId="0987CB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jc w:val="left"/>
        <w:textAlignment w:val="auto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五、选拔对象及人数</w:t>
      </w:r>
    </w:p>
    <w:p w14:paraId="4CB4B9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匹克球队选拔12</w:t>
      </w:r>
      <w:r>
        <w:rPr>
          <w:rFonts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名全日制在校大学生（本科生、研究生均可，仅限非体育生报</w:t>
      </w: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名），热爱运动、对匹克球有强烈的兴趣、并且有恒心坚持训练的同学，因为是一项新兴运动，普及率不高，有乒乓球，羽毛球，网球运动基础优先录取。</w:t>
      </w:r>
    </w:p>
    <w:p w14:paraId="69CE7C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FF0000"/>
          <w:kern w:val="0"/>
          <w:sz w:val="28"/>
          <w:szCs w:val="28"/>
          <w:lang w:val="en-US" w:eastAsia="zh-CN" w:bidi="ar"/>
        </w:rPr>
        <w:t>加入爱好者协会不做任何要求，对匹克球这项运动有兴趣即可</w:t>
      </w:r>
    </w:p>
    <w:p w14:paraId="47A277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602" w:firstLineChars="200"/>
        <w:jc w:val="left"/>
        <w:textAlignment w:val="auto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30"/>
          <w:szCs w:val="30"/>
          <w:lang w:val="en-US" w:eastAsia="zh-CN" w:bidi="ar"/>
        </w:rPr>
        <w:t>六、报名时间及方式</w:t>
      </w:r>
    </w:p>
    <w:p w14:paraId="6A0F39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1、</w:t>
      </w:r>
      <w:r>
        <w:rPr>
          <w:rFonts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有意报名参加的同学在1</w:t>
      </w: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月</w:t>
      </w: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8日</w:t>
      </w:r>
      <w:r>
        <w:rPr>
          <w:rFonts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前</w:t>
      </w: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扫描二维码进群登记。其他具体事宜可以进群了解。</w:t>
      </w:r>
    </w:p>
    <w:p w14:paraId="541CF5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2、添加队长微信：2359762886（QQ同号）</w:t>
      </w:r>
    </w:p>
    <w:p w14:paraId="551A07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</w:p>
    <w:p w14:paraId="17A27D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附件：</w:t>
      </w:r>
    </w:p>
    <w:p w14:paraId="240FB769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招新群二维码</w:t>
      </w:r>
    </w:p>
    <w:p w14:paraId="7209B0F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rFonts w:hint="default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华文仿宋" w:hAnsi="华文仿宋" w:eastAsia="华文仿宋" w:cs="华文仿宋"/>
          <w:color w:val="000000"/>
          <w:kern w:val="0"/>
          <w:sz w:val="28"/>
          <w:szCs w:val="28"/>
          <w:lang w:val="en-US" w:eastAsia="zh-CN" w:bidi="ar"/>
        </w:rPr>
        <w:t>第一届匹克球队参赛队员照片</w:t>
      </w:r>
    </w:p>
    <w:p w14:paraId="48E9DC13">
      <w:pPr>
        <w:keepNext w:val="0"/>
        <w:keepLines w:val="0"/>
        <w:widowControl/>
        <w:suppressLineNumbers w:val="0"/>
        <w:jc w:val="left"/>
      </w:pPr>
    </w:p>
    <w:p w14:paraId="5BFBD166"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  <w:lang w:eastAsia="zh-CN"/>
        </w:rPr>
        <w:drawing>
          <wp:inline distT="0" distB="0" distL="114300" distR="114300">
            <wp:extent cx="3520440" cy="4523105"/>
            <wp:effectExtent l="0" t="0" r="10160" b="10795"/>
            <wp:docPr id="7" name="图片 7" descr="95781c3e95fb187d7c4c56cd32a72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5781c3e95fb187d7c4c56cd32a725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9F9F">
      <w:pPr>
        <w:rPr>
          <w:rFonts w:hint="eastAsia" w:ascii="黑体" w:hAnsi="黑体" w:eastAsia="黑体" w:cs="黑体"/>
          <w:lang w:eastAsia="zh-CN"/>
        </w:rPr>
      </w:pPr>
    </w:p>
    <w:p w14:paraId="79EF5277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263515" cy="2959100"/>
            <wp:effectExtent l="0" t="0" r="6985" b="0"/>
            <wp:docPr id="2" name="图片 2" descr="a0a8f932020cbe1673dd66a91fdf16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0a8f932020cbe1673dd66a91fdf16c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012A">
      <w:pPr>
        <w:rPr>
          <w:rFonts w:hint="default" w:ascii="黑体" w:hAnsi="黑体" w:eastAsia="黑体" w:cs="黑体"/>
          <w:lang w:val="en-US" w:eastAsia="zh-CN"/>
        </w:rPr>
      </w:pPr>
    </w:p>
    <w:p w14:paraId="24C40A57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253990" cy="2955290"/>
            <wp:effectExtent l="0" t="0" r="3810" b="3810"/>
            <wp:docPr id="3" name="图片 3" descr="6d98fd3b3dc005b7b2b8c398a2d7da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d98fd3b3dc005b7b2b8c398a2d7dac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235024"/>
    <w:multiLevelType w:val="singleLevel"/>
    <w:tmpl w:val="6C23502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10AE3"/>
    <w:rsid w:val="2A426637"/>
    <w:rsid w:val="40A87D0D"/>
    <w:rsid w:val="40B67841"/>
    <w:rsid w:val="53534EA6"/>
    <w:rsid w:val="79163CB7"/>
    <w:rsid w:val="7AB43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1241</Words>
  <Characters>1285</Characters>
  <Lines>0</Lines>
  <Paragraphs>0</Paragraphs>
  <TotalTime>23</TotalTime>
  <ScaleCrop>false</ScaleCrop>
  <LinksUpToDate>false</LinksUpToDate>
  <CharactersWithSpaces>1297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2025-09-16T05:11:00Z</dcterms:created>
  <dc:creator>23597</dc:creator>
  <cp:lastModifiedBy>望</cp:lastModifiedBy>
  <dcterms:modified xsi:type="dcterms:W3CDTF">2025-12-01T02:09:58Z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eyJoZGlkIjoiNWE2YzY3NGVmZDk0MThiZDc5NThhYjEwZDNmY2RjMGYiLCJ1c2VySWQiOiIxMjc3MjY2NDEyIn0=</vt:lpwstr>
  </property>
  <property fmtid="{D5CDD505-2E9C-101B-9397-08002B2CF9AE}" pid="4" name="ICV">
    <vt:lpwstr>69A6EF06094B4C7B93432FC01325AFFC_13</vt:lpwstr>
  </property>
</Properties>
</file>