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jc w:val="center"/>
        <w:rPr>
          <w:rFonts w:ascii="黑体" w:hAnsi="黑体" w:eastAsia="黑体" w:cs="黑体"/>
          <w:b/>
          <w:sz w:val="32"/>
          <w:szCs w:val="32"/>
        </w:rPr>
      </w:pPr>
      <w:r>
        <w:rPr>
          <w:rFonts w:hint="eastAsia" w:ascii="黑体" w:hAnsi="黑体" w:eastAsia="黑体" w:cs="黑体"/>
          <w:b/>
          <w:sz w:val="32"/>
          <w:szCs w:val="32"/>
        </w:rPr>
        <w:fldChar w:fldCharType="begin"/>
      </w:r>
      <w:r>
        <w:rPr>
          <w:rFonts w:hint="eastAsia" w:ascii="黑体" w:hAnsi="黑体" w:eastAsia="黑体" w:cs="黑体"/>
          <w:b/>
          <w:sz w:val="32"/>
          <w:szCs w:val="32"/>
        </w:rPr>
        <w:instrText>ADDIN CNKISM.UserStyle</w:instrText>
      </w:r>
      <w:r>
        <w:rPr>
          <w:rFonts w:hint="eastAsia" w:ascii="黑体" w:hAnsi="黑体" w:eastAsia="黑体" w:cs="黑体"/>
          <w:b/>
          <w:sz w:val="32"/>
          <w:szCs w:val="32"/>
        </w:rPr>
        <w:fldChar w:fldCharType="end"/>
      </w:r>
      <w:r>
        <w:rPr>
          <w:rFonts w:hint="eastAsia" w:ascii="黑体" w:hAnsi="黑体" w:eastAsia="黑体" w:cs="黑体"/>
          <w:b/>
          <w:sz w:val="32"/>
          <w:szCs w:val="32"/>
        </w:rPr>
        <w:t>江西师范大学第六十二届运动会</w:t>
      </w:r>
    </w:p>
    <w:p>
      <w:pPr>
        <w:jc w:val="center"/>
        <w:rPr>
          <w:rFonts w:ascii="黑体" w:hAnsi="黑体" w:eastAsia="黑体" w:cs="黑体"/>
          <w:b/>
          <w:sz w:val="32"/>
          <w:szCs w:val="32"/>
        </w:rPr>
      </w:pPr>
      <w:r>
        <w:rPr>
          <w:rFonts w:hint="eastAsia" w:ascii="黑体" w:hAnsi="黑体" w:eastAsia="黑体" w:cs="黑体"/>
          <w:b/>
          <w:sz w:val="32"/>
          <w:szCs w:val="32"/>
        </w:rPr>
        <w:t>竞赛规程</w:t>
      </w:r>
    </w:p>
    <w:p>
      <w:pPr>
        <w:rPr>
          <w:rFonts w:hint="eastAsia" w:ascii="黑体" w:hAnsi="黑体" w:eastAsia="黑体" w:cs="黑体"/>
          <w:b/>
          <w:sz w:val="24"/>
          <w:szCs w:val="24"/>
        </w:rPr>
      </w:pPr>
    </w:p>
    <w:p>
      <w:pPr>
        <w:rPr>
          <w:rFonts w:ascii="黑体" w:hAnsi="黑体" w:eastAsia="黑体" w:cs="黑体"/>
          <w:b/>
          <w:sz w:val="24"/>
          <w:szCs w:val="24"/>
        </w:rPr>
      </w:pPr>
      <w:r>
        <w:rPr>
          <w:rFonts w:hint="eastAsia" w:ascii="黑体" w:hAnsi="黑体" w:eastAsia="黑体" w:cs="黑体"/>
          <w:b/>
          <w:sz w:val="24"/>
          <w:szCs w:val="24"/>
        </w:rPr>
        <w:t>一、宗旨</w:t>
      </w:r>
    </w:p>
    <w:p>
      <w:pPr>
        <w:rPr/>
      </w:pPr>
      <w:r>
        <w:rPr/>
        <w:t xml:space="preserve">    贯彻落实中共中央办公厅、国务院办公厅《关于全面加强和改进新时代学校体育工作的意见》，强化学生锻炼身体意识，提高身体健康水平；帮助学生在体育锻炼中享受乐趣、增强体质、健全人格、锤炼意志；培养德智体美劳全面发展的社会主义建设者和接班人。</w:t>
      </w:r>
    </w:p>
    <w:p>
      <w:pPr>
        <w:rPr>
          <w:rFonts w:ascii="黑体" w:hAnsi="黑体" w:eastAsia="黑体" w:cs="黑体"/>
          <w:b/>
          <w:sz w:val="24"/>
          <w:szCs w:val="24"/>
        </w:rPr>
      </w:pPr>
      <w:r>
        <w:rPr>
          <w:rFonts w:hint="eastAsia" w:ascii="黑体" w:hAnsi="黑体" w:eastAsia="黑体" w:cs="黑体"/>
          <w:b/>
          <w:sz w:val="24"/>
          <w:szCs w:val="24"/>
        </w:rPr>
        <w:t>二、竞赛日期</w:t>
      </w:r>
    </w:p>
    <w:p>
      <w:pPr>
        <w:ind w:firstLine="420" w:firstLineChars="200"/>
        <w:rPr/>
      </w:pPr>
      <w:r>
        <w:rPr/>
        <w:t>202</w:t>
      </w:r>
      <w:r>
        <w:rPr>
          <w:rFonts w:hint="eastAsia"/>
        </w:rPr>
        <w:t>5</w:t>
      </w:r>
      <w:r>
        <w:rPr/>
        <w:t>年10月</w:t>
      </w:r>
      <w:r>
        <w:rPr>
          <w:rFonts w:hint="eastAsia"/>
        </w:rPr>
        <w:t>23</w:t>
      </w:r>
      <w:r>
        <w:rPr/>
        <w:t>日</w:t>
      </w:r>
      <w:r>
        <w:rPr>
          <w:rFonts w:hint="eastAsia"/>
        </w:rPr>
        <w:t>至25</w:t>
      </w:r>
      <w:r>
        <w:rPr/>
        <w:t>日(周四至周六，遇雨顺延)。</w:t>
      </w:r>
    </w:p>
    <w:p>
      <w:pPr>
        <w:rPr>
          <w:rFonts w:ascii="黑体" w:hAnsi="黑体" w:eastAsia="黑体" w:cs="黑体"/>
          <w:b/>
          <w:sz w:val="24"/>
          <w:szCs w:val="24"/>
        </w:rPr>
      </w:pPr>
      <w:r>
        <w:rPr>
          <w:rFonts w:hint="eastAsia" w:ascii="黑体" w:hAnsi="黑体" w:eastAsia="黑体" w:cs="黑体"/>
          <w:b/>
          <w:sz w:val="24"/>
          <w:szCs w:val="24"/>
        </w:rPr>
        <w:t>三、竞赛地点</w:t>
      </w:r>
    </w:p>
    <w:p>
      <w:pPr>
        <w:ind w:firstLine="420" w:firstLineChars="200"/>
        <w:rPr/>
      </w:pPr>
      <w:r>
        <w:rPr>
          <w:rFonts w:hint="eastAsia"/>
        </w:rPr>
        <w:t>江西师范大学瑶湖体育场和长胜体育场。</w:t>
      </w:r>
    </w:p>
    <w:p>
      <w:pPr>
        <w:rPr>
          <w:rFonts w:ascii="黑体" w:hAnsi="黑体" w:eastAsia="黑体" w:cs="黑体"/>
          <w:b/>
          <w:sz w:val="24"/>
          <w:szCs w:val="24"/>
        </w:rPr>
      </w:pPr>
      <w:r>
        <w:rPr>
          <w:rFonts w:hint="eastAsia" w:ascii="黑体" w:hAnsi="黑体" w:eastAsia="黑体" w:cs="黑体"/>
          <w:b/>
          <w:sz w:val="24"/>
          <w:szCs w:val="24"/>
        </w:rPr>
        <w:t>四、参赛单位</w:t>
      </w:r>
    </w:p>
    <w:p>
      <w:pPr>
        <w:ind w:firstLine="420" w:firstLineChars="200"/>
        <w:rPr>
          <w:iCs/>
          <w:u w:val="single"/>
        </w:rPr>
      </w:pPr>
      <w:r>
        <w:rPr>
          <w:rFonts w:hint="eastAsia"/>
          <w:iCs/>
          <w:u w:val="single"/>
        </w:rPr>
        <w:t>（一）甲组（普通学生组）</w:t>
      </w:r>
    </w:p>
    <w:p>
      <w:pPr>
        <w:ind w:firstLine="420" w:firstLineChars="200"/>
        <w:rPr>
          <w:color w:val="FF0000"/>
        </w:rPr>
      </w:pPr>
      <w:r>
        <w:rPr/>
        <w:t>1.教育学院</w:t>
      </w:r>
      <w:r>
        <w:rPr>
          <w:rFonts w:hint="eastAsia"/>
        </w:rPr>
        <w:t>；</w:t>
      </w:r>
      <w:r>
        <w:rPr/>
        <w:t xml:space="preserve"> 2.心理学院</w:t>
      </w:r>
      <w:r>
        <w:rPr>
          <w:rFonts w:hint="eastAsia"/>
        </w:rPr>
        <w:t>；</w:t>
      </w:r>
      <w:r>
        <w:rPr/>
        <w:t xml:space="preserve"> 3.文学院</w:t>
      </w:r>
      <w:r>
        <w:rPr>
          <w:rFonts w:hint="eastAsia"/>
        </w:rPr>
        <w:t>；</w:t>
      </w:r>
      <w:r>
        <w:rPr/>
        <w:t xml:space="preserve"> 4．历史文化与旅游学院</w:t>
      </w:r>
      <w:r>
        <w:rPr>
          <w:rFonts w:hint="eastAsia"/>
        </w:rPr>
        <w:t>；</w:t>
      </w:r>
      <w:r>
        <w:rPr/>
        <w:t xml:space="preserve"> </w:t>
      </w:r>
      <w:r>
        <w:rPr>
          <w:rFonts w:hint="eastAsia"/>
        </w:rPr>
        <w:t>5</w:t>
      </w:r>
      <w:r>
        <w:rPr/>
        <w:t>. 政法学院</w:t>
      </w:r>
      <w:r>
        <w:rPr>
          <w:rFonts w:hint="eastAsia"/>
        </w:rPr>
        <w:t>；6</w:t>
      </w:r>
      <w:r>
        <w:rPr/>
        <w:t>.马克思主义学院</w:t>
      </w:r>
      <w:r>
        <w:rPr>
          <w:rFonts w:hint="eastAsia"/>
        </w:rPr>
        <w:t>；</w:t>
      </w:r>
      <w:r>
        <w:rPr/>
        <w:t xml:space="preserve"> 7.外国语学院</w:t>
      </w:r>
      <w:r>
        <w:rPr>
          <w:rFonts w:hint="eastAsia"/>
        </w:rPr>
        <w:t xml:space="preserve">； </w:t>
      </w:r>
      <w:r>
        <w:rPr/>
        <w:t>8音乐学院</w:t>
      </w:r>
      <w:r>
        <w:rPr>
          <w:rFonts w:hint="eastAsia"/>
        </w:rPr>
        <w:t xml:space="preserve">； </w:t>
      </w:r>
      <w:r>
        <w:rPr/>
        <w:t>9．美术学院</w:t>
      </w:r>
      <w:r>
        <w:rPr>
          <w:rFonts w:hint="eastAsia"/>
        </w:rPr>
        <w:t xml:space="preserve">； </w:t>
      </w:r>
      <w:r>
        <w:rPr/>
        <w:t>10．</w:t>
      </w:r>
      <w:r>
        <w:rPr>
          <w:rFonts w:hint="eastAsia"/>
        </w:rPr>
        <w:t>经济与管理学院；</w:t>
      </w:r>
      <w:r>
        <w:rPr/>
        <w:t xml:space="preserve"> 11. 数学与统计学院</w:t>
      </w:r>
      <w:r>
        <w:rPr>
          <w:rFonts w:hint="eastAsia"/>
        </w:rPr>
        <w:t>；</w:t>
      </w:r>
      <w:r>
        <w:rPr/>
        <w:t xml:space="preserve"> 12．物理与通信电子学院</w:t>
      </w:r>
      <w:r>
        <w:rPr>
          <w:rFonts w:hint="eastAsia"/>
        </w:rPr>
        <w:t>；</w:t>
      </w:r>
      <w:r>
        <w:rPr/>
        <w:t>13．化学</w:t>
      </w:r>
      <w:r>
        <w:rPr>
          <w:rFonts w:hint="eastAsia"/>
        </w:rPr>
        <w:t>工程</w:t>
      </w:r>
      <w:r>
        <w:rPr/>
        <w:t>学院</w:t>
      </w:r>
      <w:r>
        <w:rPr>
          <w:rFonts w:hint="eastAsia"/>
        </w:rPr>
        <w:t>；</w:t>
      </w:r>
      <w:r>
        <w:rPr/>
        <w:t xml:space="preserve"> </w:t>
      </w:r>
      <w:r>
        <w:rPr>
          <w:rFonts w:hint="eastAsia"/>
        </w:rPr>
        <w:t>14.化学与材料学院；</w:t>
      </w:r>
      <w:r>
        <w:rPr>
          <w:rFonts w:hint="eastAsia"/>
          <w:color w:val="FF0000"/>
        </w:rPr>
        <w:t xml:space="preserve"> </w:t>
      </w:r>
      <w:r>
        <w:rPr/>
        <w:t>1</w:t>
      </w:r>
      <w:r>
        <w:rPr>
          <w:rFonts w:hint="eastAsia"/>
        </w:rPr>
        <w:t>5</w:t>
      </w:r>
      <w:r>
        <w:rPr/>
        <w:t>．生命科学学院</w:t>
      </w:r>
      <w:r>
        <w:rPr>
          <w:rFonts w:hint="eastAsia"/>
        </w:rPr>
        <w:t>；</w:t>
      </w:r>
      <w:r>
        <w:rPr/>
        <w:t xml:space="preserve"> 1</w:t>
      </w:r>
      <w:r>
        <w:rPr>
          <w:rFonts w:hint="eastAsia"/>
        </w:rPr>
        <w:t>6</w:t>
      </w:r>
      <w:r>
        <w:rPr/>
        <w:t>．</w:t>
      </w:r>
      <w:r>
        <w:rPr>
          <w:rFonts w:hint="eastAsia"/>
        </w:rPr>
        <w:t>人工智能</w:t>
      </w:r>
      <w:r>
        <w:rPr/>
        <w:t>学院</w:t>
      </w:r>
      <w:r>
        <w:rPr>
          <w:rFonts w:hint="eastAsia"/>
        </w:rPr>
        <w:t>；</w:t>
      </w:r>
      <w:r>
        <w:rPr/>
        <w:t xml:space="preserve"> 1</w:t>
      </w:r>
      <w:r>
        <w:rPr>
          <w:rFonts w:hint="eastAsia"/>
        </w:rPr>
        <w:t>7</w:t>
      </w:r>
      <w:r>
        <w:rPr/>
        <w:t>．地理与环境学院</w:t>
      </w:r>
      <w:r>
        <w:rPr>
          <w:rFonts w:hint="eastAsia"/>
        </w:rPr>
        <w:t>；</w:t>
      </w:r>
      <w:r>
        <w:rPr/>
        <w:t xml:space="preserve"> 1</w:t>
      </w:r>
      <w:r>
        <w:rPr>
          <w:rFonts w:hint="eastAsia"/>
        </w:rPr>
        <w:t>8</w:t>
      </w:r>
      <w:r>
        <w:rPr/>
        <w:t>．城市建设学院</w:t>
      </w:r>
      <w:r>
        <w:rPr>
          <w:rFonts w:hint="eastAsia"/>
        </w:rPr>
        <w:t>；</w:t>
      </w:r>
      <w:r>
        <w:rPr/>
        <w:t xml:space="preserve"> 1</w:t>
      </w:r>
      <w:r>
        <w:rPr>
          <w:rFonts w:hint="eastAsia"/>
        </w:rPr>
        <w:t>9</w:t>
      </w:r>
      <w:r>
        <w:rPr/>
        <w:t>．新闻与传播学院</w:t>
      </w:r>
      <w:r>
        <w:rPr>
          <w:rFonts w:hint="eastAsia"/>
        </w:rPr>
        <w:t>；</w:t>
      </w:r>
      <w:r>
        <w:rPr/>
        <w:t xml:space="preserve">  2</w:t>
      </w:r>
      <w:r>
        <w:rPr>
          <w:rFonts w:hint="eastAsia"/>
        </w:rPr>
        <w:t>0</w:t>
      </w:r>
      <w:r>
        <w:rPr/>
        <w:t>．公费师范生院</w:t>
      </w:r>
      <w:r>
        <w:rPr>
          <w:rFonts w:hint="eastAsia"/>
        </w:rPr>
        <w:t xml:space="preserve">； </w:t>
      </w:r>
      <w:r>
        <w:rPr/>
        <w:t>2</w:t>
      </w:r>
      <w:r>
        <w:rPr>
          <w:rFonts w:hint="eastAsia"/>
        </w:rPr>
        <w:t>1</w:t>
      </w:r>
      <w:r>
        <w:rPr/>
        <w:t>.</w:t>
      </w:r>
      <w:r>
        <w:rPr>
          <w:rFonts w:hint="eastAsia"/>
        </w:rPr>
        <w:t>药</w:t>
      </w:r>
      <w:r>
        <w:rPr/>
        <w:t>学院</w:t>
      </w:r>
      <w:r>
        <w:rPr>
          <w:rFonts w:hint="eastAsia"/>
        </w:rPr>
        <w:t xml:space="preserve"> </w:t>
      </w:r>
      <w:r>
        <w:rPr>
          <w:rFonts w:hint="eastAsia"/>
          <w:color w:val="FF0000"/>
        </w:rPr>
        <w:t xml:space="preserve"> </w:t>
      </w:r>
    </w:p>
    <w:p>
      <w:pPr>
        <w:ind w:firstLine="420" w:firstLineChars="200"/>
        <w:rPr>
          <w:iCs/>
          <w:u w:val="single"/>
        </w:rPr>
      </w:pPr>
      <w:r>
        <w:rPr>
          <w:rFonts w:hint="eastAsia"/>
          <w:iCs/>
          <w:u w:val="single"/>
        </w:rPr>
        <w:t>（二）乙组（体育专业组）</w:t>
      </w:r>
    </w:p>
    <w:p>
      <w:pPr>
        <w:ind w:firstLine="420" w:firstLineChars="200"/>
        <w:rPr/>
      </w:pPr>
      <w:r>
        <w:rPr>
          <w:rFonts w:hint="eastAsia"/>
        </w:rPr>
        <w:t>1</w:t>
      </w:r>
      <w:r>
        <w:rPr/>
        <w:t>.23级体教1班；</w:t>
      </w:r>
      <w:r>
        <w:rPr>
          <w:rFonts w:hint="eastAsia"/>
        </w:rPr>
        <w:t>2</w:t>
      </w:r>
      <w:r>
        <w:rPr/>
        <w:t>.23级体教2班；</w:t>
      </w:r>
      <w:r>
        <w:rPr>
          <w:rFonts w:hint="eastAsia"/>
        </w:rPr>
        <w:t>3</w:t>
      </w:r>
      <w:r>
        <w:rPr/>
        <w:t>.23级体教3 班；</w:t>
      </w:r>
      <w:r>
        <w:rPr>
          <w:rFonts w:hint="eastAsia"/>
        </w:rPr>
        <w:t>4</w:t>
      </w:r>
      <w:r>
        <w:rPr/>
        <w:t>.23级社体；</w:t>
      </w:r>
      <w:r>
        <w:rPr>
          <w:rFonts w:hint="eastAsia"/>
        </w:rPr>
        <w:t>5</w:t>
      </w:r>
      <w:r>
        <w:rPr/>
        <w:t>.23级运训1班</w:t>
      </w:r>
      <w:r>
        <w:rPr>
          <w:rFonts w:hint="eastAsia"/>
        </w:rPr>
        <w:t>；6</w:t>
      </w:r>
      <w:r>
        <w:rPr/>
        <w:t>.23级运训2班</w:t>
      </w:r>
      <w:r>
        <w:rPr>
          <w:rFonts w:hint="eastAsia"/>
        </w:rPr>
        <w:t>；</w:t>
      </w:r>
      <w:r>
        <w:rPr/>
        <w:t xml:space="preserve"> </w:t>
      </w:r>
      <w:r>
        <w:rPr>
          <w:rFonts w:hint="eastAsia"/>
        </w:rPr>
        <w:t>7</w:t>
      </w:r>
      <w:r>
        <w:rPr/>
        <w:t>.23级民传</w:t>
      </w:r>
      <w:r>
        <w:rPr>
          <w:rFonts w:hint="eastAsia"/>
        </w:rPr>
        <w:t>；8</w:t>
      </w:r>
      <w:r>
        <w:rPr/>
        <w:t>.2</w:t>
      </w:r>
      <w:r>
        <w:rPr>
          <w:rFonts w:hint="eastAsia"/>
        </w:rPr>
        <w:t>4</w:t>
      </w:r>
      <w:r>
        <w:rPr/>
        <w:t>级体教1班；</w:t>
      </w:r>
      <w:r>
        <w:rPr>
          <w:rFonts w:hint="eastAsia"/>
        </w:rPr>
        <w:t>9</w:t>
      </w:r>
      <w:r>
        <w:rPr/>
        <w:t>.2</w:t>
      </w:r>
      <w:r>
        <w:rPr>
          <w:rFonts w:hint="eastAsia"/>
        </w:rPr>
        <w:t>4</w:t>
      </w:r>
      <w:r>
        <w:rPr/>
        <w:t>级体教2班；</w:t>
      </w:r>
      <w:r>
        <w:rPr>
          <w:rFonts w:hint="eastAsia"/>
        </w:rPr>
        <w:t>10</w:t>
      </w:r>
      <w:r>
        <w:rPr/>
        <w:t>.2</w:t>
      </w:r>
      <w:r>
        <w:rPr>
          <w:rFonts w:hint="eastAsia"/>
        </w:rPr>
        <w:t>4</w:t>
      </w:r>
      <w:r>
        <w:rPr/>
        <w:t>级体教3班；</w:t>
      </w:r>
      <w:r>
        <w:rPr>
          <w:rFonts w:hint="eastAsia"/>
        </w:rPr>
        <w:t>11</w:t>
      </w:r>
      <w:r>
        <w:rPr/>
        <w:t>.2</w:t>
      </w:r>
      <w:r>
        <w:rPr>
          <w:rFonts w:hint="eastAsia"/>
        </w:rPr>
        <w:t>4</w:t>
      </w:r>
      <w:r>
        <w:rPr/>
        <w:t>级体教公费生班；</w:t>
      </w:r>
      <w:r>
        <w:rPr>
          <w:rFonts w:hint="eastAsia"/>
        </w:rPr>
        <w:t>123</w:t>
      </w:r>
      <w:r>
        <w:rPr/>
        <w:t>.2</w:t>
      </w:r>
      <w:r>
        <w:rPr>
          <w:rFonts w:hint="eastAsia"/>
        </w:rPr>
        <w:t>4</w:t>
      </w:r>
      <w:r>
        <w:rPr/>
        <w:t>级社体；</w:t>
      </w:r>
      <w:bookmarkStart w:id="1" w:name="OLE_LINK1"/>
      <w:r>
        <w:rPr>
          <w:rFonts w:hint="eastAsia"/>
        </w:rPr>
        <w:t>13.</w:t>
      </w:r>
      <w:r>
        <w:rPr/>
        <w:t>2</w:t>
      </w:r>
      <w:r>
        <w:rPr>
          <w:rFonts w:hint="eastAsia"/>
        </w:rPr>
        <w:t>4</w:t>
      </w:r>
      <w:r>
        <w:rPr/>
        <w:t>级运训</w:t>
      </w:r>
      <w:r>
        <w:rPr>
          <w:rFonts w:hint="eastAsia"/>
        </w:rPr>
        <w:t>1班</w:t>
      </w:r>
      <w:r>
        <w:rPr/>
        <w:t>；</w:t>
      </w:r>
      <w:bookmarkEnd w:id="1"/>
      <w:r>
        <w:rPr>
          <w:rFonts w:hint="eastAsia"/>
        </w:rPr>
        <w:t>14.</w:t>
      </w:r>
      <w:r>
        <w:rPr/>
        <w:t>2</w:t>
      </w:r>
      <w:r>
        <w:rPr>
          <w:rFonts w:hint="eastAsia"/>
        </w:rPr>
        <w:t>4</w:t>
      </w:r>
      <w:r>
        <w:rPr/>
        <w:t>级运训</w:t>
      </w:r>
      <w:r>
        <w:rPr>
          <w:rFonts w:hint="eastAsia"/>
        </w:rPr>
        <w:t>2班</w:t>
      </w:r>
      <w:r>
        <w:rPr/>
        <w:t>；</w:t>
      </w:r>
      <w:r>
        <w:rPr>
          <w:rFonts w:hint="eastAsia"/>
        </w:rPr>
        <w:t>15.</w:t>
      </w:r>
      <w:r>
        <w:rPr/>
        <w:t>2</w:t>
      </w:r>
      <w:r>
        <w:rPr>
          <w:rFonts w:hint="eastAsia"/>
        </w:rPr>
        <w:t>4</w:t>
      </w:r>
      <w:r>
        <w:rPr/>
        <w:t>级运训</w:t>
      </w:r>
      <w:r>
        <w:rPr>
          <w:rFonts w:hint="eastAsia"/>
        </w:rPr>
        <w:t>3班</w:t>
      </w:r>
      <w:r>
        <w:rPr/>
        <w:t>；</w:t>
      </w:r>
      <w:r>
        <w:rPr>
          <w:rFonts w:hint="eastAsia"/>
        </w:rPr>
        <w:t>16</w:t>
      </w:r>
      <w:r>
        <w:rPr/>
        <w:t>.2</w:t>
      </w:r>
      <w:r>
        <w:rPr>
          <w:rFonts w:hint="eastAsia"/>
        </w:rPr>
        <w:t>4</w:t>
      </w:r>
      <w:r>
        <w:rPr/>
        <w:t>级民传；</w:t>
      </w:r>
      <w:r>
        <w:rPr>
          <w:rFonts w:hint="eastAsia"/>
        </w:rPr>
        <w:t>17</w:t>
      </w:r>
      <w:r>
        <w:rPr/>
        <w:t>.2</w:t>
      </w:r>
      <w:r>
        <w:rPr>
          <w:rFonts w:hint="eastAsia"/>
        </w:rPr>
        <w:t>4</w:t>
      </w:r>
      <w:r>
        <w:rPr/>
        <w:t>级体育专业研究生</w:t>
      </w:r>
      <w:r>
        <w:rPr>
          <w:rFonts w:hint="eastAsia"/>
        </w:rPr>
        <w:t>；18</w:t>
      </w:r>
      <w:r>
        <w:rPr/>
        <w:t>.2</w:t>
      </w:r>
      <w:r>
        <w:rPr>
          <w:rFonts w:hint="eastAsia"/>
        </w:rPr>
        <w:t>5</w:t>
      </w:r>
      <w:r>
        <w:rPr/>
        <w:t>级体教1班；</w:t>
      </w:r>
      <w:r>
        <w:rPr>
          <w:rFonts w:hint="eastAsia"/>
        </w:rPr>
        <w:t>19</w:t>
      </w:r>
      <w:r>
        <w:rPr/>
        <w:t>.2</w:t>
      </w:r>
      <w:r>
        <w:rPr>
          <w:rFonts w:hint="eastAsia"/>
        </w:rPr>
        <w:t>5</w:t>
      </w:r>
      <w:r>
        <w:rPr/>
        <w:t>级体教2班；</w:t>
      </w:r>
      <w:r>
        <w:rPr>
          <w:rFonts w:hint="eastAsia"/>
        </w:rPr>
        <w:t>20</w:t>
      </w:r>
      <w:r>
        <w:rPr/>
        <w:t>.</w:t>
      </w:r>
      <w:r>
        <w:rPr>
          <w:rFonts w:hint="eastAsia"/>
        </w:rPr>
        <w:t>25</w:t>
      </w:r>
      <w:r>
        <w:rPr/>
        <w:t>级体教3班；</w:t>
      </w:r>
      <w:r>
        <w:rPr>
          <w:rFonts w:hint="eastAsia"/>
        </w:rPr>
        <w:t>21</w:t>
      </w:r>
      <w:r>
        <w:rPr/>
        <w:t>.2</w:t>
      </w:r>
      <w:r>
        <w:rPr>
          <w:rFonts w:hint="eastAsia"/>
        </w:rPr>
        <w:t>5</w:t>
      </w:r>
      <w:r>
        <w:rPr/>
        <w:t>级体教公费生班；</w:t>
      </w:r>
      <w:r>
        <w:rPr>
          <w:rFonts w:hint="eastAsia"/>
        </w:rPr>
        <w:t>22</w:t>
      </w:r>
      <w:r>
        <w:rPr/>
        <w:t>.2</w:t>
      </w:r>
      <w:r>
        <w:rPr>
          <w:rFonts w:hint="eastAsia"/>
        </w:rPr>
        <w:t>5</w:t>
      </w:r>
      <w:r>
        <w:rPr/>
        <w:t>级社体；</w:t>
      </w:r>
      <w:r>
        <w:rPr>
          <w:rFonts w:hint="eastAsia"/>
        </w:rPr>
        <w:t>23</w:t>
      </w:r>
      <w:r>
        <w:rPr/>
        <w:t>.2</w:t>
      </w:r>
      <w:r>
        <w:rPr>
          <w:rFonts w:hint="eastAsia"/>
        </w:rPr>
        <w:t>5</w:t>
      </w:r>
      <w:r>
        <w:rPr/>
        <w:t>级运训；</w:t>
      </w:r>
      <w:r>
        <w:rPr>
          <w:rFonts w:hint="eastAsia"/>
        </w:rPr>
        <w:t>24</w:t>
      </w:r>
      <w:r>
        <w:rPr/>
        <w:t>.2</w:t>
      </w:r>
      <w:r>
        <w:rPr>
          <w:rFonts w:hint="eastAsia"/>
        </w:rPr>
        <w:t>5</w:t>
      </w:r>
      <w:r>
        <w:rPr/>
        <w:t>级民传；</w:t>
      </w:r>
      <w:r>
        <w:rPr>
          <w:rFonts w:hint="eastAsia"/>
        </w:rPr>
        <w:t>25.</w:t>
      </w:r>
      <w:r>
        <w:rPr/>
        <w:t>2</w:t>
      </w:r>
      <w:r>
        <w:rPr>
          <w:rFonts w:hint="eastAsia"/>
        </w:rPr>
        <w:t>5</w:t>
      </w:r>
      <w:r>
        <w:rPr/>
        <w:t>级体育专业研究生；</w:t>
      </w:r>
    </w:p>
    <w:p>
      <w:pPr>
        <w:ind w:firstLine="420" w:firstLineChars="200"/>
        <w:rPr>
          <w:iCs/>
          <w:u w:val="single"/>
        </w:rPr>
      </w:pPr>
      <w:r>
        <w:rPr>
          <w:rFonts w:hint="eastAsia"/>
          <w:iCs/>
          <w:u w:val="single"/>
        </w:rPr>
        <w:t>（三）教工组</w:t>
      </w:r>
    </w:p>
    <w:p>
      <w:pPr>
        <w:ind w:firstLine="420" w:firstLineChars="200"/>
        <w:rPr/>
      </w:pPr>
      <w:r>
        <w:rPr>
          <w:rFonts w:hint="eastAsia"/>
        </w:rPr>
        <w:t>学校所属各部门工会。</w:t>
      </w:r>
    </w:p>
    <w:p>
      <w:pPr>
        <w:rPr>
          <w:rFonts w:ascii="黑体" w:hAnsi="黑体" w:eastAsia="黑体" w:cs="黑体"/>
          <w:b/>
          <w:sz w:val="24"/>
          <w:szCs w:val="24"/>
        </w:rPr>
      </w:pPr>
      <w:r>
        <w:rPr>
          <w:rFonts w:hint="eastAsia" w:ascii="黑体" w:hAnsi="黑体" w:eastAsia="黑体" w:cs="黑体"/>
          <w:b/>
          <w:sz w:val="24"/>
          <w:szCs w:val="24"/>
        </w:rPr>
        <w:t>五、比赛项目</w:t>
      </w:r>
    </w:p>
    <w:p>
      <w:pPr>
        <w:ind w:firstLine="420" w:firstLineChars="200"/>
        <w:rPr/>
      </w:pPr>
      <w:r>
        <w:rPr>
          <w:rFonts w:hint="eastAsia"/>
        </w:rPr>
        <w:t>（一）甲组</w:t>
      </w:r>
      <w:r>
        <w:rPr/>
        <w:t>(普通专业学生) 男子1</w:t>
      </w:r>
      <w:r>
        <w:rPr>
          <w:rFonts w:hint="eastAsia"/>
        </w:rPr>
        <w:t>5</w:t>
      </w:r>
      <w:r>
        <w:rPr/>
        <w:t>项、女子1</w:t>
      </w:r>
      <w:r>
        <w:rPr>
          <w:rFonts w:hint="eastAsia"/>
        </w:rPr>
        <w:t>3</w:t>
      </w:r>
      <w:r>
        <w:rPr/>
        <w:t>项</w:t>
      </w:r>
    </w:p>
    <w:p>
      <w:pPr>
        <w:rPr/>
      </w:pPr>
      <w:r>
        <w:rPr/>
        <w:t>100米、200米、400米、800米、3000米(女)、5000米(男)、4×100米接力、4×400米接力、男子110米栏（栏高91.4cm，栏间距9.14米）、男子400米栏（标准）、跳高、跳远、三级跳远、铅球(男子7.26kg女4.0kg)、体能五项（100米、立定跳远、实心球、仰卧起坐、女800米、男1000米）</w:t>
      </w:r>
      <w:r>
        <w:rPr>
          <w:rFonts w:hint="eastAsia"/>
        </w:rPr>
        <w:t>、FOOTBIKE400米滑行竞速。</w:t>
      </w:r>
    </w:p>
    <w:p>
      <w:pPr>
        <w:rPr/>
      </w:pPr>
      <w:r>
        <w:rPr>
          <w:rFonts w:hint="eastAsia"/>
        </w:rPr>
        <w:t xml:space="preserve">     甲组团体项目</w:t>
      </w:r>
    </w:p>
    <w:p>
      <w:pPr>
        <w:rPr/>
      </w:pPr>
      <w:r>
        <w:rPr>
          <w:rFonts w:hint="eastAsia"/>
        </w:rPr>
        <w:t xml:space="preserve">   八段锦比赛：参赛人员为各学院开幕式入场队员；录取名次按一等奖1名、二等奖2名、三等奖5名，其余为优秀奖，按18、14、12和8分计入团体总分。</w:t>
      </w:r>
    </w:p>
    <w:p>
      <w:pPr>
        <w:ind w:firstLine="420" w:firstLineChars="200"/>
        <w:rPr/>
      </w:pPr>
      <w:r>
        <w:rPr>
          <w:rFonts w:hint="eastAsia"/>
        </w:rPr>
        <w:t>（二）乙组（体育专业学生）男子、女子组比赛项目：（各</w:t>
      </w:r>
      <w:r>
        <w:rPr/>
        <w:t>15项）</w:t>
      </w:r>
    </w:p>
    <w:p>
      <w:pPr>
        <w:rPr/>
      </w:pPr>
      <w:r>
        <w:rPr/>
        <w:t>100米、200米、400米、800米、3000米(女)、10000米(男)、4×100米接力、4×400米接力、跳高、跳远、三级跳远、铅球(男子7.26kg女4.0kg)、100米栏（标准栏）、110米栏（标准栏）、400米栏（标准栏）、铁饼（女1 Kg，男2 Kg）、标枪（女600g、男800g）。</w:t>
      </w:r>
    </w:p>
    <w:p>
      <w:pPr>
        <w:ind w:firstLine="420" w:firstLineChars="200"/>
        <w:rPr/>
      </w:pPr>
      <w:r>
        <w:rPr>
          <w:rFonts w:hint="eastAsia"/>
        </w:rPr>
        <w:t>（三）教工</w:t>
      </w:r>
    </w:p>
    <w:p>
      <w:pPr>
        <w:ind w:firstLine="420" w:firstLineChars="200"/>
        <w:rPr/>
      </w:pPr>
      <w:r>
        <w:rPr/>
        <w:t>1.教工组:</w:t>
      </w:r>
    </w:p>
    <w:p>
      <w:pPr>
        <w:rPr/>
      </w:pPr>
    </w:p>
    <w:p>
      <w:pPr>
        <w:ind w:firstLine="420" w:firstLineChars="200"/>
        <w:rPr/>
      </w:pPr>
      <w:r>
        <w:rPr>
          <w:rFonts w:hint="eastAsia"/>
        </w:rPr>
        <w:t>（</w:t>
      </w:r>
      <w:r>
        <w:rPr>
          <w:rFonts w:hint="eastAsia"/>
          <w:lang w:val="en-US" w:eastAsia="zh-CN"/>
        </w:rPr>
        <w:t>1</w:t>
      </w:r>
      <w:r>
        <w:rPr>
          <w:rFonts w:hint="eastAsia"/>
        </w:rPr>
        <w:t>）</w:t>
      </w:r>
      <w:r>
        <w:rPr/>
        <w:t>田径项目</w:t>
      </w:r>
    </w:p>
    <w:p>
      <w:pPr>
        <w:ind w:firstLine="630" w:firstLineChars="300"/>
        <w:rPr/>
      </w:pPr>
      <w:r>
        <w:rPr/>
        <w:t>100米、200米、400米、800米、</w:t>
      </w:r>
      <w:r>
        <w:rPr>
          <w:rFonts w:hint="eastAsia"/>
        </w:rPr>
        <w:t>5000（男）、3000（女）、</w:t>
      </w:r>
      <w:r>
        <w:rPr/>
        <w:t>4X100米接力、跳高、跳远、铅球（男子5Kg、女子4Kg）。</w:t>
      </w:r>
    </w:p>
    <w:p>
      <w:pPr>
        <w:ind w:firstLine="420" w:firstLineChars="200"/>
        <w:rPr/>
      </w:pPr>
      <w:r>
        <w:rPr>
          <w:rFonts w:hint="eastAsia"/>
        </w:rPr>
        <w:t>（</w:t>
      </w:r>
      <w:r>
        <w:rPr>
          <w:rFonts w:hint="eastAsia"/>
          <w:lang w:val="en-US" w:eastAsia="zh-CN"/>
        </w:rPr>
        <w:t>2</w:t>
      </w:r>
      <w:r>
        <w:rPr/>
        <w:t>）团体项目</w:t>
      </w:r>
    </w:p>
    <w:p>
      <w:pPr>
        <w:ind w:firstLine="420" w:firstLineChars="200"/>
        <w:rPr/>
      </w:pPr>
      <w:r>
        <w:rPr>
          <w:rFonts w:hint="eastAsia"/>
        </w:rPr>
        <w:t>三人四足竞速接力、</w:t>
      </w:r>
      <w:r>
        <w:rPr>
          <w:rFonts w:hint="eastAsia"/>
          <w:kern w:val="0"/>
        </w:rPr>
        <w:t>袋鼠跳</w:t>
      </w:r>
      <w:r>
        <w:rPr>
          <w:rFonts w:hint="eastAsia"/>
        </w:rPr>
        <w:t>、</w:t>
      </w:r>
      <w:r>
        <w:rPr/>
        <w:t>12人持球迎面接力。</w:t>
      </w:r>
    </w:p>
    <w:p>
      <w:pPr>
        <w:ind w:firstLine="420" w:firstLineChars="200"/>
        <w:rPr/>
      </w:pPr>
      <w:r>
        <w:rPr>
          <w:rFonts w:hint="eastAsia"/>
        </w:rPr>
        <w:t>比赛地点：瑶湖校区长胜体育场</w:t>
      </w:r>
    </w:p>
    <w:p>
      <w:pPr>
        <w:ind w:firstLine="420" w:firstLineChars="200"/>
        <w:rPr/>
      </w:pPr>
      <w:r>
        <w:rPr/>
        <w:t>2.离退休组</w:t>
      </w:r>
    </w:p>
    <w:p>
      <w:pPr>
        <w:ind w:firstLine="420" w:firstLineChars="200"/>
        <w:rPr/>
      </w:pPr>
      <w:r>
        <w:rPr>
          <w:rFonts w:hint="eastAsia"/>
        </w:rPr>
        <w:t>比赛项目：实心球滚准，木球，篮球投准</w:t>
      </w:r>
    </w:p>
    <w:p>
      <w:pPr>
        <w:ind w:firstLine="420" w:firstLineChars="200"/>
        <w:rPr/>
      </w:pPr>
      <w:r>
        <w:rPr>
          <w:rFonts w:hint="eastAsia"/>
        </w:rPr>
        <w:t>比赛地点：青山湖校区田径场</w:t>
      </w:r>
    </w:p>
    <w:p>
      <w:pPr>
        <w:rPr>
          <w:rFonts w:ascii="黑体" w:hAnsi="黑体" w:eastAsia="黑体" w:cs="黑体"/>
          <w:b/>
          <w:sz w:val="24"/>
          <w:szCs w:val="24"/>
        </w:rPr>
      </w:pPr>
      <w:r>
        <w:rPr>
          <w:rFonts w:hint="eastAsia" w:ascii="黑体" w:hAnsi="黑体" w:eastAsia="黑体" w:cs="黑体"/>
          <w:b/>
          <w:sz w:val="24"/>
          <w:szCs w:val="24"/>
        </w:rPr>
        <w:t>六、报名办法</w:t>
      </w:r>
    </w:p>
    <w:p>
      <w:pPr>
        <w:ind w:firstLine="420" w:firstLineChars="200"/>
        <w:rPr/>
      </w:pPr>
      <w:r>
        <w:rPr>
          <w:rFonts w:hint="eastAsia"/>
        </w:rPr>
        <w:t>每项比赛每单位限报运动员</w:t>
      </w:r>
      <w:r>
        <w:rPr/>
        <w:t>2人[学生甲组3000米跑(女)、5000米跑(男)</w:t>
      </w:r>
      <w:r>
        <w:rPr>
          <w:rFonts w:hint="eastAsia"/>
        </w:rPr>
        <w:t>学生乙组10000米（男）</w:t>
      </w:r>
      <w:r>
        <w:rPr/>
        <w:t>每单位限报一人</w:t>
      </w:r>
      <w:r>
        <w:rPr>
          <w:rFonts w:hint="eastAsia"/>
        </w:rPr>
        <w:t>、FOOTBIKE400米滑行竞速每单位男女限报各</w:t>
      </w:r>
      <w:r>
        <w:rPr>
          <w:rFonts w:hint="eastAsia"/>
          <w:lang w:val="en-US" w:eastAsia="zh-CN"/>
        </w:rPr>
        <w:t>2</w:t>
      </w:r>
      <w:r>
        <w:rPr>
          <w:rFonts w:hint="eastAsia"/>
        </w:rPr>
        <w:t>人</w:t>
      </w:r>
      <w:r>
        <w:rPr/>
        <w:t>]，每人限报2项另可兼报接力（接力项目限报4人），多报项目者，由计算机随意删除任一项目。</w:t>
      </w:r>
    </w:p>
    <w:p>
      <w:pPr>
        <w:ind w:firstLine="420" w:firstLineChars="200"/>
        <w:rPr/>
      </w:pPr>
      <w:r>
        <w:rPr>
          <w:rFonts w:hint="eastAsia"/>
        </w:rPr>
        <w:t>学生参赛者必须是本校全日制在籍学生。教工参赛者必须是正式在编教职工或长期合同工</w:t>
      </w:r>
      <w:r>
        <w:rPr/>
        <w:t>(五年以上)。外籍教师在所在单位报名参赛。</w:t>
      </w:r>
    </w:p>
    <w:p>
      <w:pPr>
        <w:ind w:firstLine="420" w:firstLineChars="200"/>
        <w:rPr/>
      </w:pPr>
      <w:r>
        <w:rPr>
          <w:rFonts w:hint="eastAsia"/>
        </w:rPr>
        <w:t>报名：电子报名表格发1152457361</w:t>
      </w:r>
      <w:r>
        <w:rPr/>
        <w:t>@qq.com</w:t>
      </w:r>
      <w:r>
        <w:rPr>
          <w:rFonts w:hint="eastAsia"/>
        </w:rPr>
        <w:t>，</w:t>
      </w:r>
      <w:r>
        <w:rPr/>
        <w:t>收件后会回复</w:t>
      </w:r>
      <w:r>
        <w:rPr>
          <w:rFonts w:hint="eastAsia"/>
        </w:rPr>
        <w:t>，纸质表格盖章后交大学体育部办公室（长胜体育馆107室）苏丽琴老师处。</w:t>
      </w:r>
    </w:p>
    <w:p>
      <w:pPr>
        <w:ind w:firstLine="420" w:firstLineChars="200"/>
        <w:rPr/>
      </w:pPr>
      <w:r>
        <w:rPr>
          <w:rFonts w:hint="eastAsia"/>
        </w:rPr>
        <w:t>报名截止时间：</w:t>
      </w:r>
      <w:r>
        <w:rPr/>
        <w:t>202</w:t>
      </w:r>
      <w:r>
        <w:rPr>
          <w:rFonts w:hint="eastAsia"/>
        </w:rPr>
        <w:t>5</w:t>
      </w:r>
      <w:r>
        <w:rPr/>
        <w:t>年10月10日晚上21:00</w:t>
      </w:r>
    </w:p>
    <w:p>
      <w:pPr>
        <w:ind w:firstLine="420" w:firstLineChars="200"/>
        <w:rPr/>
      </w:pPr>
      <w:r>
        <w:rPr>
          <w:rFonts w:hint="eastAsia"/>
        </w:rPr>
        <w:t>咨询电话：刘琪老师</w:t>
      </w:r>
      <w:r>
        <w:rPr/>
        <w:t>13803518587</w:t>
      </w:r>
    </w:p>
    <w:p>
      <w:pPr>
        <w:ind w:firstLine="420" w:firstLineChars="200"/>
        <w:rPr/>
      </w:pPr>
      <w:r>
        <w:rPr>
          <w:rFonts w:hint="eastAsia"/>
        </w:rPr>
        <w:t>赛事主管：黎霞芳老师</w:t>
      </w:r>
      <w:r>
        <w:rPr/>
        <w:t xml:space="preserve"> 1</w:t>
      </w:r>
      <w:r>
        <w:rPr>
          <w:rFonts w:hint="eastAsia"/>
        </w:rPr>
        <w:t>5083800168</w:t>
      </w:r>
    </w:p>
    <w:p>
      <w:pPr>
        <w:rPr>
          <w:rFonts w:ascii="黑体" w:hAnsi="黑体" w:eastAsia="黑体" w:cs="黑体"/>
          <w:b/>
          <w:sz w:val="24"/>
          <w:szCs w:val="24"/>
        </w:rPr>
      </w:pPr>
      <w:r>
        <w:rPr>
          <w:rFonts w:hint="eastAsia" w:ascii="黑体" w:hAnsi="黑体" w:eastAsia="黑体" w:cs="黑体"/>
          <w:b/>
          <w:sz w:val="24"/>
          <w:szCs w:val="24"/>
        </w:rPr>
        <w:t xml:space="preserve"> 七、竞赛方法</w:t>
      </w:r>
    </w:p>
    <w:p>
      <w:pPr>
        <w:ind w:firstLine="420" w:firstLineChars="200"/>
        <w:rPr/>
      </w:pPr>
      <w:r>
        <w:rPr>
          <w:rFonts w:hint="eastAsia"/>
        </w:rPr>
        <w:t>（一）田径比赛采用国家体育总局审定的最新田径竞赛规则。（径赛抢跑就取消该项比赛资格）。检录：径赛，赛前</w:t>
      </w:r>
      <w:r>
        <w:rPr/>
        <w:t>20分钟开始检录，赛前10分钟带入赛场；田赛，赛前30分钟开始检录，赛前20分钟带入赛场（铅球直接在长胜体育场比赛场地检录）。</w:t>
      </w:r>
    </w:p>
    <w:p>
      <w:pPr>
        <w:ind w:firstLine="420" w:firstLineChars="200"/>
        <w:rPr/>
      </w:pPr>
      <w:r>
        <w:rPr>
          <w:rFonts w:hint="eastAsia"/>
        </w:rPr>
        <w:t>（二）学生组：</w:t>
      </w:r>
      <w:r>
        <w:rPr/>
        <w:t xml:space="preserve"> 400米及以下项目进行预赛和决赛。按成绩录取下一赛次和名次。跨栏项目、4*400米接力及800米（含800米）以上项目只进行决赛。接力比赛运动员务必统一服装，不符合要求者不准参赛。    </w:t>
      </w:r>
    </w:p>
    <w:p>
      <w:pPr>
        <w:ind w:firstLine="420" w:firstLineChars="200"/>
        <w:rPr/>
      </w:pPr>
      <w:r>
        <w:rPr>
          <w:rFonts w:hint="eastAsia"/>
        </w:rPr>
        <w:t>（三）只有</w:t>
      </w:r>
      <w:r>
        <w:rPr/>
        <w:t xml:space="preserve">3人或3队以下（含3人或3队）参赛的项目不进行比赛。  </w:t>
      </w:r>
    </w:p>
    <w:p>
      <w:pPr>
        <w:ind w:firstLine="420" w:firstLineChars="200"/>
        <w:rPr/>
      </w:pPr>
      <w:r>
        <w:rPr>
          <w:rFonts w:hint="eastAsia"/>
        </w:rPr>
        <w:t>（四）教工组所有径赛项目只进行一个赛次，按成绩录取名次。</w:t>
      </w:r>
    </w:p>
    <w:p>
      <w:pPr>
        <w:ind w:firstLine="420" w:firstLineChars="200"/>
        <w:rPr/>
      </w:pPr>
      <w:r>
        <w:rPr>
          <w:rFonts w:hint="eastAsia"/>
        </w:rPr>
        <w:t>（五）所有的号码布由校体委统一制作和发放。各个学院于</w:t>
      </w:r>
      <w:r>
        <w:rPr/>
        <w:t>10月</w:t>
      </w:r>
      <w:r>
        <w:rPr>
          <w:rFonts w:hint="eastAsia"/>
        </w:rPr>
        <w:t>21</w:t>
      </w:r>
      <w:r>
        <w:rPr/>
        <w:t>日下午14：00-16：00派专人到</w:t>
      </w:r>
      <w:r>
        <w:rPr>
          <w:rFonts w:hint="eastAsia"/>
        </w:rPr>
        <w:t>长胜</w:t>
      </w:r>
      <w:r>
        <w:rPr/>
        <w:t>体育</w:t>
      </w:r>
      <w:r>
        <w:rPr>
          <w:rFonts w:hint="eastAsia"/>
        </w:rPr>
        <w:t>馆</w:t>
      </w:r>
      <w:r>
        <w:rPr/>
        <w:t>大学体育部办公室</w:t>
      </w:r>
      <w:r>
        <w:rPr>
          <w:rFonts w:hint="eastAsia"/>
        </w:rPr>
        <w:t>（107室）</w:t>
      </w:r>
      <w:r>
        <w:rPr/>
        <w:t>领取学院的号码布、记者证、记者马夹以及秩序册，并缴纳押金200元。联系人：</w:t>
      </w:r>
      <w:r>
        <w:rPr>
          <w:rFonts w:hint="eastAsia"/>
        </w:rPr>
        <w:t>苏丽琴</w:t>
      </w:r>
      <w:r>
        <w:rPr/>
        <w:t>老师（88120401）。并于10月2</w:t>
      </w:r>
      <w:r>
        <w:rPr>
          <w:rFonts w:hint="eastAsia"/>
        </w:rPr>
        <w:t>8</w:t>
      </w:r>
      <w:r>
        <w:rPr/>
        <w:t>日下午14：00-15：00将号码布、记者证及记者马甲归还至</w:t>
      </w:r>
      <w:r>
        <w:rPr>
          <w:rFonts w:hint="eastAsia"/>
        </w:rPr>
        <w:t>苏丽琴</w:t>
      </w:r>
      <w:r>
        <w:rPr/>
        <w:t>处，届时将退还押金，如有丢失，则按照号码布每个10元、记者马甲每件50元进行赔偿。比赛时要求运动员在胸前、背后佩带（跳高运动员须胸前佩带），否则不准予参赛。</w:t>
      </w:r>
    </w:p>
    <w:p>
      <w:pPr>
        <w:ind w:firstLine="420" w:firstLineChars="200"/>
        <w:rPr/>
      </w:pPr>
      <w:r>
        <w:rPr>
          <w:rFonts w:hint="eastAsia"/>
        </w:rPr>
        <w:t>（六）为了更好地规范比赛过程，所有参加竞技比赛的运动员必须凭本人有效证件（校园卡、学生证或身份证，照片务必清晰）参赛，赛前检录时查证，无证不允许参赛。</w:t>
      </w:r>
    </w:p>
    <w:p>
      <w:pPr>
        <w:ind w:firstLine="420" w:firstLineChars="200"/>
        <w:rPr/>
      </w:pPr>
      <w:r>
        <w:rPr>
          <w:rFonts w:hint="eastAsia"/>
        </w:rPr>
        <w:t>（七）考虑安全因素，运动会比赛期间不允许与比赛无关人员进入比赛场地。一经发现，每人次将扣除本单位团体总分</w:t>
      </w:r>
      <w:r>
        <w:rPr/>
        <w:t>2分，并取消优秀组织奖参评资格。</w:t>
      </w:r>
    </w:p>
    <w:p>
      <w:pPr>
        <w:rPr>
          <w:rFonts w:ascii="黑体" w:hAnsi="黑体" w:eastAsia="黑体" w:cs="黑体"/>
          <w:b/>
          <w:sz w:val="24"/>
          <w:szCs w:val="24"/>
        </w:rPr>
      </w:pPr>
      <w:r>
        <w:rPr>
          <w:rFonts w:hint="eastAsia" w:ascii="黑体" w:hAnsi="黑体" w:eastAsia="黑体" w:cs="黑体"/>
          <w:b/>
          <w:sz w:val="24"/>
          <w:szCs w:val="24"/>
        </w:rPr>
        <w:t>八、录取名次与记分方法</w:t>
      </w:r>
    </w:p>
    <w:p>
      <w:pPr>
        <w:ind w:firstLine="420" w:firstLineChars="200"/>
        <w:rPr/>
      </w:pPr>
      <w:r>
        <w:rPr>
          <w:rFonts w:hint="eastAsia"/>
        </w:rPr>
        <w:t>（一）学生甲、乙组各项均录取前</w:t>
      </w:r>
      <w:r>
        <w:rPr/>
        <w:t>8名，按9、7、6、5、4、3、2、1计分，教工组录取前6名，按7、5、4、3、2、1计分，接力和群体项目按单项名次双倍计分。</w:t>
      </w:r>
    </w:p>
    <w:p>
      <w:pPr>
        <w:ind w:firstLine="420" w:firstLineChars="200"/>
        <w:rPr/>
      </w:pPr>
      <w:r>
        <w:rPr>
          <w:rFonts w:hint="eastAsia"/>
        </w:rPr>
        <w:t>（二）比赛不足</w:t>
      </w:r>
      <w:r>
        <w:rPr/>
        <w:t>8人(含8人或8队)减一录取。没有有效成绩者不予录取名次。</w:t>
      </w:r>
    </w:p>
    <w:p>
      <w:pPr>
        <w:ind w:firstLine="420" w:firstLineChars="200"/>
        <w:rPr/>
      </w:pPr>
      <w:r>
        <w:rPr>
          <w:rFonts w:hint="eastAsia"/>
        </w:rPr>
        <w:t>（三）凡破校记录：单项加计</w:t>
      </w:r>
      <w:r>
        <w:rPr/>
        <w:t>9分，接力加计18分。</w:t>
      </w:r>
    </w:p>
    <w:p>
      <w:pPr>
        <w:ind w:firstLine="420" w:firstLineChars="200"/>
        <w:rPr/>
      </w:pPr>
      <w:r>
        <w:rPr>
          <w:rFonts w:hint="eastAsia"/>
        </w:rPr>
        <w:t>（四）参照国家体育总局比赛惯例，凡当年甲组学生代表学校参加省级及以上大学生田径运动会中所获名次（最高一项）得分双倍积分，将计算到其所在学院同组别的团体总分中。</w:t>
      </w:r>
    </w:p>
    <w:p>
      <w:pPr>
        <w:ind w:firstLine="420" w:firstLineChars="200"/>
        <w:rPr/>
      </w:pPr>
      <w:r>
        <w:rPr>
          <w:rFonts w:hint="eastAsia"/>
        </w:rPr>
        <w:t>（五）团体总分甲组录取前</w:t>
      </w:r>
      <w:r>
        <w:rPr/>
        <w:t>8名，乙组、教工组录取前6名。</w:t>
      </w:r>
    </w:p>
    <w:p>
      <w:pPr>
        <w:ind w:firstLine="420" w:firstLineChars="200"/>
        <w:rPr/>
      </w:pPr>
      <w:r>
        <w:rPr>
          <w:rFonts w:hint="eastAsia"/>
        </w:rPr>
        <w:t>（六）团体总分多者，名次列前；若积分相等，则按破纪录项次多者名次列前；若仍相等则按获第一名名次多者列前，依此类推。</w:t>
      </w:r>
    </w:p>
    <w:p>
      <w:pPr>
        <w:rPr>
          <w:rFonts w:ascii="黑体" w:hAnsi="黑体" w:eastAsia="黑体" w:cs="黑体"/>
          <w:b/>
          <w:sz w:val="24"/>
          <w:szCs w:val="24"/>
        </w:rPr>
      </w:pPr>
      <w:r>
        <w:rPr>
          <w:rFonts w:hint="eastAsia" w:ascii="黑体" w:hAnsi="黑体" w:eastAsia="黑体" w:cs="黑体"/>
          <w:b/>
          <w:sz w:val="24"/>
          <w:szCs w:val="24"/>
        </w:rPr>
        <w:t>九、奖励办法</w:t>
      </w:r>
    </w:p>
    <w:p>
      <w:pPr>
        <w:ind w:firstLine="420" w:firstLineChars="200"/>
        <w:rPr/>
      </w:pPr>
      <w:r>
        <w:rPr>
          <w:rFonts w:hint="eastAsia"/>
        </w:rPr>
        <w:t>（一）学生甲、乙组运动员获得前三名颁发奖牌，前八名颁发证书，教工组前六名颁发奖品；获团体总分名次的单位授予奖杯或奖旗。</w:t>
      </w:r>
    </w:p>
    <w:p>
      <w:pPr>
        <w:ind w:firstLine="420" w:firstLineChars="200"/>
        <w:rPr/>
      </w:pPr>
      <w:r>
        <w:rPr>
          <w:rFonts w:hint="eastAsia"/>
        </w:rPr>
        <w:t>（二）每个单元比赛中会举行部分项目的颁奖仪式，奏校歌。具体安排另定。</w:t>
      </w:r>
    </w:p>
    <w:p>
      <w:pPr>
        <w:ind w:firstLine="420" w:firstLineChars="200"/>
        <w:rPr/>
      </w:pPr>
      <w:r>
        <w:rPr>
          <w:rFonts w:hint="eastAsia"/>
        </w:rPr>
        <w:t>（三）大会设体育道德风尚奖，按参赛单位4:1评定，由大会组委会评定。</w:t>
      </w:r>
    </w:p>
    <w:p>
      <w:pPr>
        <w:ind w:firstLine="420" w:firstLineChars="200"/>
        <w:rPr/>
      </w:pPr>
      <w:r>
        <w:rPr>
          <w:rFonts w:hint="eastAsia"/>
        </w:rPr>
        <w:t>（四）大会设优秀组织奖4个，由大会组委会评定。</w:t>
      </w:r>
    </w:p>
    <w:p>
      <w:pPr>
        <w:ind w:firstLine="420" w:firstLineChars="200"/>
        <w:rPr/>
      </w:pPr>
      <w:r>
        <w:rPr>
          <w:rFonts w:hint="eastAsia"/>
        </w:rPr>
        <w:t>（五）大会设优秀运动员和优秀裁判员奖。优秀运动员各学院推荐（集体项目</w:t>
      </w:r>
      <w:r>
        <w:rPr/>
        <w:t>2个;田径项目按参赛人数的10%，低于10人推荐一名，少于5人不推荐。）：优秀裁判员按各裁判组人数10%推荐（低于10人推荐1名），大会颁发证书。</w:t>
      </w:r>
    </w:p>
    <w:p>
      <w:pPr>
        <w:rPr>
          <w:rFonts w:ascii="黑体" w:hAnsi="黑体" w:eastAsia="黑体" w:cs="黑体"/>
          <w:b/>
          <w:sz w:val="24"/>
          <w:szCs w:val="24"/>
        </w:rPr>
      </w:pPr>
      <w:r>
        <w:rPr>
          <w:rFonts w:hint="eastAsia" w:ascii="黑体" w:hAnsi="黑体" w:eastAsia="黑体" w:cs="黑体"/>
          <w:b/>
          <w:sz w:val="24"/>
          <w:szCs w:val="24"/>
        </w:rPr>
        <w:t xml:space="preserve">十、其它 </w:t>
      </w:r>
    </w:p>
    <w:p>
      <w:pPr>
        <w:ind w:firstLine="420" w:firstLineChars="200"/>
        <w:rPr/>
      </w:pPr>
      <w:r>
        <w:rPr>
          <w:rFonts w:hint="eastAsia"/>
        </w:rPr>
        <w:t>各单位应对学生运动员进行健康体质检查，大会不另行安排。所有参赛学生必须配合裁判工作，随身携带有效证件，如无有效证件，将取消比赛资格。比赛中，若有弄虚作假，冒名顶替者，经查实取消其录取资格和该单位团体总分名次。</w:t>
      </w:r>
    </w:p>
    <w:p>
      <w:pPr>
        <w:rPr>
          <w:rFonts w:ascii="黑体" w:hAnsi="黑体" w:eastAsia="黑体" w:cs="黑体"/>
          <w:b/>
          <w:sz w:val="24"/>
          <w:szCs w:val="24"/>
        </w:rPr>
      </w:pPr>
      <w:r>
        <w:rPr>
          <w:rFonts w:hint="eastAsia" w:ascii="黑体" w:hAnsi="黑体" w:eastAsia="黑体" w:cs="黑体"/>
          <w:b/>
          <w:sz w:val="24"/>
          <w:szCs w:val="24"/>
        </w:rPr>
        <w:t>十一、本届组委会、技术会时间另行通知。</w:t>
      </w:r>
    </w:p>
    <w:p>
      <w:pPr>
        <w:rPr>
          <w:rFonts w:ascii="黑体" w:hAnsi="黑体" w:eastAsia="黑体" w:cs="黑体"/>
          <w:b/>
          <w:sz w:val="24"/>
          <w:szCs w:val="24"/>
        </w:rPr>
      </w:pPr>
      <w:r>
        <w:rPr>
          <w:rFonts w:hint="eastAsia" w:ascii="黑体" w:hAnsi="黑体" w:eastAsia="黑体" w:cs="黑体"/>
          <w:b/>
          <w:sz w:val="24"/>
          <w:szCs w:val="24"/>
        </w:rPr>
        <w:t>十二、本规程解释权归属大会组织委员会，未尽事宜，另行通知。</w:t>
      </w:r>
    </w:p>
    <w:p>
      <w:pPr>
        <w:rPr>
          <w:rFonts w:ascii="黑体" w:hAnsi="黑体" w:eastAsia="黑体" w:cs="黑体"/>
          <w:b/>
          <w:sz w:val="24"/>
          <w:szCs w:val="24"/>
        </w:rPr>
      </w:pPr>
      <w:r>
        <w:rPr>
          <w:rFonts w:hint="eastAsia" w:ascii="黑体" w:hAnsi="黑体" w:eastAsia="黑体" w:cs="黑体"/>
          <w:b/>
          <w:sz w:val="24"/>
          <w:szCs w:val="24"/>
        </w:rPr>
        <w:t>十三、所有报名表和校运动会竞赛期间用于通知，公告等功能群二维码，部分活动及竞赛要求附后（见相应附件）。</w:t>
      </w:r>
    </w:p>
    <w:p>
      <w:pPr>
        <w:rPr/>
      </w:pPr>
      <w:r>
        <w:rPr/>
        <w:t xml:space="preserve"> </w:t>
      </w:r>
    </w:p>
    <w:p>
      <w:pPr>
        <w:rPr/>
      </w:pPr>
    </w:p>
    <w:p>
      <w:pPr>
        <w:rPr/>
      </w:pPr>
    </w:p>
    <w:p>
      <w:pPr>
        <w:rPr/>
      </w:pPr>
    </w:p>
    <w:p>
      <w:pPr>
        <w:rPr/>
      </w:pPr>
      <w:r>
        <w:rPr/>
        <w:t xml:space="preserve">                                                     第</w:t>
      </w:r>
      <w:r>
        <w:rPr>
          <w:rFonts w:hint="eastAsia"/>
        </w:rPr>
        <w:t>六十</w:t>
      </w:r>
      <w:r>
        <w:rPr>
          <w:rFonts w:hint="eastAsia"/>
          <w:lang w:val="en-US" w:eastAsia="zh-CN"/>
        </w:rPr>
        <w:t>二</w:t>
      </w:r>
      <w:bookmarkStart w:id="2" w:name="_GoBack"/>
      <w:bookmarkEnd w:id="2"/>
      <w:r>
        <w:rPr/>
        <w:t>届运动会组织委员会</w:t>
      </w:r>
    </w:p>
    <w:p>
      <w:pPr>
        <w:pBdr>
          <w:bottom/>
        </w:pBdr>
        <w:ind/>
        <w:rPr/>
      </w:pPr>
      <w:r>
        <w:rPr/>
        <w:t xml:space="preserve">                                                         </w:t>
      </w:r>
      <w:r>
        <w:rPr>
          <w:rFonts w:hint="eastAsia"/>
        </w:rPr>
        <w:t>2025</w:t>
      </w:r>
      <w:r>
        <w:rPr/>
        <w:t>年</w:t>
      </w:r>
      <w:r>
        <w:rPr>
          <w:rFonts w:hint="eastAsia"/>
        </w:rPr>
        <w:t>9</w:t>
      </w:r>
      <w:r>
        <w:rPr/>
        <w:t>月</w:t>
      </w:r>
      <w:r>
        <w:rPr>
          <w:rFonts w:hint="eastAsia"/>
          <w:lang w:val="en-US" w:eastAsia="zh-CN"/>
        </w:rPr>
        <w:t>22</w:t>
      </w:r>
      <w:r>
        <w:rPr/>
        <w:t xml:space="preserve">日  </w:t>
      </w:r>
    </w:p>
    <w:p>
      <w:pPr>
        <w:jc w:val="center"/>
        <w:rPr>
          <w:b/>
        </w:rPr>
      </w:pPr>
    </w:p>
    <w:p>
      <w:pPr>
        <w:jc w:val="center"/>
        <w:rPr>
          <w:rFonts w:hint="eastAsia" w:eastAsiaTheme="minorEastAsia"/>
          <w:b/>
          <w:lang w:eastAsia="zh-CN"/>
        </w:rPr>
      </w:pPr>
    </w:p>
    <w:p>
      <w:pPr>
        <w:rPr>
          <w:b/>
        </w:rPr>
      </w:pPr>
    </w:p>
    <w:p>
      <w:pPr>
        <w:rPr>
          <w:b/>
        </w:rPr>
      </w:pPr>
      <w:r>
        <w:rPr/>
        <w:t xml:space="preserve"> </w:t>
      </w:r>
      <w:r>
        <w:rPr>
          <w:rFonts w:hint="eastAsia"/>
          <w:b/>
        </w:rPr>
        <w:t>附件一：</w:t>
      </w:r>
    </w:p>
    <w:p>
      <w:pPr>
        <w:jc w:val="center"/>
        <w:rPr>
          <w:b/>
          <w:sz w:val="24"/>
          <w:szCs w:val="24"/>
        </w:rPr>
      </w:pPr>
      <w:bookmarkStart w:id="3" w:name="OLE_LINK2"/>
      <w:r>
        <w:rPr>
          <w:rFonts w:hint="eastAsia"/>
          <w:b/>
          <w:sz w:val="24"/>
          <w:szCs w:val="24"/>
        </w:rPr>
        <w:t>FOOTBIKE</w:t>
      </w:r>
      <w:bookmarkEnd w:id="3"/>
      <w:r>
        <w:rPr>
          <w:rFonts w:hint="eastAsia"/>
          <w:b/>
          <w:sz w:val="24"/>
          <w:szCs w:val="24"/>
        </w:rPr>
        <w:t>滑行竞速赛规则</w:t>
      </w:r>
    </w:p>
    <w:p>
      <w:pPr>
        <w:ind w:firstLine="420" w:firstLineChars="200"/>
        <w:rPr/>
      </w:pPr>
      <w:r>
        <w:rPr>
          <w:rFonts w:hint="eastAsia"/>
        </w:rPr>
        <w:t>我校是中国高等教育学会首次开展“体健融合”FOOTBIKE滑行运动立项单位。为了更好的将FOOTBIKE滑行运动与我校体育竞赛、校园体育文化融合，本次秋季运动会设置该项目的400米竞速赛。</w:t>
      </w:r>
    </w:p>
    <w:p>
      <w:pPr>
        <w:ind w:firstLine="210" w:firstLineChars="100"/>
        <w:rPr/>
      </w:pPr>
      <w:r>
        <w:rPr>
          <w:rFonts w:hint="eastAsia"/>
        </w:rPr>
        <w:t>（1）参赛资格</w:t>
      </w:r>
    </w:p>
    <w:p>
      <w:pPr>
        <w:ind w:firstLine="420" w:firstLineChars="200"/>
        <w:rPr/>
      </w:pPr>
      <w:r>
        <w:rPr>
          <w:rFonts w:hint="eastAsia"/>
        </w:rPr>
        <w:t>各学院全日制在校学生。</w:t>
      </w:r>
    </w:p>
    <w:p>
      <w:pPr>
        <w:numPr>
          <w:ilvl w:val="0"/>
          <w:numId w:val="1"/>
        </w:numPr>
        <w:rPr/>
      </w:pPr>
      <w:r>
        <w:rPr>
          <w:rFonts w:hint="eastAsia"/>
        </w:rPr>
        <w:t>报名方法</w:t>
      </w:r>
    </w:p>
    <w:p>
      <w:pPr>
        <w:ind w:left="210"/>
        <w:rPr/>
      </w:pPr>
      <w:r>
        <w:rPr>
          <w:rFonts w:hint="eastAsia"/>
        </w:rPr>
        <w:t xml:space="preserve">  各单位男女各限报2人。</w:t>
      </w:r>
    </w:p>
    <w:p>
      <w:pPr>
        <w:numPr>
          <w:ilvl w:val="0"/>
          <w:numId w:val="1"/>
        </w:numPr>
        <w:rPr/>
      </w:pPr>
      <w:r>
        <w:rPr>
          <w:rFonts w:hint="eastAsia"/>
        </w:rPr>
        <w:t>比赛方法</w:t>
      </w:r>
    </w:p>
    <w:p>
      <w:pPr>
        <w:ind w:left="210"/>
        <w:rPr/>
      </w:pPr>
      <w:r>
        <w:rPr>
          <w:rFonts w:hint="eastAsia"/>
        </w:rPr>
        <w:t xml:space="preserve">  每组4人，每人2根跑道进行滑行，如：1、2道为一名运动员滑行跑道，偏离即为犯规，如影响邻跑道运动员正常比赛，则取消其比赛成绩。成绩以用时少者为优胜。</w:t>
      </w:r>
    </w:p>
    <w:p>
      <w:pPr>
        <w:numPr>
          <w:ilvl w:val="0"/>
          <w:numId w:val="1"/>
        </w:numPr>
        <w:rPr/>
      </w:pPr>
      <w:r>
        <w:rPr>
          <w:rFonts w:hint="eastAsia"/>
        </w:rPr>
        <w:t>奖励办法</w:t>
      </w:r>
    </w:p>
    <w:p>
      <w:pPr>
        <w:ind w:left="210"/>
        <w:rPr/>
      </w:pPr>
      <w:r>
        <w:rPr>
          <w:rFonts w:hint="eastAsia"/>
        </w:rPr>
        <w:t xml:space="preserve">  录取前八名，颁发奖牌和证书。</w:t>
      </w:r>
    </w:p>
    <w:p>
      <w:pPr>
        <w:ind w:firstLine="210" w:firstLineChars="100"/>
        <w:rPr/>
      </w:pPr>
      <w:r>
        <w:rPr>
          <w:rFonts w:hint="eastAsia"/>
        </w:rPr>
        <w:t xml:space="preserve"> (5）比赛器材</w:t>
      </w:r>
    </w:p>
    <w:p>
      <w:pPr>
        <w:ind w:firstLine="420"/>
        <w:rPr/>
      </w:pPr>
      <w:r>
        <w:rPr/>
        <w:t>统一标准，统一发放。</w:t>
      </w:r>
    </w:p>
    <w:p>
      <w:pPr>
        <w:ind w:firstLine="420"/>
        <w:rPr>
          <w:color w:val="FF0000"/>
        </w:rPr>
      </w:pPr>
    </w:p>
    <w:p>
      <w:pPr>
        <w:ind w:firstLine="420"/>
        <w:rPr>
          <w:rFonts w:ascii="黑体" w:hAnsi="黑体" w:eastAsia="黑体" w:cs="黑体"/>
          <w:color w:val="FF0000"/>
        </w:rPr>
      </w:pPr>
      <w:r>
        <w:rPr>
          <w:rFonts w:hint="eastAsia" w:ascii="黑体" w:hAnsi="黑体" w:eastAsia="黑体" w:cs="黑体"/>
          <w:color w:val="FF0000"/>
        </w:rPr>
        <w:t>注：因</w:t>
      </w:r>
      <w:bookmarkStart w:id="4" w:name="OLE_LINK4"/>
      <w:r>
        <w:rPr>
          <w:rFonts w:hint="eastAsia" w:ascii="黑体" w:hAnsi="黑体" w:eastAsia="黑体" w:cs="黑体"/>
          <w:color w:val="FF0000"/>
        </w:rPr>
        <w:t>FOOTBIKE滑行</w:t>
      </w:r>
      <w:bookmarkEnd w:id="4"/>
      <w:r>
        <w:rPr>
          <w:rFonts w:hint="eastAsia" w:ascii="黑体" w:hAnsi="黑体" w:eastAsia="黑体" w:cs="黑体"/>
          <w:color w:val="FF0000"/>
        </w:rPr>
        <w:t>车数量有限，无法无限满足学生训练要求。我们在10月14日和10月21日下午三点在长胜田径场进行FOOTBIKE滑行技术培训和训练，望有意向报名该项目的同学积极参加培训。</w:t>
      </w:r>
    </w:p>
    <w:p>
      <w:pPr>
        <w:ind w:firstLine="420"/>
        <w:rPr/>
      </w:pPr>
    </w:p>
    <w:p>
      <w:pPr>
        <w:ind w:firstLine="420"/>
        <w:rPr/>
      </w:pPr>
      <w:r>
        <w:rPr>
          <w:rFonts w:hint="eastAsia"/>
        </w:rPr>
        <w:t>联系人：胡志刚 15870606925  涂雨思18607098605</w:t>
      </w:r>
    </w:p>
    <w:p>
      <w:pPr>
        <w:ind w:left="210"/>
        <w:rPr/>
      </w:pPr>
      <w:r>
        <w:rPr>
          <w:rFonts w:hint="eastAsia"/>
        </w:rPr>
        <w:t>附件二</w:t>
      </w:r>
    </w:p>
    <w:p>
      <w:pPr>
        <w:jc w:val="center"/>
        <w:rPr>
          <w:rFonts w:hint="eastAsia"/>
          <w:b/>
          <w:sz w:val="24"/>
          <w:szCs w:val="24"/>
        </w:rPr>
      </w:pPr>
      <w:r>
        <w:rPr>
          <w:rFonts w:hint="eastAsia"/>
          <w:b/>
          <w:sz w:val="24"/>
          <w:szCs w:val="24"/>
        </w:rPr>
        <w:t>一、 三人四足竞速接力</w:t>
      </w:r>
    </w:p>
    <w:p>
      <w:pPr>
        <w:ind w:firstLine="420" w:firstLineChars="200"/>
        <w:rPr/>
      </w:pPr>
      <w:r>
        <w:rPr/>
        <w:t>(</w:t>
      </w:r>
      <w:r>
        <w:rPr>
          <w:rFonts w:hint="eastAsia"/>
        </w:rPr>
        <w:t>1）</w:t>
      </w:r>
      <w:r>
        <w:rPr/>
        <w:t>参赛资格</w:t>
      </w:r>
    </w:p>
    <w:p>
      <w:pPr>
        <w:rPr/>
      </w:pPr>
      <w:r>
        <w:rPr/>
        <w:t xml:space="preserve">     教工以部门工会为单位报名。</w:t>
      </w:r>
    </w:p>
    <w:p>
      <w:pPr>
        <w:ind w:firstLine="420" w:firstLineChars="200"/>
        <w:rPr/>
      </w:pPr>
      <w:r>
        <w:rPr>
          <w:rFonts w:hint="eastAsia"/>
        </w:rPr>
        <w:t>(2）报名方法</w:t>
      </w:r>
    </w:p>
    <w:p>
      <w:pPr>
        <w:rPr/>
      </w:pPr>
      <w:r>
        <w:rPr/>
        <w:t xml:space="preserve">       各单位每队</w:t>
      </w:r>
      <w:r>
        <w:rPr>
          <w:rFonts w:hint="eastAsia"/>
        </w:rPr>
        <w:t>15</w:t>
      </w:r>
      <w:r>
        <w:rPr/>
        <w:t>人，女教工不少于6人（其中必须有一名副处以上级别领导干部参加）。</w:t>
      </w:r>
    </w:p>
    <w:p>
      <w:pPr>
        <w:ind w:firstLine="420" w:firstLineChars="200"/>
        <w:rPr/>
      </w:pPr>
      <w:r>
        <w:rPr/>
        <w:t>(</w:t>
      </w:r>
      <w:r>
        <w:rPr>
          <w:rFonts w:hint="eastAsia"/>
        </w:rPr>
        <w:t>3）比赛方法：</w:t>
      </w:r>
      <w:r>
        <w:rPr/>
        <w:t>三人并列站立，内侧脚与相邻同伴的脚捆绑在一起，形成三人四足的一个整体，比赛时起点</w:t>
      </w:r>
      <w:r>
        <w:rPr>
          <w:rFonts w:hint="eastAsia"/>
        </w:rPr>
        <w:t>三</w:t>
      </w:r>
      <w:r>
        <w:rPr/>
        <w:t>组，终点</w:t>
      </w:r>
      <w:r>
        <w:rPr>
          <w:rFonts w:hint="eastAsia"/>
        </w:rPr>
        <w:t>两</w:t>
      </w:r>
      <w:r>
        <w:rPr/>
        <w:t>组，相距40米，第一组出发后到终点与第二组击掌接力，以此类推，以最后一组冲过终点停表计时，用时少者获胜。比赛过程中，捆绑脚的绳子不能松脱，否则视为犯规，取消成绩。</w:t>
      </w:r>
    </w:p>
    <w:p>
      <w:pPr>
        <w:ind w:firstLine="420" w:firstLineChars="200"/>
        <w:rPr/>
      </w:pPr>
      <w:r>
        <w:rPr/>
        <w:t>(</w:t>
      </w:r>
      <w:r>
        <w:rPr>
          <w:rFonts w:hint="eastAsia"/>
        </w:rPr>
        <w:t>4）奖励办法</w:t>
      </w:r>
    </w:p>
    <w:p>
      <w:pPr>
        <w:rPr/>
      </w:pPr>
      <w:r>
        <w:rPr/>
        <w:t xml:space="preserve">      </w:t>
      </w:r>
      <w:r>
        <w:rPr>
          <w:rFonts w:hint="eastAsia"/>
        </w:rPr>
        <w:t>录</w:t>
      </w:r>
      <w:r>
        <w:rPr/>
        <w:t>取前六名。</w:t>
      </w:r>
    </w:p>
    <w:p>
      <w:pPr>
        <w:ind w:firstLine="420" w:firstLineChars="200"/>
        <w:rPr/>
      </w:pPr>
      <w:bookmarkStart w:id="5" w:name="OLE_LINK3"/>
      <w:r>
        <w:rPr>
          <w:rFonts w:hint="eastAsia"/>
        </w:rPr>
        <w:t>(5）比赛器材</w:t>
      </w:r>
    </w:p>
    <w:p>
      <w:pPr>
        <w:rPr/>
      </w:pPr>
      <w:r>
        <w:rPr/>
        <w:t xml:space="preserve">     统一标准，统一发放。</w:t>
      </w:r>
    </w:p>
    <w:p>
      <w:pPr>
        <w:jc w:val="center"/>
        <w:rPr>
          <w:rFonts w:hint="eastAsia"/>
          <w:b/>
          <w:sz w:val="24"/>
          <w:szCs w:val="24"/>
        </w:rPr>
      </w:pPr>
      <w:bookmarkEnd w:id="5"/>
      <w:r>
        <w:rPr>
          <w:rFonts w:hint="eastAsia"/>
          <w:b/>
          <w:sz w:val="24"/>
          <w:szCs w:val="24"/>
        </w:rPr>
        <w:t>二、袋鼠跳</w:t>
      </w:r>
    </w:p>
    <w:p>
      <w:pPr>
        <w:ind w:firstLine="420" w:firstLineChars="200"/>
        <w:rPr/>
      </w:pPr>
      <w:r>
        <w:rPr>
          <w:rFonts w:hint="eastAsia"/>
        </w:rPr>
        <w:t>(1)报名；各单位报一队12</w:t>
      </w:r>
      <w:r>
        <w:rPr/>
        <w:t>人，其中男教工</w:t>
      </w:r>
      <w:r>
        <w:rPr>
          <w:rFonts w:hint="eastAsia"/>
        </w:rPr>
        <w:t>8</w:t>
      </w:r>
      <w:r>
        <w:rPr/>
        <w:t>人，女教工</w:t>
      </w:r>
      <w:r>
        <w:rPr>
          <w:rFonts w:hint="eastAsia"/>
        </w:rPr>
        <w:t>4</w:t>
      </w:r>
      <w:r>
        <w:rPr/>
        <w:t>人（其中必须有一名副处以上级别领导干部参加）。</w:t>
      </w:r>
    </w:p>
    <w:p>
      <w:pPr>
        <w:ind w:firstLine="420" w:firstLineChars="200"/>
        <w:rPr/>
      </w:pPr>
      <w:r>
        <w:rPr>
          <w:rFonts w:hint="eastAsia"/>
        </w:rPr>
        <w:t>(</w:t>
      </w:r>
      <w:r>
        <w:rPr/>
        <w:t>2)</w:t>
      </w:r>
      <w:r>
        <w:rPr>
          <w:rFonts w:hint="eastAsia"/>
        </w:rPr>
        <w:t>竞赛方法</w:t>
      </w:r>
    </w:p>
    <w:p>
      <w:pPr>
        <w:rPr/>
      </w:pPr>
      <w:r>
        <w:rPr/>
        <w:t xml:space="preserve">    队员按号码以小到大依次排列，起点</w:t>
      </w:r>
      <w:r>
        <w:rPr>
          <w:rFonts w:hint="eastAsia"/>
        </w:rPr>
        <w:t>6</w:t>
      </w:r>
      <w:r>
        <w:rPr/>
        <w:t>人终点</w:t>
      </w:r>
      <w:r>
        <w:rPr>
          <w:rFonts w:hint="eastAsia"/>
        </w:rPr>
        <w:t>6</w:t>
      </w:r>
      <w:r>
        <w:rPr/>
        <w:t>人相向而立，长度为：30米，任何队员过端线后交接袋子，队员双脚任何时候必须在袋中完成比赛，依次往返，以全队完成时间少者为胜。</w:t>
      </w:r>
    </w:p>
    <w:p>
      <w:pPr>
        <w:ind w:firstLine="420" w:firstLineChars="200"/>
        <w:rPr/>
      </w:pPr>
      <w:r>
        <w:rPr>
          <w:rFonts w:hint="eastAsia"/>
        </w:rPr>
        <w:t>(</w:t>
      </w:r>
      <w:r>
        <w:rPr/>
        <w:t>3)</w:t>
      </w:r>
      <w:r>
        <w:rPr>
          <w:rFonts w:hint="eastAsia"/>
        </w:rPr>
        <w:t>录取名次</w:t>
      </w:r>
    </w:p>
    <w:p>
      <w:pPr>
        <w:ind w:firstLine="420" w:firstLineChars="200"/>
        <w:rPr/>
      </w:pPr>
      <w:r>
        <w:rPr>
          <w:rFonts w:hint="eastAsia"/>
        </w:rPr>
        <w:t>录取前六名</w:t>
      </w:r>
    </w:p>
    <w:p>
      <w:pPr>
        <w:jc w:val="center"/>
        <w:rPr>
          <w:rFonts w:hint="eastAsia"/>
          <w:b/>
          <w:sz w:val="24"/>
          <w:szCs w:val="24"/>
        </w:rPr>
      </w:pPr>
      <w:r>
        <w:rPr>
          <w:rFonts w:hint="eastAsia"/>
          <w:b/>
          <w:sz w:val="24"/>
          <w:szCs w:val="24"/>
        </w:rPr>
        <w:t>三 12人持球迎面接力</w:t>
      </w:r>
    </w:p>
    <w:p>
      <w:pPr>
        <w:ind w:firstLine="420" w:firstLineChars="200"/>
        <w:rPr/>
      </w:pPr>
      <w:r>
        <w:rPr>
          <w:rFonts w:hint="eastAsia"/>
        </w:rPr>
        <w:t>(</w:t>
      </w:r>
      <w:r>
        <w:rPr/>
        <w:t>1)</w:t>
      </w:r>
      <w:r>
        <w:rPr>
          <w:rFonts w:hint="eastAsia"/>
        </w:rPr>
        <w:t>参赛资格</w:t>
      </w:r>
    </w:p>
    <w:p>
      <w:pPr>
        <w:rPr/>
      </w:pPr>
      <w:r>
        <w:rPr/>
        <w:t xml:space="preserve">     教工以部门工会为单位报名。</w:t>
      </w:r>
    </w:p>
    <w:p>
      <w:pPr>
        <w:ind w:firstLine="420" w:firstLineChars="200"/>
        <w:rPr/>
      </w:pPr>
      <w:r>
        <w:rPr>
          <w:rFonts w:hint="eastAsia"/>
        </w:rPr>
        <w:t>(</w:t>
      </w:r>
      <w:r>
        <w:rPr/>
        <w:t>2)</w:t>
      </w:r>
      <w:r>
        <w:rPr>
          <w:rFonts w:hint="eastAsia"/>
        </w:rPr>
        <w:t>报名方法</w:t>
      </w:r>
    </w:p>
    <w:p>
      <w:pPr>
        <w:rPr/>
      </w:pPr>
      <w:r>
        <w:rPr/>
        <w:t xml:space="preserve">    各单位每队</w:t>
      </w:r>
      <w:r>
        <w:rPr>
          <w:rFonts w:hint="eastAsia"/>
        </w:rPr>
        <w:t>12</w:t>
      </w:r>
      <w:r>
        <w:rPr/>
        <w:t>人，其中男教工</w:t>
      </w:r>
      <w:r>
        <w:rPr>
          <w:rFonts w:hint="eastAsia"/>
        </w:rPr>
        <w:t>8</w:t>
      </w:r>
      <w:r>
        <w:rPr/>
        <w:t>人，女教工</w:t>
      </w:r>
      <w:r>
        <w:rPr>
          <w:rFonts w:hint="eastAsia"/>
        </w:rPr>
        <w:t>4</w:t>
      </w:r>
      <w:r>
        <w:rPr/>
        <w:t>各（其中必须有一名副处以上级别领导干部参加）。</w:t>
      </w:r>
    </w:p>
    <w:p>
      <w:pPr>
        <w:ind w:firstLine="420" w:firstLineChars="200"/>
        <w:rPr/>
      </w:pPr>
      <w:r>
        <w:rPr>
          <w:rFonts w:hint="eastAsia"/>
        </w:rPr>
        <w:t>(</w:t>
      </w:r>
      <w:r>
        <w:rPr/>
        <w:t>3)</w:t>
      </w:r>
      <w:r>
        <w:rPr>
          <w:rFonts w:hint="eastAsia"/>
        </w:rPr>
        <w:t>比赛方法及规则</w:t>
      </w:r>
    </w:p>
    <w:p>
      <w:pPr>
        <w:rPr/>
      </w:pPr>
      <w:r>
        <w:rPr/>
        <w:t xml:space="preserve">    队员按号码以小到大依次排列，先女后男。运动员双手抱两个篮球30米绕柱往返接力跑。以运动员和两球同时到达终点为准（按比赛时间录取名次）。交换球时不能抛接球，途中如果球丢失后，拣回球需返回到丢球处后继续进行比赛，否则取消比赛成绩。</w:t>
      </w:r>
    </w:p>
    <w:p>
      <w:pPr>
        <w:ind w:firstLine="420" w:firstLineChars="200"/>
        <w:rPr/>
      </w:pPr>
      <w:r>
        <w:rPr>
          <w:rFonts w:hint="eastAsia"/>
        </w:rPr>
        <w:t>(</w:t>
      </w:r>
      <w:r>
        <w:rPr/>
        <w:t>4)</w:t>
      </w:r>
      <w:r>
        <w:rPr>
          <w:rFonts w:hint="eastAsia"/>
        </w:rPr>
        <w:t>、奖励办法</w:t>
      </w:r>
    </w:p>
    <w:p>
      <w:pPr>
        <w:rPr/>
      </w:pPr>
      <w:r>
        <w:rPr/>
        <w:t xml:space="preserve">    </w:t>
      </w:r>
      <w:r>
        <w:rPr>
          <w:rFonts w:hint="eastAsia"/>
        </w:rPr>
        <w:t>录</w:t>
      </w:r>
      <w:r>
        <w:rPr/>
        <w:t>取前六名。</w:t>
      </w:r>
    </w:p>
    <w:p>
      <w:pPr>
        <w:ind w:firstLine="420" w:firstLineChars="200"/>
        <w:rPr/>
      </w:pPr>
      <w:r>
        <w:rPr>
          <w:rFonts w:hint="eastAsia"/>
        </w:rPr>
        <w:t>(</w:t>
      </w:r>
      <w:r>
        <w:rPr/>
        <w:t>5)</w:t>
      </w:r>
      <w:r>
        <w:rPr>
          <w:rFonts w:hint="eastAsia"/>
        </w:rPr>
        <w:t>比赛器材</w:t>
      </w:r>
    </w:p>
    <w:p>
      <w:pPr>
        <w:rPr/>
      </w:pPr>
      <w:r>
        <w:rPr/>
        <w:t xml:space="preserve">   统一标准，统一发放。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Arial">
    <w:panose1 w:val="020B0604020202020204"/>
    <w:charset w:val="01" w:characterSet="ISO-8859-1"/>
    <w:family w:val="swiss"/>
    <w:pitch w:val="default"/>
    <w:sig w:usb0="E0002EFF" w:usb1="C000785B"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宋体">
    <w:panose1 w:val="02010600030101010101"/>
    <w:charset w:val="86" w:characterSet="ISO-8859-1"/>
    <w:family w:val="auto"/>
    <w:pitch w:val="default"/>
    <w:sig w:usb0="00000203" w:usb1="288F0000" w:usb2="0000000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Wingdings">
    <w:panose1 w:val="05000000000000000000"/>
    <w:charset w:val="02" w:characterSet="ISO-8859-1"/>
    <w:family w:val="auto"/>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Times New Roman">
    <w:panose1 w:val="02020603050405020304"/>
    <w:charset w:val="00" w:characterSet="ISO-8859-1"/>
    <w:family w:val="roman"/>
    <w:pitch w:val="variable"/>
    <w:sig w:usb0="20007A87" w:usb1="80000000" w:usb2="00000008" w:usb3="00000000" w:csb0="000001FF" w:csb1="00000000"/>
  </w:font>
  <w:font w:name="Courier New">
    <w:panose1 w:val="02070309020205020404"/>
    <w:charset w:val="01" w:characterSet="ISO-8859-1"/>
    <w:family w:val="modern"/>
    <w:pitch w:val="default"/>
    <w:sig w:usb0="E0002EFF" w:usb1="C0007843" w:usb2="00000009" w:usb3="00000000" w:csb0="400001FF" w:csb1="FFFF0000"/>
  </w:font>
  <w:font w:name="等线">
    <w:panose1 w:val="02010600030101010101"/>
    <w:charset w:val="86" w:characterSet="ISO-8859-1"/>
    <w:family w:val="auto"/>
    <w:pitch w:val="default"/>
    <w:sig w:usb0="A00002BF" w:usb1="38CF7CFA" w:usb2="00000016" w:usb3="00000000" w:csb0="0004000F" w:csb1="00000000"/>
  </w:font>
</w:fonts>
</file>

<file path=word/numbering.xml><?xml version="1.0" encoding="utf-8"?>
<w:numbering xmlns:w="http://schemas.openxmlformats.org/wordprocessingml/2006/main">
  <w:abstractNum w:abstractNumId="1">
    <w:nsid w:val="A2437775"/>
    <w:multiLevelType w:val="singleLevel"/>
    <w:tmpl w:val="A2437775"/>
    <w:lvl w:ilvl="0" w:tentative="false">
      <w:start w:val="2"/>
      <w:numFmt w:val="decimal"/>
      <w:suff w:val="nothing"/>
      <w:lvlText w:val="（%1）"/>
      <w:lvlJc w:val="left"/>
      <w:pPr>
        <w:ind w:left="210" w:firstLine="0"/>
      </w:pPr>
    </w:lvl>
  </w:abstractNum>
  <w:num w:numId="1">
    <w:abstractNumId w:val="1"/>
  </w:num>
</w:numbering>
</file>

<file path=word/settings.xml><?xml version="1.0" encoding="utf-8"?>
<w:settings xmlns:w="http://schemas.openxmlformats.org/wordprocessingml/2006/main">
  <w:zoom w:percent="102"/>
  <w:bordersDoNotSurroundHeader/>
  <w:bordersDoNotSurroundFooter/>
  <w:documentProtection w:enforcement="false"/>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
  <w:docVars>
    <w:docVar w:name="commondata" w:val="eyJoZGlkIjoiYjgyZTE2YWQwMTk1NWFkZDc5NzQ2YjVkZmQ4ZmFiMWMifQ=="/>
  </w:docVars>
  <w:rsids>
    <w:rsidRoot w:val="00DD1B57"/>
    <w:rsid w:val="000A206A"/>
    <w:rsid w:val="000D7986"/>
    <w:rsid w:val="002A1517"/>
    <w:rsid w:val="00340BF4"/>
    <w:rsid w:val="00352403"/>
    <w:rsid w:val="00483C0F"/>
    <w:rsid w:val="005978CB"/>
    <w:rsid w:val="006D196C"/>
    <w:rsid w:val="006F3073"/>
    <w:rsid w:val="007823D3"/>
    <w:rsid w:val="00790EEE"/>
    <w:rsid w:val="00792C6F"/>
    <w:rsid w:val="00807886"/>
    <w:rsid w:val="008F156C"/>
    <w:rsid w:val="00944EAA"/>
    <w:rsid w:val="00A07AE8"/>
    <w:rsid w:val="00BD7F8D"/>
    <w:rsid w:val="00C07BC6"/>
    <w:rsid w:val="00CA4CA2"/>
    <w:rsid w:val="00DD1B57"/>
    <w:rsid w:val="00DD2EC8"/>
    <w:rsid w:val="00E44977"/>
    <w:rsid w:val="038D7ECE"/>
    <w:rsid w:val="07D62836"/>
    <w:rsid w:val="0ADC7AD1"/>
    <w:rsid w:val="11F56E35"/>
    <w:rsid w:val="134E4760"/>
    <w:rsid w:val="18263C7E"/>
    <w:rsid w:val="1A4F6B32"/>
    <w:rsid w:val="2343128F"/>
    <w:rsid w:val="27570C02"/>
    <w:rsid w:val="35A34C73"/>
    <w:rsid w:val="3A2366AE"/>
    <w:rsid w:val="4C753AA3"/>
    <w:rsid w:val="51BF3DA2"/>
    <w:rsid w:val="54A076E7"/>
    <w:rsid w:val="55AB230B"/>
    <w:rsid w:val="580E051F"/>
    <w:rsid w:val="5FAB3347"/>
    <w:rsid w:val="603B31B5"/>
    <w:rsid w:val="63451E68"/>
    <w:rsid w:val="6B0E0A79"/>
    <w:rsid w:val="6CFC48C6"/>
    <w:rsid w:val="6FAD5F71"/>
    <w:rsid w:val="71A06ECC"/>
    <w:rsid w:val="73A14D62"/>
    <w:rsid w:val="780C2853"/>
    <w:rsid w:val="7A4C34A9"/>
    <w:rsid w:val="7D112668"/>
    <w:rsid w:val="7F984A3C"/>
    <w:rsid w:val="7FF86879"/>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Table List 2" w:uiPriority="99"/>
    <w:lsdException w:name="Colorful Grid Accent 2" w:uiPriority="73" w:semiHidden="false" w:unhideWhenUsed="false"/>
    <w:lsdException w:name="footnote reference" w:uiPriority="99"/>
    <w:lsdException w:name="HTML Keyboard" w:uiPriority="99"/>
    <w:lsdException w:name="heading 5" w:uiPriority="9" w:qFormat="true"/>
    <w:lsdException w:name="Light List Accent 6" w:uiPriority="61" w:semiHidden="false" w:unhideWhenUsed="false"/>
    <w:lsdException w:name="Light Shading Accent 4" w:uiPriority="60" w:semiHidden="false" w:unhideWhenUsed="false"/>
    <w:lsdException w:name="Light List Accent 2" w:uiPriority="61" w:semiHidden="false" w:unhideWhenUsed="false"/>
    <w:lsdException w:name="List Continue 3" w:uiPriority="99"/>
    <w:lsdException w:name="Medium Grid 1 Accent 5" w:uiPriority="67" w:semiHidden="false" w:unhideWhenUsed="false"/>
    <w:lsdException w:name="index 9" w:uiPriority="99"/>
    <w:lsdException w:name="Table Columns 3" w:uiPriority="99"/>
    <w:lsdException w:name="footnote text" w:uiPriority="99"/>
    <w:lsdException w:name="HTML Address" w:uiPriority="99"/>
    <w:lsdException w:name="Medium Grid 3 Accent 5" w:uiPriority="69" w:semiHidden="false" w:unhideWhenUsed="false"/>
    <w:lsdException w:name="Medium Shading 1 Accent 5" w:uiPriority="63" w:semiHidden="false" w:unhideWhenUsed="false"/>
    <w:lsdException w:name="toc 9" w:uiPriority="39"/>
    <w:lsdException w:name="toc 3" w:uiPriority="39"/>
    <w:lsdException w:name="Dark List Accent 4" w:uiPriority="70" w:semiHidden="false" w:unhideWhenUsed="false"/>
    <w:lsdException w:name="Colorful Shading Accent 4" w:uiPriority="71" w:semiHidden="false" w:unhideWhenUsed="false"/>
    <w:lsdException w:name="Medium Shading 1 Accent 4" w:uiPriority="63" w:semiHidden="false" w:unhideWhenUsed="false"/>
    <w:lsdException w:name="E-mail Signature" w:uiPriority="99"/>
    <w:lsdException w:name="Medium List 2" w:uiPriority="66" w:semiHidden="false" w:unhideWhenUsed="false"/>
    <w:lsdException w:name="Medium Shading 2 Accent 1" w:uiPriority="64" w:semiHidden="false" w:unhideWhenUsed="false"/>
    <w:lsdException w:name="Table Simple 2" w:uiPriority="99"/>
    <w:lsdException w:name="envelope return" w:uiPriority="99"/>
    <w:lsdException w:name="Table Grid 5" w:uiPriority="99"/>
    <w:lsdException w:name="Colorful List Accent 3" w:uiPriority="72" w:semiHidden="false" w:unhideWhenUsed="false"/>
    <w:lsdException w:name="index 6" w:uiPriority="99"/>
    <w:lsdException w:name="List Number 5" w:uiPriority="99"/>
    <w:lsdException w:name="Body Text 2" w:uiPriority="99"/>
    <w:lsdException w:name="Block Text" w:uiPriority="99"/>
    <w:lsdException w:name="List 2" w:uiPriority="99"/>
    <w:lsdException w:name="HTML Sample" w:uiPriority="99"/>
    <w:lsdException w:name="index 7" w:uiPriority="99"/>
    <w:lsdException w:name="endnote text" w:uiPriority="99"/>
    <w:lsdException w:name="Colorful Shading Accent 6" w:uiPriority="71" w:semiHidden="false" w:unhideWhenUsed="false"/>
    <w:lsdException w:name="Colorful List Accent 4" w:uiPriority="72" w:semiHidden="false" w:unhideWhenUsed="false"/>
    <w:lsdException w:name="FollowedHyperlink" w:uiPriority="99"/>
    <w:lsdException w:name="heading 4" w:uiPriority="9" w:qFormat="true"/>
    <w:lsdException w:name="Table Contemporary" w:uiPriority="99"/>
    <w:lsdException w:name="toc 2" w:uiPriority="39"/>
    <w:lsdException w:name="Date" w:uiPriority="99"/>
    <w:lsdException w:name="Signature" w:uiPriority="99"/>
    <w:lsdException w:name="Table Grid 2" w:uiPriority="99"/>
    <w:lsdException w:name="Medium Shading 2 Accent 4" w:uiPriority="64" w:semiHidden="false" w:unhideWhenUsed="false"/>
    <w:lsdException w:name="Table Columns 1" w:uiPriority="99"/>
    <w:lsdException w:name="toc 4" w:uiPriority="39"/>
    <w:lsdException w:name="Medium Shading 1 Accent 6" w:uiPriority="63" w:semiHidden="false" w:unhideWhenUsed="false"/>
    <w:lsdException w:name="Medium Grid 2 Accent 1" w:uiPriority="68" w:semiHidden="false" w:unhideWhenUsed="false"/>
    <w:lsdException w:name="Medium Grid 1 Accent 2" w:uiPriority="67" w:semiHidden="false" w:unhideWhenUsed="false"/>
    <w:lsdException w:name="Medium Grid 3 Accent 1" w:uiPriority="69" w:semiHidden="false" w:unhideWhenUsed="false"/>
    <w:lsdException w:name="Colorful Grid Accent 5" w:uiPriority="73" w:semiHidden="false" w:unhideWhenUsed="false"/>
    <w:lsdException w:name="Dark List Accent 6" w:uiPriority="70" w:semiHidden="false" w:unhideWhenUsed="false"/>
    <w:lsdException w:name="Light Shading Accent 6" w:uiPriority="60" w:semiHidden="false" w:unhideWhenUsed="false"/>
    <w:lsdException w:name="Table Columns 4" w:uiPriority="99"/>
    <w:lsdException w:name="Light Shading" w:uiPriority="60" w:semiHidden="false" w:unhideWhenUsed="false"/>
    <w:lsdException w:name="Table List 3" w:uiPriority="99"/>
    <w:lsdException w:name="Title" w:uiPriority="10" w:semiHidden="false" w:unhideWhenUsed="false" w:qFormat="true"/>
    <w:lsdException w:name="Body Text First Indent 2" w:uiPriority="99"/>
    <w:lsdException w:name="Medium Grid 2 Accent 2" w:uiPriority="68" w:semiHidden="false" w:unhideWhenUsed="false"/>
    <w:lsdException w:name="Salutation" w:uiPriority="99"/>
    <w:lsdException w:name="index 1" w:uiPriority="99"/>
    <w:lsdException w:name="Table Grid 1" w:uiPriority="99"/>
    <w:lsdException w:name="Table Web 1" w:uiPriority="99"/>
    <w:lsdException w:name="Body Text Indent" w:uiPriority="99"/>
    <w:lsdException w:name="index 8" w:uiPriority="99"/>
    <w:lsdException w:name="Body Text" w:uiPriority="99"/>
    <w:lsdException w:name="Light List Accent 3" w:uiPriority="61" w:semiHidden="false" w:unhideWhenUsed="false"/>
    <w:lsdException w:name="List Bullet 2" w:uiPriority="99"/>
    <w:lsdException w:name="Medium List 2 Accent 3" w:uiPriority="66" w:semiHidden="false" w:unhideWhenUsed="false"/>
    <w:lsdException w:name="Table Colorful 1" w:uiPriority="99"/>
    <w:lsdException w:name="Medium Shading 2 Accent 6" w:uiPriority="64" w:semiHidden="false" w:unhideWhenUsed="false"/>
    <w:lsdException w:name="macro" w:uiPriority="99"/>
    <w:lsdException w:name="Strong" w:uiPriority="22" w:semiHidden="false" w:unhideWhenUsed="false" w:qFormat="true"/>
    <w:lsdException w:name="Table Grid 6" w:uiPriority="99"/>
    <w:lsdException w:name="HTML Preformatted" w:uiPriority="99"/>
    <w:lsdException w:name="Medium Grid 3 Accent 6" w:uiPriority="69" w:semiHidden="false" w:unhideWhenUsed="false"/>
    <w:lsdException w:name="HTML Code" w:uiPriority="99"/>
    <w:lsdException w:name="table of authorities" w:uiPriority="99"/>
    <w:lsdException w:name="Medium Grid 3" w:uiPriority="69" w:semiHidden="false" w:unhideWhenUsed="false"/>
    <w:lsdException w:name="index 5" w:uiPriority="99"/>
    <w:lsdException w:name="index 3" w:uiPriority="99"/>
    <w:lsdException w:name="Medium Grid 2 Accent 4" w:uiPriority="68" w:semiHidden="false" w:unhideWhenUsed="false"/>
    <w:lsdException w:name="heading 7" w:uiPriority="9" w:qFormat="true"/>
    <w:lsdException w:name="List Bullet" w:uiPriority="99"/>
    <w:lsdException w:name="List Number" w:uiPriority="99"/>
    <w:lsdException w:name="Table Classic 3" w:uiPriority="99"/>
    <w:lsdException w:name="Medium Grid 2 Accent 3" w:uiPriority="68" w:semiHidden="false" w:unhideWhenUsed="false"/>
    <w:lsdException w:name="toc 8" w:uiPriority="39"/>
    <w:lsdException w:name="List Number 3" w:uiPriority="99"/>
    <w:lsdException w:name="Medium List 1 Accent 2" w:uiPriority="65" w:semiHidden="false" w:unhideWhenUsed="false"/>
    <w:lsdException w:name="Colorful List Accent 5" w:uiPriority="72" w:semiHidden="false" w:unhideWhenUsed="false"/>
    <w:lsdException w:name="Dark List Accent 2" w:uiPriority="70" w:semiHidden="false" w:unhideWhenUsed="false"/>
    <w:lsdException w:name="Medium List 1 Accent 3" w:uiPriority="65" w:semiHidden="false" w:unhideWhenUsed="false"/>
    <w:lsdException w:name="Normal Table" w:uiPriority="99" w:qFormat="true"/>
    <w:lsdException w:name="Light Grid Accent 3" w:uiPriority="62" w:semiHidden="false" w:unhideWhenUsed="false"/>
    <w:lsdException w:name="Table 3D effects 1" w:uiPriority="99"/>
    <w:lsdException w:name="toc 1" w:uiPriority="39"/>
    <w:lsdException w:name="HTML Cite" w:uiPriority="99"/>
    <w:lsdException w:name="Subtitle" w:uiPriority="11" w:semiHidden="false" w:unhideWhenUsed="false" w:qFormat="true"/>
    <w:lsdException w:name="Colorful Shading" w:uiPriority="71" w:semiHidden="false" w:unhideWhenUsed="false"/>
    <w:lsdException w:name="Table Classic 4" w:uiPriority="99"/>
    <w:lsdException w:name="Medium List 1 Accent 5" w:uiPriority="65" w:semiHidden="false" w:unhideWhenUsed="false"/>
    <w:lsdException w:name="Light Grid Accent 4" w:uiPriority="62" w:semiHidden="false" w:unhideWhenUsed="false"/>
    <w:lsdException w:name="Light List" w:uiPriority="61" w:semiHidden="false" w:unhideWhenUsed="false"/>
    <w:lsdException w:name="Medium Grid 3 Accent 4" w:uiPriority="69" w:semiHidden="false" w:unhideWhenUsed="false"/>
    <w:lsdException w:name="Medium Shading 2 Accent 2" w:uiPriority="64" w:semiHidden="false" w:unhideWhenUsed="false"/>
    <w:lsdException w:name="Light Grid Accent 5" w:uiPriority="62" w:semiHidden="false" w:unhideWhenUsed="false"/>
    <w:lsdException w:name="Table Grid" w:uiPriority="39" w:semiHidden="false" w:unhideWhenUsed="false"/>
    <w:lsdException w:name="Dark List Accent 5" w:uiPriority="70" w:semiHidden="false" w:unhideWhenUsed="false"/>
    <w:lsdException w:name="Table Classic 2" w:uiPriority="99"/>
    <w:lsdException w:name="Table Web 2" w:uiPriority="99"/>
    <w:lsdException w:name="Medium List 1 Accent 4" w:uiPriority="65" w:semiHidden="false" w:unhideWhenUsed="false"/>
    <w:lsdException w:name="Table List 5" w:uiPriority="99"/>
    <w:lsdException w:name="Light Grid" w:uiPriority="62" w:semiHidden="false" w:unhideWhenUsed="false"/>
    <w:lsdException w:name="List 3" w:uiPriority="99"/>
    <w:lsdException w:name="Table Professional" w:uiPriority="99"/>
    <w:lsdException w:name="Note Heading" w:uiPriority="99"/>
    <w:lsdException w:name="line number" w:uiPriority="99"/>
    <w:lsdException w:name="HTML Definition" w:uiPriority="99"/>
    <w:lsdException w:name="List Number 2" w:uiPriority="99"/>
    <w:lsdException w:name="Light Grid Accent 1" w:uiPriority="62" w:semiHidden="false" w:unhideWhenUsed="false"/>
    <w:lsdException w:name="Medium List 2 Accent 4" w:uiPriority="66" w:semiHidden="false" w:unhideWhenUsed="false"/>
    <w:lsdException w:name="heading 1" w:uiPriority="9" w:semiHidden="false" w:unhideWhenUsed="false" w:qFormat="true"/>
    <w:lsdException w:name="Emphasis" w:uiPriority="20" w:semiHidden="false" w:unhideWhenUsed="false" w:qFormat="true"/>
    <w:lsdException w:name="Table Web 3" w:uiPriority="99"/>
    <w:lsdException w:name="Table Grid 7" w:uiPriority="99"/>
    <w:lsdException w:name="Table Colorful 2" w:uiPriority="99"/>
    <w:lsdException w:name="Table List 6" w:uiPriority="99"/>
    <w:lsdException w:name="List Continue" w:uiPriority="99"/>
    <w:lsdException w:name="heading 9" w:uiPriority="9" w:qFormat="true"/>
    <w:lsdException w:name="Body Text First Indent" w:uiPriority="99"/>
    <w:lsdException w:name="List Bullet 5" w:uiPriority="99"/>
    <w:lsdException w:name="Hyperlink" w:uiPriority="99" w:semiHidden="false" w:qFormat="true"/>
    <w:lsdException w:name="Medium Grid 1" w:uiPriority="67" w:semiHidden="false" w:unhideWhenUsed="false"/>
    <w:lsdException w:name="Colorful Grid Accent 4" w:uiPriority="73" w:semiHidden="false" w:unhideWhenUsed="false"/>
    <w:lsdException w:name="Table Simple 3" w:uiPriority="99"/>
    <w:lsdException w:name="Medium Shading 2 Accent 3" w:uiPriority="64" w:semiHidden="false" w:unhideWhenUsed="false"/>
    <w:lsdException w:name="header" w:uiPriority="99"/>
    <w:lsdException w:name="Medium List 2 Accent 6" w:uiPriority="66" w:semiHidden="false" w:unhideWhenUsed="false"/>
    <w:lsdException w:name="Table Subtle 1" w:uiPriority="99"/>
    <w:lsdException w:name="Table List 7" w:uiPriority="99"/>
    <w:lsdException w:name="Medium Grid 2 Accent 5" w:uiPriority="68" w:semiHidden="false" w:unhideWhenUsed="false"/>
    <w:lsdException w:name="Medium List 2 Accent 1" w:uiPriority="66" w:semiHidden="false" w:unhideWhenUsed="false"/>
    <w:lsdException w:name="Medium List 2 Accent 2" w:uiPriority="66" w:semiHidden="false" w:unhideWhenUsed="false"/>
    <w:lsdException w:name="Medium Shading 1 Accent 2" w:uiPriority="63" w:semiHidden="false" w:unhideWhenUsed="false"/>
    <w:lsdException w:name="Colorful List Accent 2" w:uiPriority="72" w:semiHidden="false" w:unhideWhenUsed="false"/>
    <w:lsdException w:name="Colorful Grid Accent 1" w:uiPriority="73" w:semiHidden="false" w:unhideWhenUsed="false"/>
    <w:lsdException w:name="page number" w:uiPriority="99"/>
    <w:lsdException w:name="heading 6" w:uiPriority="9" w:qFormat="true"/>
    <w:lsdException w:name="Light List Accent 4" w:uiPriority="61" w:semiHidden="false" w:unhideWhenUsed="false"/>
    <w:lsdException w:name="caption" w:uiPriority="35" w:qFormat="true"/>
    <w:lsdException w:name="Message Header" w:uiPriority="99"/>
    <w:lsdException w:name="Medium List 2 Accent 5" w:uiPriority="66" w:semiHidden="false" w:unhideWhenUsed="false"/>
    <w:lsdException w:name="Colorful List" w:uiPriority="72" w:semiHidden="false" w:unhideWhenUsed="false"/>
    <w:lsdException w:name="Medium Grid 1 Accent 6" w:uiPriority="67" w:semiHidden="false" w:unhideWhenUsed="false"/>
    <w:lsdException w:name="List 4" w:uiPriority="99"/>
    <w:lsdException w:name="HTML Typewriter" w:uiPriority="99"/>
    <w:lsdException w:name="Table List 1" w:uiPriority="99"/>
    <w:lsdException w:name="Body Text Indent 2" w:uiPriority="99"/>
    <w:lsdException w:name="Medium Grid 3 Accent 2" w:uiPriority="69" w:semiHidden="false" w:unhideWhenUsed="false"/>
    <w:lsdException w:name="Default Paragraph Font" w:uiPriority="1" w:qFormat="true"/>
    <w:lsdException w:name="Light Shading Accent 3" w:uiPriority="60" w:semiHidden="false" w:unhideWhenUsed="false"/>
    <w:lsdException w:name="index 2" w:uiPriority="99"/>
    <w:lsdException w:name="Colorful List Accent 6" w:uiPriority="72" w:semiHidden="false" w:unhideWhenUsed="false"/>
    <w:lsdException w:name="List" w:uiPriority="99"/>
    <w:lsdException w:name="index heading" w:uiPriority="99"/>
    <w:lsdException w:name="Table Elegant" w:uiPriority="99"/>
    <w:lsdException w:name="heading 3" w:uiPriority="9" w:qFormat="true"/>
    <w:lsdException w:name="Colorful Grid Accent 6" w:uiPriority="73" w:semiHidden="false" w:unhideWhenUsed="false"/>
    <w:lsdException w:name="Colorful Grid Accent 3" w:uiPriority="73" w:semiHidden="false" w:unhideWhenUsed="false"/>
    <w:lsdException w:name="Document Map" w:uiPriority="99"/>
    <w:lsdException w:name="Medium Grid 1 Accent 3" w:uiPriority="67" w:semiHidden="false" w:unhideWhenUsed="false"/>
    <w:lsdException w:name="Colorful Shading Accent 2" w:uiPriority="71" w:semiHidden="false" w:unhideWhenUsed="false"/>
    <w:lsdException w:name="Colorful Shading Accent 3" w:uiPriority="71" w:semiHidden="false" w:unhideWhenUsed="false"/>
    <w:lsdException w:name="Medium Grid 2 Accent 6" w:uiPriority="68" w:semiHidden="false" w:unhideWhenUsed="false"/>
    <w:lsdException w:name="heading 2" w:uiPriority="9" w:qFormat="true"/>
    <w:lsdException w:name="Normal Indent" w:uiPriority="99"/>
    <w:lsdException w:name="Dark List Accent 3" w:uiPriority="70" w:semiHidden="false" w:unhideWhenUsed="false"/>
    <w:lsdException w:name="Table Simple 1" w:uiPriority="99"/>
    <w:lsdException w:name="Light List Accent 1" w:uiPriority="61" w:semiHidden="false" w:unhideWhenUsed="false"/>
    <w:lsdException w:name="Medium Grid 3 Accent 3" w:uiPriority="69" w:semiHidden="false" w:unhideWhenUsed="false"/>
    <w:lsdException w:name="toc 5" w:uiPriority="39"/>
    <w:lsdException w:name="List Continue 2" w:uiPriority="99"/>
    <w:lsdException w:name="Light Shading Accent 1" w:uiPriority="60" w:semiHidden="false" w:unhideWhenUsed="false"/>
    <w:lsdException w:name="Colorful Shading Accent 5" w:uiPriority="71" w:semiHidden="false" w:unhideWhenUsed="false"/>
    <w:lsdException w:name="HTML Variable" w:uiPriority="99"/>
    <w:lsdException w:name="Medium Grid 1 Accent 4" w:uiPriority="67" w:semiHidden="false" w:unhideWhenUsed="false"/>
    <w:lsdException w:name="table of figures" w:uiPriority="99"/>
    <w:lsdException w:name="List 5" w:uiPriority="99"/>
    <w:lsdException w:name="List Continue 4" w:uiPriority="99"/>
    <w:lsdException w:name="Table Grid 4" w:uiPriority="99"/>
    <w:lsdException w:name="Table Grid 3" w:uiPriority="99"/>
    <w:lsdException w:name="footer" w:uiPriority="99"/>
    <w:lsdException w:name="envelope address" w:uiPriority="99"/>
    <w:lsdException w:name="Table Columns 2" w:uiPriority="99"/>
    <w:lsdException w:name="Body Text 3" w:uiPriority="99"/>
    <w:lsdException w:name="Colorful List Accent 1" w:uiPriority="72" w:semiHidden="false" w:unhideWhenUsed="false"/>
    <w:lsdException w:name="heading 8" w:uiPriority="9" w:qFormat="true"/>
    <w:lsdException w:name="Table List 4" w:uiPriority="99"/>
    <w:lsdException w:name="Normal" w:uiPriority="0" w:semiHidden="false" w:unhideWhenUsed="false" w:qFormat="true"/>
    <w:lsdException w:name="Table Grid 8" w:uiPriority="99"/>
    <w:lsdException w:name="Dark List" w:uiPriority="70" w:semiHidden="false" w:unhideWhenUsed="false"/>
    <w:lsdException w:name="Colorful Shading Accent 1" w:uiPriority="71" w:semiHidden="false" w:unhideWhenUsed="false"/>
    <w:lsdException w:name="annotation reference" w:uiPriority="99"/>
    <w:lsdException w:name="Light Shading Accent 5" w:uiPriority="60" w:semiHidden="false" w:unhideWhenUsed="false"/>
    <w:lsdException w:name="Medium Shading 1 Accent 1" w:uiPriority="63" w:semiHidden="false" w:unhideWhenUsed="false"/>
    <w:lsdException w:name="Colorful Grid" w:uiPriority="73" w:semiHidden="false" w:unhideWhenUsed="false"/>
    <w:lsdException w:name="index 4" w:uiPriority="99"/>
    <w:lsdException w:name="Table Subtle 2" w:uiPriority="99"/>
    <w:lsdException w:name="toa heading" w:uiPriority="99"/>
    <w:lsdException w:name="toc 7" w:uiPriority="39"/>
    <w:lsdException w:name="HTML Acronym" w:uiPriority="99"/>
    <w:lsdException w:name="Light Shading Accent 2" w:uiPriority="60" w:semiHidden="false" w:unhideWhenUsed="false"/>
    <w:lsdException w:name="Medium List 1" w:uiPriority="65" w:semiHidden="false" w:unhideWhenUsed="false"/>
    <w:lsdException w:name="Table Theme" w:uiPriority="99"/>
    <w:lsdException w:name="Body Text Indent 3" w:uiPriority="99"/>
    <w:lsdException w:name="Table Classic 1" w:uiPriority="99"/>
    <w:lsdException w:name="Medium Grid 1 Accent 1" w:uiPriority="67" w:semiHidden="false" w:unhideWhenUsed="false"/>
    <w:lsdException w:name="Closing" w:uiPriority="99"/>
    <w:lsdException w:name="List Bullet 4" w:uiPriority="99"/>
    <w:lsdException w:name="Table 3D effects 2" w:uiPriority="99"/>
    <w:lsdException w:name="Table 3D effects 3" w:uiPriority="99"/>
    <w:lsdException w:name="List Bullet 3" w:uiPriority="99"/>
    <w:lsdException w:name="Light Grid Accent 2" w:uiPriority="62" w:semiHidden="false" w:unhideWhenUsed="false"/>
    <w:lsdException w:name="Medium Grid 2" w:uiPriority="68" w:semiHidden="false" w:unhideWhenUsed="false"/>
    <w:lsdException w:name="Medium Shading 2" w:uiPriority="64" w:semiHidden="false" w:unhideWhenUsed="false"/>
    <w:lsdException w:name="Medium Shading 1" w:uiPriority="63" w:semiHidden="false" w:unhideWhenUsed="false"/>
    <w:lsdException w:name="toc 6" w:uiPriority="39"/>
    <w:lsdException w:name="Light List Accent 5" w:uiPriority="61" w:semiHidden="false" w:unhideWhenUsed="false"/>
    <w:lsdException w:name="Balloon Text" w:uiPriority="99"/>
    <w:lsdException w:name="Table List 8" w:uiPriority="99"/>
    <w:lsdException w:name="Dark List Accent 1" w:uiPriority="70" w:semiHidden="false" w:unhideWhenUsed="false"/>
    <w:lsdException w:name="Medium List 1 Accent 6" w:uiPriority="65" w:semiHidden="false" w:unhideWhenUsed="false"/>
    <w:lsdException w:name="Normal (Web)" w:uiPriority="99"/>
    <w:lsdException w:name="Table Colorful 3" w:uiPriority="99"/>
    <w:lsdException w:name="annotation subject" w:uiPriority="99"/>
    <w:lsdException w:name="List Continue 5" w:uiPriority="99"/>
    <w:lsdException w:name="annotation text" w:uiPriority="99"/>
    <w:lsdException w:name="Table Columns 5" w:uiPriority="99"/>
    <w:lsdException w:name="Medium Shading 2 Accent 5" w:uiPriority="64" w:semiHidden="false" w:unhideWhenUsed="false"/>
    <w:lsdException w:name="Medium Shading 1 Accent 3" w:uiPriority="63" w:semiHidden="false" w:unhideWhenUsed="false"/>
    <w:lsdException w:name="Medium List 1 Accent 1" w:uiPriority="65" w:semiHidden="false" w:unhideWhenUsed="false"/>
    <w:lsdException w:name="Light Grid Accent 6" w:uiPriority="62" w:semiHidden="false" w:unhideWhenUsed="false"/>
    <w:lsdException w:name="Plain Text" w:uiPriority="99"/>
    <w:lsdException w:name="endnote reference" w:uiPriority="99"/>
    <w:lsdException w:name="List Number 4" w:uiPriority="99"/>
  </w:latentStyles>
  <w:style w:type="table" w:styleId="000005" w:default="true">
    <w:name w:val="Normal Table"/>
    <w:uiPriority w:val="99"/>
    <w:semiHidden/>
    <w:unhideWhenUsed/>
    <w:qFormat/>
    <w:tblPr>
      <w:tblCellMar>
        <w:top w:w="0" w:type="dxa"/>
        <w:left w:w="108" w:type="dxa"/>
        <w:bottom w:w="0" w:type="dxa"/>
        <w:right w:w="108" w:type="dxa"/>
      </w:tblCellMar>
    </w:tblPr>
  </w:style>
  <w:style w:type="character" w:styleId="000004" w:default="true">
    <w:name w:val="Default Paragraph Font"/>
    <w:uiPriority w:val="1"/>
    <w:semiHidden/>
    <w:unhideWhenUsed/>
    <w:qFormat/>
  </w:style>
  <w:style w:type="paragraph" w:styleId="000003" w:default="true">
    <w:name w:val="Normal"/>
    <w:uiPriority w:val="0"/>
    <w:qFormat/>
    <w:pPr>
      <w:widowControl w:val="false"/>
      <w:jc w:val="both"/>
    </w:pPr>
    <w:rPr>
      <w:rFonts w:asciiTheme="minorHAnsi" w:hAnsiTheme="minorHAnsi" w:eastAsiaTheme="minorEastAsia" w:cstheme="minorBidi"/>
      <w:kern w:val="2"/>
      <w:sz w:val="21"/>
      <w:szCs w:val="22"/>
      <w:lang w:val="en-US" w:eastAsia="zh-CN" w:bidi="ar-SA"/>
    </w:rPr>
  </w:style>
  <w:style w:type="character" w:styleId="000006">
    <w:name w:val="Hyperlink"/>
    <w:basedOn w:val="000004"/>
    <w:uiPriority w:val="99"/>
    <w:unhideWhenUsed/>
    <w:qFormat/>
    <w:rPr>
      <w:color w:val="0563C1" w:themeColor="hyperlink"/>
      <w:u w:val="single"/>
      <w14:textFill>
        <w14:solidFill>
          <w14:schemeClr w14:val="hlink"/>
        </w14:solidFill>
      </w14:textFill>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rotWithShape="false">
              <a:srgbClr val="000000">
                <a:alpha val="63000"/>
              </a:srgbClr>
            </a:outerShdw>
          </a:effectLst>
        </a:effectStyle>
      </a:effectStyleLst>
      <a:bgFillStyleLst>
        <a:solidFill>
          <a:schemeClr val="phClr"/>
        </a:solidFill>
        <a:solidFill>
          <a:schemeClr val="phClr">
            <a:satMod val="170000"/>
            <a:tint val="95000"/>
          </a:schemeClr>
        </a:solidFill>
        <a:gradFill rotWithShape="true">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false"/>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2025-09-24T09:58:54Z</dcterms:created>
  <dcterms:modified xsi:type="dcterms:W3CDTF">2025-09-24T09:58:54Z</dcterms:modified>
</cp:coreProperties>
</file>