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2E295">
      <w:pPr>
        <w:widowControl/>
        <w:spacing w:line="240" w:lineRule="atLeast"/>
        <w:jc w:val="center"/>
        <w:rPr>
          <w:rFonts w:ascii="方正小标宋简体" w:eastAsia="方正小标宋简体"/>
          <w:b/>
          <w:bCs/>
          <w:sz w:val="44"/>
          <w:szCs w:val="44"/>
        </w:rPr>
      </w:pPr>
      <w:r>
        <w:rPr>
          <w:rFonts w:hint="eastAsia" w:ascii="方正小标宋简体" w:eastAsia="方正小标宋简体"/>
          <w:b/>
          <w:bCs/>
          <w:sz w:val="44"/>
          <w:szCs w:val="44"/>
        </w:rPr>
        <w:t>人工智能学院</w:t>
      </w:r>
    </w:p>
    <w:p w14:paraId="565B723A">
      <w:pPr>
        <w:widowControl/>
        <w:spacing w:line="240" w:lineRule="atLeast"/>
        <w:jc w:val="center"/>
        <w:rPr>
          <w:rFonts w:ascii="方正小标宋简体" w:eastAsia="方正小标宋简体"/>
          <w:b/>
          <w:bCs/>
          <w:sz w:val="40"/>
          <w:szCs w:val="40"/>
        </w:rPr>
      </w:pPr>
      <w:r>
        <w:rPr>
          <w:rFonts w:ascii="方正小标宋简体" w:eastAsia="方正小标宋简体"/>
          <w:b/>
          <w:bCs/>
          <w:sz w:val="40"/>
          <w:szCs w:val="40"/>
        </w:rPr>
        <w:t>“翰墨抒胸臆，丹心祭国殇”</w:t>
      </w:r>
      <w:r>
        <w:rPr>
          <w:rFonts w:hint="eastAsia" w:ascii="方正小标宋简体" w:eastAsia="方正小标宋简体"/>
          <w:b/>
          <w:bCs/>
          <w:sz w:val="40"/>
          <w:szCs w:val="40"/>
          <w:lang w:val="en-US" w:eastAsia="zh-CN"/>
        </w:rPr>
        <w:t>硬笔</w:t>
      </w:r>
      <w:r>
        <w:rPr>
          <w:rFonts w:ascii="方正小标宋简体" w:eastAsia="方正小标宋简体"/>
          <w:b/>
          <w:bCs/>
          <w:sz w:val="40"/>
          <w:szCs w:val="40"/>
        </w:rPr>
        <w:t>书法比赛</w:t>
      </w:r>
      <w:r>
        <w:rPr>
          <w:rFonts w:hint="eastAsia" w:ascii="方正小标宋简体" w:eastAsia="方正小标宋简体"/>
          <w:b/>
          <w:bCs/>
          <w:sz w:val="40"/>
          <w:szCs w:val="40"/>
        </w:rPr>
        <w:t>策划</w:t>
      </w:r>
    </w:p>
    <w:p w14:paraId="0D39FDE7">
      <w:pPr>
        <w:widowControl/>
        <w:spacing w:line="240" w:lineRule="atLeast"/>
        <w:rPr>
          <w:rFonts w:hint="eastAsia" w:ascii="方正小标宋简体" w:hAnsi="黑体" w:eastAsia="方正小标宋简体"/>
          <w:b/>
          <w:bCs/>
          <w:kern w:val="0"/>
          <w:sz w:val="44"/>
          <w:szCs w:val="44"/>
        </w:rPr>
      </w:pPr>
    </w:p>
    <w:p w14:paraId="04CE50CD">
      <w:pPr>
        <w:widowControl/>
        <w:spacing w:line="240" w:lineRule="atLeast"/>
        <w:rPr>
          <w:rFonts w:ascii="方正小标宋简体" w:eastAsia="方正小标宋简体"/>
          <w:color w:val="000000"/>
          <w:kern w:val="0"/>
          <w:sz w:val="44"/>
          <w:szCs w:val="44"/>
        </w:rPr>
      </w:pPr>
      <w:r>
        <w:rPr>
          <w:rFonts w:hint="eastAsia" w:ascii="黑体" w:hAnsi="黑体" w:eastAsia="黑体"/>
          <w:b/>
          <w:bCs/>
          <w:kern w:val="0"/>
          <w:sz w:val="32"/>
          <w:szCs w:val="32"/>
        </w:rPr>
        <w:t>一、活动背景</w:t>
      </w:r>
    </w:p>
    <w:p w14:paraId="79FE7FB1">
      <w:pPr>
        <w:widowControl/>
        <w:spacing w:line="240" w:lineRule="atLeas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2025年12月13日是南京大屠杀死难者国家公祭日。为铭记历史、缅怀同胞、弘扬爱国主义精神，引导学生通过书法与文字表达对历史的思考、对和平的珍视、对国家的热爱，特举办本次书法征文比赛。活动旨在激发学生的文化自觉与历史责任感，营造铭记历史、奋发向上的校园文化氛围。</w:t>
      </w:r>
    </w:p>
    <w:p w14:paraId="3375A47C">
      <w:pPr>
        <w:widowControl/>
        <w:spacing w:line="240" w:lineRule="atLeast"/>
        <w:jc w:val="left"/>
        <w:rPr>
          <w:rFonts w:ascii="仿宋_GB2312" w:eastAsia="仿宋_GB2312"/>
          <w:sz w:val="32"/>
          <w:szCs w:val="32"/>
        </w:rPr>
      </w:pPr>
    </w:p>
    <w:p w14:paraId="4333F433">
      <w:pPr>
        <w:widowControl/>
        <w:spacing w:line="240" w:lineRule="atLeast"/>
        <w:rPr>
          <w:rFonts w:hint="eastAsia" w:ascii="黑体" w:hAnsi="黑体" w:eastAsia="黑体"/>
          <w:b/>
          <w:bCs/>
          <w:kern w:val="0"/>
          <w:sz w:val="32"/>
          <w:szCs w:val="32"/>
        </w:rPr>
      </w:pPr>
      <w:r>
        <w:rPr>
          <w:rFonts w:hint="eastAsia" w:ascii="黑体" w:hAnsi="黑体" w:eastAsia="黑体"/>
          <w:b/>
          <w:bCs/>
          <w:kern w:val="0"/>
          <w:sz w:val="32"/>
          <w:szCs w:val="32"/>
        </w:rPr>
        <w:t>二、活动目的</w:t>
      </w:r>
    </w:p>
    <w:p w14:paraId="3B2C297C">
      <w:pPr>
        <w:widowControl/>
        <w:spacing w:line="240" w:lineRule="atLeas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通过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硬笔</w:t>
      </w:r>
      <w:r>
        <w:rPr>
          <w:rFonts w:ascii="仿宋_GB2312" w:eastAsia="仿宋_GB2312"/>
          <w:sz w:val="32"/>
          <w:szCs w:val="32"/>
        </w:rPr>
        <w:t>书法的形式，鼓励学生以笔墨抒发对历史的感悟、对国家的深情，增强学生的民族意识与文化自信。活动旨在提升学生的书法素养与能力，丰富校园文化生活，传承红色基因，弘扬社会主义核心价值观。</w:t>
      </w:r>
    </w:p>
    <w:p w14:paraId="28405589">
      <w:pPr>
        <w:widowControl/>
        <w:spacing w:line="240" w:lineRule="atLeast"/>
        <w:rPr>
          <w:rFonts w:hint="eastAsia" w:ascii="黑体" w:hAnsi="黑体" w:eastAsia="黑体"/>
          <w:b/>
          <w:bCs/>
          <w:sz w:val="32"/>
          <w:szCs w:val="32"/>
        </w:rPr>
      </w:pPr>
    </w:p>
    <w:p w14:paraId="471E3A4B">
      <w:pPr>
        <w:widowControl/>
        <w:spacing w:line="240" w:lineRule="atLeast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三、活动主题</w:t>
      </w:r>
    </w:p>
    <w:p w14:paraId="6DAF1AB2">
      <w:pPr>
        <w:widowControl/>
        <w:spacing w:line="240" w:lineRule="atLeast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“翰墨抒胸臆，丹心祭国殇”</w:t>
      </w:r>
    </w:p>
    <w:p w14:paraId="71A01B7E">
      <w:pPr>
        <w:widowControl/>
        <w:spacing w:line="240" w:lineRule="atLeast"/>
        <w:jc w:val="left"/>
        <w:rPr>
          <w:rFonts w:hint="eastAsia" w:ascii="黑体" w:hAnsi="黑体" w:eastAsia="黑体"/>
          <w:b/>
          <w:bCs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四、活动时间</w:t>
      </w:r>
    </w:p>
    <w:p w14:paraId="264BA24B">
      <w:pPr>
        <w:spacing w:line="600" w:lineRule="exact"/>
        <w:jc w:val="left"/>
        <w:rPr>
          <w:rFonts w:ascii="仿宋_GB2312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eastAsia="仿宋_GB2312"/>
          <w:color w:val="333333"/>
          <w:sz w:val="32"/>
          <w:szCs w:val="32"/>
          <w:shd w:val="clear" w:color="auto" w:fill="FFFFFF"/>
        </w:rPr>
        <w:t>2025年12月13日-2025年12月20日</w:t>
      </w:r>
    </w:p>
    <w:p w14:paraId="3E9DD1EA">
      <w:pPr>
        <w:widowControl/>
        <w:spacing w:line="312" w:lineRule="atLeast"/>
        <w:ind w:right="420" w:rightChars="200"/>
        <w:rPr>
          <w:rFonts w:hint="eastAsia" w:ascii="黑体" w:hAnsi="黑体" w:eastAsia="黑体"/>
          <w:b/>
          <w:bCs/>
          <w:sz w:val="32"/>
          <w:szCs w:val="32"/>
        </w:rPr>
      </w:pPr>
    </w:p>
    <w:p w14:paraId="478AE077">
      <w:pPr>
        <w:widowControl/>
        <w:spacing w:line="312" w:lineRule="atLeast"/>
        <w:ind w:right="420" w:rightChars="200"/>
        <w:jc w:val="left"/>
        <w:rPr>
          <w:rFonts w:hint="eastAsia" w:ascii="黑体" w:hAnsi="黑体" w:eastAsia="黑体"/>
          <w:b/>
          <w:bCs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五、活动对象</w:t>
      </w:r>
    </w:p>
    <w:p w14:paraId="35D202A2">
      <w:pPr>
        <w:widowControl/>
        <w:spacing w:line="312" w:lineRule="atLeast"/>
        <w:ind w:right="420" w:right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人工智能学院全体学生</w:t>
      </w:r>
    </w:p>
    <w:p w14:paraId="54BBCCAE">
      <w:pPr>
        <w:widowControl/>
        <w:spacing w:line="312" w:lineRule="atLeast"/>
        <w:ind w:right="420" w:right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（25级每班需要2名同学参加，其他年级不作要求）</w:t>
      </w:r>
    </w:p>
    <w:p w14:paraId="43A80228">
      <w:pPr>
        <w:widowControl/>
        <w:spacing w:line="312" w:lineRule="atLeast"/>
        <w:ind w:right="420" w:rightChars="200"/>
        <w:rPr>
          <w:rFonts w:hint="eastAsia" w:ascii="黑体" w:hAnsi="黑体" w:eastAsia="黑体"/>
          <w:b/>
          <w:bCs/>
          <w:sz w:val="32"/>
          <w:szCs w:val="32"/>
        </w:rPr>
      </w:pPr>
    </w:p>
    <w:p w14:paraId="1F67954B">
      <w:pPr>
        <w:widowControl/>
        <w:spacing w:line="312" w:lineRule="atLeast"/>
        <w:ind w:right="420" w:rightChars="200"/>
        <w:rPr>
          <w:rFonts w:hint="eastAsia" w:ascii="黑体" w:hAnsi="黑体" w:eastAsia="黑体"/>
          <w:b/>
          <w:bCs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六、活动内容</w:t>
      </w:r>
    </w:p>
    <w:p w14:paraId="63D73323">
      <w:pPr>
        <w:widowControl/>
        <w:numPr>
          <w:ilvl w:val="0"/>
          <w:numId w:val="2"/>
        </w:numPr>
        <w:spacing w:line="312" w:lineRule="atLeast"/>
        <w:ind w:right="420" w:right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前期工作安排</w:t>
      </w:r>
    </w:p>
    <w:p w14:paraId="51D1BE33">
      <w:pPr>
        <w:widowControl/>
        <w:numPr>
          <w:ilvl w:val="0"/>
          <w:numId w:val="3"/>
        </w:numPr>
        <w:spacing w:line="312" w:lineRule="atLeast"/>
        <w:ind w:right="420" w:right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拟发通知</w:t>
      </w:r>
    </w:p>
    <w:p w14:paraId="767A875C">
      <w:pPr>
        <w:widowControl/>
        <w:numPr>
          <w:ilvl w:val="0"/>
          <w:numId w:val="3"/>
        </w:numPr>
        <w:spacing w:line="312" w:lineRule="atLeast"/>
        <w:ind w:right="420" w:right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建立QQ群，便于收集参赛学生信息及作品和后续交流</w:t>
      </w:r>
    </w:p>
    <w:p w14:paraId="55A7D6A5">
      <w:pPr>
        <w:widowControl/>
        <w:numPr>
          <w:ilvl w:val="0"/>
          <w:numId w:val="2"/>
        </w:numPr>
        <w:spacing w:line="312" w:lineRule="atLeast"/>
        <w:ind w:right="420" w:right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作品要求</w:t>
      </w:r>
    </w:p>
    <w:p w14:paraId="22E26C75">
      <w:pPr>
        <w:widowControl/>
        <w:numPr>
          <w:ilvl w:val="0"/>
          <w:numId w:val="4"/>
        </w:numPr>
        <w:spacing w:line="312" w:lineRule="atLeast"/>
        <w:ind w:right="420" w:right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作品提交方式为线下提交，</w:t>
      </w:r>
      <w:r>
        <w:rPr>
          <w:rFonts w:hint="eastAsia" w:ascii="仿宋_GB2312" w:hAnsi="仿宋_GB2312" w:eastAsia="仿宋_GB2312" w:cs="仿宋_GB2312"/>
          <w:sz w:val="32"/>
          <w:szCs w:val="32"/>
        </w:rPr>
        <w:t>参赛人员统一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交</w:t>
      </w:r>
      <w:r>
        <w:rPr>
          <w:rFonts w:hint="eastAsia" w:ascii="仿宋_GB2312" w:hAnsi="仿宋_GB2312" w:eastAsia="仿宋_GB2312" w:cs="仿宋_GB2312"/>
          <w:sz w:val="32"/>
          <w:szCs w:val="32"/>
        </w:rPr>
        <w:t>纸质版作品，交到张小斌老师办公室（瑶湖校区先骕楼4-3212），进门左边的桌子。</w:t>
      </w:r>
    </w:p>
    <w:p w14:paraId="63678949">
      <w:pPr>
        <w:widowControl/>
        <w:numPr>
          <w:ilvl w:val="0"/>
          <w:numId w:val="4"/>
        </w:numPr>
        <w:spacing w:line="312" w:lineRule="atLeast"/>
        <w:ind w:right="420" w:right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书法作品用纸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自备，</w:t>
      </w:r>
      <w:r>
        <w:rPr>
          <w:rFonts w:hint="eastAsia" w:ascii="仿宋_GB2312" w:hAnsi="仿宋_GB2312" w:eastAsia="仿宋_GB2312" w:cs="仿宋_GB2312"/>
          <w:sz w:val="32"/>
          <w:szCs w:val="32"/>
        </w:rPr>
        <w:t>统一为大小为A4的米字格纸张，样例见附件四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类似纸张即可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246D8D3F">
      <w:pPr>
        <w:widowControl/>
        <w:numPr>
          <w:ilvl w:val="0"/>
          <w:numId w:val="4"/>
        </w:numPr>
        <w:spacing w:line="312" w:lineRule="atLeast"/>
        <w:ind w:right="420" w:rightChars="200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书法作品内容为与主题相关的感悟，文章字数100到150字。</w:t>
      </w:r>
    </w:p>
    <w:p w14:paraId="2D94B8E2">
      <w:pPr>
        <w:widowControl/>
        <w:numPr>
          <w:ilvl w:val="0"/>
          <w:numId w:val="4"/>
        </w:numPr>
        <w:spacing w:line="312" w:lineRule="atLeast"/>
        <w:ind w:right="420" w:rightChars="200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书法作品形式为硬笔书法，可以是楷书，行书等。</w:t>
      </w:r>
    </w:p>
    <w:p w14:paraId="6FAA2A72">
      <w:pPr>
        <w:widowControl/>
        <w:numPr>
          <w:ilvl w:val="0"/>
          <w:numId w:val="4"/>
        </w:numPr>
        <w:spacing w:line="312" w:lineRule="atLeast"/>
        <w:ind w:right="420" w:right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作者需在作品背面右下角注明详细信息，包括姓名、学号、班级。</w:t>
      </w:r>
    </w:p>
    <w:p w14:paraId="32749CB1">
      <w:pPr>
        <w:widowControl/>
        <w:numPr>
          <w:ilvl w:val="0"/>
          <w:numId w:val="4"/>
        </w:numPr>
        <w:spacing w:line="312" w:lineRule="atLeast"/>
        <w:ind w:right="420" w:rightChars="200"/>
        <w:rPr>
          <w:rFonts w:hint="eastAsia" w:ascii="仿宋_GB2312" w:hAnsi="仿宋_GB2312" w:eastAsia="仿宋_GB2312" w:cs="仿宋_GB2312"/>
          <w:sz w:val="32"/>
        </w:rPr>
      </w:pPr>
      <w:r>
        <w:rPr>
          <w:rFonts w:hint="eastAsia" w:ascii="仿宋_GB2312" w:hAnsi="仿宋_GB2312" w:eastAsia="仿宋_GB2312" w:cs="仿宋_GB2312"/>
          <w:sz w:val="32"/>
        </w:rPr>
        <w:t>活动截止时间为12月20日，请各位参与人员不要错过。</w:t>
      </w:r>
    </w:p>
    <w:p w14:paraId="3EAC0A58">
      <w:pPr>
        <w:widowControl/>
        <w:numPr>
          <w:ilvl w:val="0"/>
          <w:numId w:val="2"/>
        </w:numPr>
        <w:spacing w:line="312" w:lineRule="atLeast"/>
        <w:ind w:right="420" w:right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活动后期</w:t>
      </w:r>
    </w:p>
    <w:p w14:paraId="691595DA">
      <w:pPr>
        <w:widowControl/>
        <w:numPr>
          <w:ilvl w:val="0"/>
          <w:numId w:val="5"/>
        </w:numPr>
        <w:spacing w:line="312" w:lineRule="atLeast"/>
        <w:ind w:right="420" w:right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申请赣青二课活动</w:t>
      </w:r>
    </w:p>
    <w:p w14:paraId="7C22BBC3">
      <w:pPr>
        <w:widowControl/>
        <w:numPr>
          <w:ilvl w:val="0"/>
          <w:numId w:val="5"/>
        </w:numPr>
        <w:spacing w:line="312" w:lineRule="atLeast"/>
        <w:ind w:right="420" w:right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统计分数，分出一二三等奖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评判标准见附件五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</w:p>
    <w:p w14:paraId="5B8A136F">
      <w:pPr>
        <w:widowControl/>
        <w:spacing w:line="312" w:lineRule="atLeast"/>
        <w:ind w:right="420" w:rightChars="200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5B18833B">
      <w:pPr>
        <w:widowControl/>
        <w:spacing w:line="312" w:lineRule="atLeast"/>
        <w:ind w:right="420" w:rightChars="200"/>
        <w:rPr>
          <w:rFonts w:hint="eastAsia" w:ascii="黑体" w:hAnsi="黑体" w:eastAsia="黑体"/>
          <w:b/>
          <w:bCs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七、获奖人数</w:t>
      </w:r>
    </w:p>
    <w:p w14:paraId="566F5C94">
      <w:pPr>
        <w:widowControl/>
        <w:spacing w:line="312" w:lineRule="atLeast"/>
        <w:ind w:right="420" w:right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一等奖：2个</w:t>
      </w:r>
    </w:p>
    <w:p w14:paraId="093F740F">
      <w:pPr>
        <w:widowControl/>
        <w:spacing w:line="312" w:lineRule="atLeast"/>
        <w:ind w:right="420" w:right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二等奖：3个</w:t>
      </w:r>
    </w:p>
    <w:p w14:paraId="62541234">
      <w:pPr>
        <w:widowControl/>
        <w:spacing w:line="312" w:lineRule="atLeast"/>
        <w:ind w:right="420" w:rightChars="200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三等奖：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个</w:t>
      </w:r>
    </w:p>
    <w:p w14:paraId="4E4B3BEB">
      <w:pPr>
        <w:widowControl/>
        <w:spacing w:line="312" w:lineRule="atLeast"/>
        <w:ind w:right="420" w:rightChars="200"/>
        <w:rPr>
          <w:rFonts w:hint="eastAsia" w:ascii="黑体" w:hAnsi="黑体" w:eastAsia="黑体"/>
          <w:b/>
          <w:bCs/>
          <w:sz w:val="32"/>
          <w:szCs w:val="32"/>
        </w:rPr>
      </w:pPr>
    </w:p>
    <w:p w14:paraId="374676D8">
      <w:pPr>
        <w:widowControl/>
        <w:spacing w:line="312" w:lineRule="atLeast"/>
        <w:ind w:right="420" w:rightChars="200"/>
        <w:rPr>
          <w:rFonts w:hint="eastAsia" w:ascii="黑体" w:hAnsi="黑体" w:eastAsia="黑体"/>
          <w:b/>
          <w:bCs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八、注意事项</w:t>
      </w:r>
    </w:p>
    <w:p w14:paraId="254A1975">
      <w:pPr>
        <w:widowControl/>
        <w:spacing w:line="312" w:lineRule="atLeast"/>
        <w:ind w:right="420" w:rightChars="200" w:firstLine="640" w:firstLineChars="200"/>
        <w:jc w:val="left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参赛作品内容不脱离红色文化，不偏离共产党领导，与主题相关。</w:t>
      </w:r>
    </w:p>
    <w:p w14:paraId="26BF60F1">
      <w:pPr>
        <w:widowControl/>
        <w:spacing w:line="312" w:lineRule="atLeast"/>
        <w:ind w:right="420" w:rightChars="200"/>
        <w:rPr>
          <w:rFonts w:hint="eastAsia" w:ascii="黑体" w:hAnsi="黑体" w:eastAsia="黑体"/>
          <w:b/>
          <w:bCs/>
          <w:sz w:val="32"/>
          <w:szCs w:val="32"/>
        </w:rPr>
      </w:pPr>
    </w:p>
    <w:p w14:paraId="16F6C350">
      <w:pPr>
        <w:widowControl/>
        <w:spacing w:line="312" w:lineRule="atLeast"/>
        <w:ind w:right="420" w:rightChars="200"/>
        <w:jc w:val="righ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江西师范大学人工智能学院党员服务站</w:t>
      </w:r>
    </w:p>
    <w:p w14:paraId="13AF8BAA">
      <w:pPr>
        <w:widowControl/>
        <w:spacing w:line="312" w:lineRule="atLeast"/>
        <w:ind w:right="420" w:rightChars="200"/>
        <w:jc w:val="righ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2025年12月1日</w:t>
      </w:r>
    </w:p>
    <w:p w14:paraId="508DA3B1">
      <w:pPr>
        <w:widowControl/>
        <w:jc w:val="left"/>
        <w:rPr>
          <w:rFonts w:hint="eastAsia" w:ascii="仿宋_GB2312" w:hAnsi="仿宋_GB2312" w:eastAsia="仿宋_GB2312" w:cs="仿宋_GB2312"/>
          <w:color w:val="333333"/>
          <w:sz w:val="28"/>
          <w:szCs w:val="28"/>
          <w:shd w:val="clear" w:color="auto" w:fill="FFFFFF"/>
        </w:rPr>
      </w:pPr>
      <w:bookmarkStart w:id="0" w:name="_Hlk211354206"/>
    </w:p>
    <w:p w14:paraId="64CD9A36">
      <w:pPr>
        <w:widowControl/>
        <w:jc w:val="left"/>
        <w:rPr>
          <w:rFonts w:ascii="仿宋_GB2312" w:eastAsia="仿宋_GB2312"/>
          <w:color w:val="333333"/>
          <w:sz w:val="28"/>
          <w:szCs w:val="28"/>
          <w:shd w:val="clear" w:color="auto" w:fill="FFFFFF"/>
        </w:rPr>
      </w:pPr>
    </w:p>
    <w:p w14:paraId="3EA1EC73">
      <w:pPr>
        <w:rPr>
          <w:rFonts w:hint="eastAsia" w:ascii="黑体" w:hAnsi="黑体" w:eastAsia="黑体"/>
          <w:kern w:val="0"/>
          <w:sz w:val="32"/>
          <w:szCs w:val="32"/>
        </w:rPr>
      </w:pPr>
      <w:r>
        <w:rPr>
          <w:rFonts w:hint="eastAsia" w:ascii="黑体" w:hAnsi="黑体" w:eastAsia="黑体"/>
          <w:kern w:val="0"/>
          <w:sz w:val="32"/>
          <w:szCs w:val="32"/>
        </w:rPr>
        <w:br w:type="page"/>
      </w:r>
    </w:p>
    <w:p w14:paraId="64F8C1A8">
      <w:pPr>
        <w:widowControl/>
        <w:jc w:val="left"/>
        <w:rPr>
          <w:rFonts w:hint="eastAsia" w:ascii="黑体" w:hAnsi="黑体" w:eastAsia="黑体"/>
          <w:kern w:val="0"/>
          <w:sz w:val="32"/>
          <w:szCs w:val="32"/>
        </w:rPr>
      </w:pPr>
      <w:r>
        <w:rPr>
          <w:rFonts w:hint="eastAsia" w:ascii="黑体" w:hAnsi="黑体" w:eastAsia="黑体"/>
          <w:kern w:val="0"/>
          <w:sz w:val="32"/>
          <w:szCs w:val="32"/>
        </w:rPr>
        <w:t>附件一：</w:t>
      </w:r>
      <w:bookmarkEnd w:id="0"/>
    </w:p>
    <w:p w14:paraId="362A279E">
      <w:pPr>
        <w:widowControl/>
        <w:ind w:firstLine="640" w:firstLineChars="200"/>
        <w:jc w:val="center"/>
        <w:rPr>
          <w:rFonts w:hint="eastAsia" w:ascii="仿宋" w:hAnsi="仿宋" w:eastAsia="仿宋"/>
          <w:kern w:val="0"/>
          <w:sz w:val="32"/>
          <w:szCs w:val="32"/>
        </w:rPr>
      </w:pPr>
      <w:r>
        <w:rPr>
          <w:rFonts w:hint="eastAsia" w:ascii="仿宋" w:hAnsi="仿宋" w:eastAsia="仿宋"/>
          <w:kern w:val="0"/>
          <w:sz w:val="32"/>
          <w:szCs w:val="32"/>
        </w:rPr>
        <w:t>人工智能学院</w:t>
      </w:r>
    </w:p>
    <w:p w14:paraId="0A3EAD39">
      <w:pPr>
        <w:widowControl/>
        <w:ind w:firstLine="640" w:firstLineChars="200"/>
        <w:jc w:val="center"/>
        <w:rPr>
          <w:rFonts w:ascii="仿宋" w:hAnsi="仿宋" w:eastAsia="仿宋"/>
          <w:kern w:val="0"/>
          <w:sz w:val="32"/>
          <w:szCs w:val="32"/>
        </w:rPr>
      </w:pPr>
      <w:r>
        <w:rPr>
          <w:rFonts w:hint="eastAsia" w:ascii="仿宋" w:hAnsi="仿宋" w:eastAsia="仿宋"/>
          <w:kern w:val="0"/>
          <w:sz w:val="32"/>
          <w:szCs w:val="32"/>
        </w:rPr>
        <w:t>“翰墨抒胸臆，丹心祭国殇”书法征文比赛工作人员名单</w:t>
      </w:r>
    </w:p>
    <w:p w14:paraId="6DCE21A8">
      <w:pPr>
        <w:widowControl/>
        <w:rPr>
          <w:rFonts w:hint="eastAsia" w:ascii="仿宋" w:hAnsi="仿宋" w:eastAsia="仿宋"/>
          <w:kern w:val="0"/>
          <w:sz w:val="32"/>
          <w:szCs w:val="32"/>
        </w:rPr>
      </w:pPr>
    </w:p>
    <w:p w14:paraId="556D616E">
      <w:pPr>
        <w:rPr>
          <w:rFonts w:hint="eastAsia" w:ascii="黑体" w:hAnsi="黑体" w:eastAsia="黑体"/>
          <w:kern w:val="0"/>
          <w:sz w:val="32"/>
          <w:szCs w:val="32"/>
        </w:rPr>
      </w:pPr>
    </w:p>
    <w:tbl>
      <w:tblPr>
        <w:tblStyle w:val="15"/>
        <w:tblpPr w:leftFromText="180" w:rightFromText="180" w:vertAnchor="page" w:horzAnchor="margin" w:tblpY="4311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2"/>
        <w:gridCol w:w="3056"/>
        <w:gridCol w:w="2954"/>
      </w:tblGrid>
      <w:tr w14:paraId="7679A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3F92A6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姓名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E9D468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职位</w:t>
            </w:r>
          </w:p>
        </w:tc>
        <w:tc>
          <w:tcPr>
            <w:tcW w:w="2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86550E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电话号码</w:t>
            </w:r>
          </w:p>
        </w:tc>
      </w:tr>
      <w:tr w14:paraId="57042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2A0B53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文心怡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012D6A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副站长</w:t>
            </w:r>
          </w:p>
        </w:tc>
        <w:tc>
          <w:tcPr>
            <w:tcW w:w="2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38398A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17379253895</w:t>
            </w:r>
          </w:p>
        </w:tc>
      </w:tr>
      <w:tr w14:paraId="01A4F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E68DAF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邵淑萍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D6540F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部长</w:t>
            </w:r>
          </w:p>
        </w:tc>
        <w:tc>
          <w:tcPr>
            <w:tcW w:w="2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6382FE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19179870262</w:t>
            </w:r>
          </w:p>
        </w:tc>
      </w:tr>
      <w:tr w14:paraId="5DE66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D57E5B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付家慧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5D26E0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副部长</w:t>
            </w:r>
          </w:p>
        </w:tc>
        <w:tc>
          <w:tcPr>
            <w:tcW w:w="2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A93F19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19130115216</w:t>
            </w:r>
          </w:p>
        </w:tc>
      </w:tr>
      <w:tr w14:paraId="10776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8F1C89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张发俊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46B4A5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副部长</w:t>
            </w:r>
          </w:p>
        </w:tc>
        <w:tc>
          <w:tcPr>
            <w:tcW w:w="2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8D07F6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15028806148</w:t>
            </w:r>
          </w:p>
        </w:tc>
      </w:tr>
      <w:tr w14:paraId="7AF9D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15F93C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冯瑞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074810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学干</w:t>
            </w:r>
          </w:p>
        </w:tc>
        <w:tc>
          <w:tcPr>
            <w:tcW w:w="2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482C7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15109678020</w:t>
            </w:r>
          </w:p>
        </w:tc>
      </w:tr>
      <w:tr w14:paraId="082C0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5DD649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陈桂芳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F28D27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学干</w:t>
            </w:r>
          </w:p>
        </w:tc>
        <w:tc>
          <w:tcPr>
            <w:tcW w:w="2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1DFAD1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15970016731</w:t>
            </w:r>
          </w:p>
        </w:tc>
      </w:tr>
      <w:tr w14:paraId="078AD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5F921E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沈子阳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755134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学干</w:t>
            </w:r>
          </w:p>
        </w:tc>
        <w:tc>
          <w:tcPr>
            <w:tcW w:w="2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B91C97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18156222737</w:t>
            </w:r>
          </w:p>
        </w:tc>
      </w:tr>
      <w:tr w14:paraId="5E0EA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A181EB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张晓璐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01F987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学干</w:t>
            </w:r>
          </w:p>
        </w:tc>
        <w:tc>
          <w:tcPr>
            <w:tcW w:w="2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CE6BE9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15711506945</w:t>
            </w:r>
          </w:p>
        </w:tc>
      </w:tr>
      <w:tr w14:paraId="57A70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63350D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黎煜轩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F72BE8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学干</w:t>
            </w:r>
          </w:p>
        </w:tc>
        <w:tc>
          <w:tcPr>
            <w:tcW w:w="2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5C4A9C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13155966997</w:t>
            </w:r>
          </w:p>
        </w:tc>
      </w:tr>
      <w:tr w14:paraId="299C5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03E189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聂轩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F009B4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学干</w:t>
            </w:r>
          </w:p>
        </w:tc>
        <w:tc>
          <w:tcPr>
            <w:tcW w:w="2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B11C6D">
            <w:pPr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17370593383</w:t>
            </w:r>
          </w:p>
        </w:tc>
      </w:tr>
    </w:tbl>
    <w:p w14:paraId="3ED3CFE1">
      <w:pPr>
        <w:rPr>
          <w:rFonts w:hint="eastAsia" w:ascii="黑体" w:hAnsi="黑体" w:eastAsia="黑体"/>
          <w:kern w:val="0"/>
          <w:sz w:val="32"/>
          <w:szCs w:val="32"/>
        </w:rPr>
      </w:pPr>
    </w:p>
    <w:p w14:paraId="5EDAD031">
      <w:pPr>
        <w:widowControl/>
        <w:jc w:val="left"/>
        <w:rPr>
          <w:rFonts w:hint="eastAsia" w:ascii="黑体" w:hAnsi="黑体" w:eastAsia="黑体"/>
          <w:kern w:val="0"/>
          <w:sz w:val="32"/>
          <w:szCs w:val="32"/>
        </w:rPr>
      </w:pPr>
      <w:r>
        <w:rPr>
          <w:rFonts w:hint="eastAsia" w:ascii="黑体" w:hAnsi="黑体" w:eastAsia="黑体"/>
          <w:kern w:val="0"/>
          <w:sz w:val="32"/>
          <w:szCs w:val="32"/>
        </w:rPr>
        <w:t>附件二：</w:t>
      </w:r>
    </w:p>
    <w:p w14:paraId="0B71BF65">
      <w:pPr>
        <w:widowControl/>
        <w:ind w:firstLine="1320" w:firstLineChars="300"/>
        <w:jc w:val="left"/>
        <w:rPr>
          <w:rFonts w:hint="eastAsia" w:ascii="方正小标宋简体" w:hAnsi="黑体" w:eastAsia="方正小标宋简体" w:cs="Times New Roman"/>
          <w:sz w:val="44"/>
          <w:szCs w:val="44"/>
        </w:rPr>
      </w:pPr>
      <w:r>
        <w:rPr>
          <w:rFonts w:hint="eastAsia" w:ascii="方正小标宋简体" w:hAnsi="黑体" w:eastAsia="方正小标宋简体" w:cs="Times New Roman"/>
          <w:sz w:val="44"/>
          <w:szCs w:val="44"/>
        </w:rPr>
        <w:t>人工智能工程学院党员服务站</w:t>
      </w:r>
    </w:p>
    <w:p w14:paraId="25C84622">
      <w:pPr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方正小标宋简体" w:hAnsi="黑体" w:eastAsia="方正小标宋简体" w:cs="Times New Roman"/>
          <w:sz w:val="44"/>
          <w:szCs w:val="44"/>
        </w:rPr>
        <w:t>党员名单</w:t>
      </w:r>
    </w:p>
    <w:p w14:paraId="0F3741EC">
      <w:pPr>
        <w:rPr>
          <w:rFonts w:hint="eastAsia"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活动名称：</w:t>
      </w:r>
      <w:r>
        <w:tab/>
      </w:r>
      <w:r>
        <w:tab/>
      </w:r>
      <w:r>
        <w:tab/>
      </w:r>
      <w:r>
        <w:tab/>
      </w:r>
      <w:r>
        <w:rPr>
          <w:rFonts w:hint="eastAsia" w:ascii="黑体" w:hAnsi="黑体" w:eastAsia="黑体" w:cs="Times New Roman"/>
          <w:sz w:val="32"/>
          <w:szCs w:val="32"/>
        </w:rPr>
        <w:t>活动时间：</w:t>
      </w:r>
    </w:p>
    <w:p w14:paraId="55E8BDB8">
      <w:pPr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活动负责人：</w:t>
      </w:r>
      <w:r>
        <w:tab/>
      </w:r>
      <w:r>
        <w:tab/>
      </w:r>
      <w:r>
        <w:tab/>
      </w:r>
      <w:r>
        <w:tab/>
      </w:r>
      <w:r>
        <w:rPr>
          <w:rFonts w:hint="eastAsia" w:ascii="黑体" w:hAnsi="黑体" w:eastAsia="黑体" w:cs="Times New Roman"/>
          <w:sz w:val="32"/>
          <w:szCs w:val="32"/>
        </w:rPr>
        <w:t>认证小时数：</w:t>
      </w:r>
      <w:r>
        <w:rPr>
          <w:rFonts w:hint="eastAsia" w:ascii="黑体" w:hAnsi="黑体" w:eastAsia="黑体"/>
          <w:sz w:val="32"/>
          <w:szCs w:val="32"/>
        </w:rPr>
        <w:t xml:space="preserve"> </w:t>
      </w:r>
      <w:bookmarkStart w:id="1" w:name="_GoBack"/>
      <w:bookmarkEnd w:id="1"/>
      <w:r>
        <w:rPr>
          <w:rFonts w:hint="eastAsia" w:ascii="黑体" w:hAnsi="黑体" w:eastAsia="黑体"/>
          <w:sz w:val="32"/>
          <w:szCs w:val="32"/>
        </w:rPr>
        <w:t xml:space="preserve">                   </w:t>
      </w:r>
    </w:p>
    <w:tbl>
      <w:tblPr>
        <w:tblStyle w:val="48"/>
        <w:tblW w:w="10490" w:type="dxa"/>
        <w:tblInd w:w="-8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552"/>
        <w:gridCol w:w="4677"/>
        <w:gridCol w:w="1701"/>
      </w:tblGrid>
      <w:tr w14:paraId="6F18F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5CC32484">
            <w:pP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姓名</w:t>
            </w:r>
          </w:p>
        </w:tc>
        <w:tc>
          <w:tcPr>
            <w:tcW w:w="2552" w:type="dxa"/>
          </w:tcPr>
          <w:p w14:paraId="455CD2A4">
            <w:pPr>
              <w:jc w:val="left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学号</w:t>
            </w:r>
          </w:p>
        </w:tc>
        <w:tc>
          <w:tcPr>
            <w:tcW w:w="4677" w:type="dxa"/>
          </w:tcPr>
          <w:p w14:paraId="1509ACA1">
            <w:pPr>
              <w:jc w:val="left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班级</w:t>
            </w:r>
          </w:p>
        </w:tc>
        <w:tc>
          <w:tcPr>
            <w:tcW w:w="1701" w:type="dxa"/>
          </w:tcPr>
          <w:p w14:paraId="2F30682B">
            <w:pPr>
              <w:jc w:val="left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发展状态</w:t>
            </w:r>
          </w:p>
        </w:tc>
      </w:tr>
      <w:tr w14:paraId="3304F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2CED4B7E">
            <w:pPr>
              <w:jc w:val="left"/>
              <w:rPr>
                <w:rFonts w:hint="default" w:ascii="仿宋_GB2312" w:hAnsi="仿宋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" w:eastAsia="仿宋_GB2312" w:cs="仿宋_GB2312"/>
                <w:kern w:val="0"/>
                <w:sz w:val="32"/>
                <w:szCs w:val="32"/>
                <w:lang w:val="en-US" w:eastAsia="zh-CN"/>
              </w:rPr>
              <w:t>董静</w:t>
            </w:r>
          </w:p>
        </w:tc>
        <w:tc>
          <w:tcPr>
            <w:tcW w:w="2552" w:type="dxa"/>
          </w:tcPr>
          <w:p w14:paraId="2675F4EB">
            <w:pPr>
              <w:jc w:val="left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  <w:t>202326205055</w:t>
            </w:r>
          </w:p>
        </w:tc>
        <w:tc>
          <w:tcPr>
            <w:tcW w:w="4677" w:type="dxa"/>
          </w:tcPr>
          <w:p w14:paraId="1641B48A">
            <w:pPr>
              <w:jc w:val="left"/>
              <w:rPr>
                <w:rFonts w:hint="default" w:ascii="仿宋_GB2312" w:hAnsi="仿宋_GB2312" w:eastAsia="仿宋_GB2312" w:cs="仿宋_GB2312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val="en-US" w:eastAsia="zh-CN"/>
              </w:rPr>
              <w:t>2023级数据科学与大数据2班</w:t>
            </w:r>
          </w:p>
        </w:tc>
        <w:tc>
          <w:tcPr>
            <w:tcW w:w="1701" w:type="dxa"/>
          </w:tcPr>
          <w:p w14:paraId="71B7CB73">
            <w:pPr>
              <w:jc w:val="left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  <w:t>预备党员</w:t>
            </w:r>
          </w:p>
        </w:tc>
      </w:tr>
      <w:tr w14:paraId="11B2A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60DB23D4">
            <w:pPr>
              <w:jc w:val="left"/>
              <w:rPr>
                <w:rFonts w:hint="default" w:ascii="仿宋_GB2312" w:hAnsi="仿宋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" w:eastAsia="仿宋_GB2312" w:cs="仿宋_GB2312"/>
                <w:kern w:val="0"/>
                <w:sz w:val="32"/>
                <w:szCs w:val="32"/>
                <w:lang w:val="en-US" w:eastAsia="zh-CN"/>
              </w:rPr>
              <w:t>邱嘉萱</w:t>
            </w:r>
          </w:p>
        </w:tc>
        <w:tc>
          <w:tcPr>
            <w:tcW w:w="2552" w:type="dxa"/>
          </w:tcPr>
          <w:p w14:paraId="51FA6776">
            <w:pPr>
              <w:jc w:val="left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  <w:t>202326206060</w:t>
            </w:r>
          </w:p>
        </w:tc>
        <w:tc>
          <w:tcPr>
            <w:tcW w:w="4677" w:type="dxa"/>
          </w:tcPr>
          <w:p w14:paraId="0E6005D8">
            <w:pPr>
              <w:jc w:val="left"/>
              <w:rPr>
                <w:rFonts w:hint="default" w:ascii="仿宋_GB2312" w:hAnsi="仿宋_GB2312" w:eastAsia="仿宋_GB2312" w:cs="仿宋_GB2312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val="en-US" w:eastAsia="zh-CN"/>
              </w:rPr>
              <w:t>2023级人工智能2班</w:t>
            </w:r>
          </w:p>
        </w:tc>
        <w:tc>
          <w:tcPr>
            <w:tcW w:w="1701" w:type="dxa"/>
          </w:tcPr>
          <w:p w14:paraId="14CCD922">
            <w:pPr>
              <w:jc w:val="left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  <w:t>预备党员</w:t>
            </w:r>
          </w:p>
        </w:tc>
      </w:tr>
      <w:tr w14:paraId="70557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0CC53735">
            <w:pPr>
              <w:jc w:val="left"/>
              <w:rPr>
                <w:rFonts w:hint="default" w:ascii="仿宋_GB2312" w:hAnsi="仿宋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" w:eastAsia="仿宋_GB2312" w:cs="仿宋_GB2312"/>
                <w:kern w:val="0"/>
                <w:sz w:val="32"/>
                <w:szCs w:val="32"/>
                <w:lang w:val="en-US" w:eastAsia="zh-CN"/>
              </w:rPr>
              <w:t>陈炫宇</w:t>
            </w:r>
          </w:p>
        </w:tc>
        <w:tc>
          <w:tcPr>
            <w:tcW w:w="2552" w:type="dxa"/>
          </w:tcPr>
          <w:p w14:paraId="04E3AFC5">
            <w:pPr>
              <w:jc w:val="left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  <w:t>202326206015</w:t>
            </w:r>
          </w:p>
        </w:tc>
        <w:tc>
          <w:tcPr>
            <w:tcW w:w="4677" w:type="dxa"/>
          </w:tcPr>
          <w:p w14:paraId="2DDABEEE">
            <w:pPr>
              <w:jc w:val="left"/>
              <w:rPr>
                <w:rFonts w:hint="default" w:ascii="仿宋_GB2312" w:hAnsi="仿宋_GB2312" w:eastAsia="仿宋_GB2312" w:cs="仿宋_GB2312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val="en-US" w:eastAsia="zh-CN"/>
              </w:rPr>
              <w:t>2023级人工智能1班</w:t>
            </w:r>
          </w:p>
        </w:tc>
        <w:tc>
          <w:tcPr>
            <w:tcW w:w="1701" w:type="dxa"/>
          </w:tcPr>
          <w:p w14:paraId="3BDB8A4D">
            <w:pPr>
              <w:jc w:val="left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  <w:t>预备党员</w:t>
            </w:r>
          </w:p>
        </w:tc>
      </w:tr>
    </w:tbl>
    <w:p w14:paraId="5AAE82F5">
      <w:pPr>
        <w:widowControl/>
        <w:jc w:val="left"/>
        <w:rPr>
          <w:rFonts w:hint="eastAsia" w:ascii="黑体" w:hAnsi="黑体" w:eastAsia="黑体"/>
          <w:kern w:val="0"/>
          <w:sz w:val="32"/>
          <w:szCs w:val="32"/>
        </w:rPr>
      </w:pPr>
      <w:r>
        <w:br w:type="page"/>
      </w:r>
      <w:r>
        <w:rPr>
          <w:rFonts w:hint="eastAsia" w:ascii="黑体" w:hAnsi="黑体" w:eastAsia="黑体"/>
          <w:kern w:val="0"/>
          <w:sz w:val="32"/>
          <w:szCs w:val="32"/>
        </w:rPr>
        <w:t>附件三：</w:t>
      </w:r>
    </w:p>
    <w:p w14:paraId="73E2D6D4">
      <w:pPr>
        <w:widowControl/>
        <w:jc w:val="left"/>
        <w:rPr>
          <w:rFonts w:hint="eastAsia" w:ascii="黑体" w:hAnsi="黑体" w:eastAsia="黑体" w:cs="黑体"/>
          <w:kern w:val="0"/>
          <w:sz w:val="32"/>
          <w:szCs w:val="32"/>
        </w:rPr>
      </w:pPr>
    </w:p>
    <w:p w14:paraId="60587D72">
      <w:pPr>
        <w:widowControl/>
        <w:jc w:val="left"/>
        <w:rPr>
          <w:rFonts w:hint="eastAsia" w:ascii="黑体" w:hAnsi="黑体" w:eastAsia="黑体" w:cs="黑体"/>
          <w:kern w:val="0"/>
          <w:sz w:val="32"/>
          <w:szCs w:val="32"/>
        </w:rPr>
      </w:pPr>
    </w:p>
    <w:p w14:paraId="3DD17720">
      <w:pPr>
        <w:widowControl/>
        <w:jc w:val="left"/>
        <w:rPr>
          <w:rFonts w:hint="eastAsia" w:ascii="黑体" w:hAnsi="黑体" w:eastAsia="黑体" w:cs="黑体"/>
          <w:kern w:val="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eastAsia="zh-CN"/>
        </w:rPr>
        <w:drawing>
          <wp:inline distT="0" distB="0" distL="114300" distR="114300">
            <wp:extent cx="4595495" cy="5941695"/>
            <wp:effectExtent l="0" t="0" r="0" b="0"/>
            <wp:docPr id="2" name="图片 2" descr="615324ba45e78df137caaa394272f1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15324ba45e78df137caaa394272f10f"/>
                    <pic:cNvPicPr>
                      <a:picLocks noChangeAspect="1"/>
                    </pic:cNvPicPr>
                  </pic:nvPicPr>
                  <pic:blipFill>
                    <a:blip r:embed="rId6"/>
                    <a:srcRect t="6545" b="20717"/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59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D201">
      <w:pPr>
        <w:widowControl/>
        <w:jc w:val="left"/>
        <w:rPr>
          <w:rFonts w:hint="eastAsia" w:ascii="黑体" w:hAnsi="黑体" w:eastAsia="黑体" w:cs="黑体"/>
          <w:kern w:val="0"/>
          <w:sz w:val="32"/>
          <w:szCs w:val="32"/>
        </w:rPr>
      </w:pPr>
    </w:p>
    <w:p w14:paraId="41BEB7CD">
      <w:pPr>
        <w:rPr>
          <w:rFonts w:hint="eastAsia"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br w:type="page"/>
      </w:r>
    </w:p>
    <w:p w14:paraId="29FDFCCB">
      <w:pPr>
        <w:widowControl/>
        <w:jc w:val="left"/>
        <w:rPr>
          <w:rFonts w:hint="eastAsia"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附件四：</w:t>
      </w:r>
    </w:p>
    <w:p w14:paraId="0FD7C873">
      <w:pPr>
        <w:widowControl/>
        <w:jc w:val="left"/>
        <w:rPr>
          <w:rFonts w:ascii="黑体" w:hAnsi="黑体" w:eastAsia="黑体" w:cs="黑体"/>
          <w:b/>
          <w:bCs/>
          <w:kern w:val="0"/>
          <w:sz w:val="32"/>
          <w:szCs w:val="32"/>
        </w:rPr>
      </w:pPr>
      <w:r>
        <w:rPr>
          <w:rFonts w:ascii="黑体" w:hAnsi="黑体" w:eastAsia="黑体" w:cs="黑体"/>
          <w:b/>
          <w:bCs/>
          <w:kern w:val="0"/>
          <w:sz w:val="32"/>
          <w:szCs w:val="32"/>
        </w:rPr>
        <w:drawing>
          <wp:inline distT="0" distB="0" distL="114300" distR="114300">
            <wp:extent cx="5612130" cy="7670165"/>
            <wp:effectExtent l="0" t="0" r="1270" b="635"/>
            <wp:docPr id="1" name="图片 1" descr="a484ce27ce4123c0a7bf1fd22014ec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484ce27ce4123c0a7bf1fd22014ecb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7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388D">
      <w:pPr>
        <w:widowControl/>
        <w:jc w:val="left"/>
        <w:rPr>
          <w:rFonts w:hint="eastAsia" w:ascii="黑体" w:hAnsi="黑体" w:eastAsia="黑体" w:cs="黑体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  <w:lang w:val="en-US" w:eastAsia="zh-CN"/>
        </w:rPr>
        <w:t>附件五：</w:t>
      </w:r>
    </w:p>
    <w:p w14:paraId="5FA0A116">
      <w:pPr>
        <w:spacing w:line="579" w:lineRule="exact"/>
        <w:jc w:val="center"/>
        <w:textAlignment w:val="baseline"/>
        <w:rPr>
          <w:rFonts w:hint="eastAsia" w:ascii="黑体" w:hAnsi="黑体" w:eastAsia="黑体" w:cs="黑体"/>
          <w:sz w:val="36"/>
          <w:szCs w:val="36"/>
        </w:rPr>
      </w:pPr>
    </w:p>
    <w:p w14:paraId="4145FCA1">
      <w:pPr>
        <w:spacing w:line="579" w:lineRule="exact"/>
        <w:jc w:val="center"/>
        <w:textAlignment w:val="baseline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6"/>
          <w:szCs w:val="36"/>
        </w:rPr>
        <w:t>评分标准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3132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8EBC120">
            <w:pPr>
              <w:spacing w:line="579" w:lineRule="exact"/>
              <w:jc w:val="center"/>
              <w:textAlignment w:val="baseline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评价内容</w:t>
            </w:r>
          </w:p>
        </w:tc>
        <w:tc>
          <w:tcPr>
            <w:tcW w:w="4261" w:type="dxa"/>
          </w:tcPr>
          <w:p w14:paraId="5F140C24">
            <w:pPr>
              <w:spacing w:line="579" w:lineRule="exact"/>
              <w:jc w:val="center"/>
              <w:textAlignment w:val="baseline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权重</w:t>
            </w:r>
          </w:p>
        </w:tc>
      </w:tr>
      <w:tr w14:paraId="1EA80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7383E35">
            <w:pPr>
              <w:spacing w:line="579" w:lineRule="exact"/>
              <w:jc w:val="center"/>
              <w:textAlignment w:val="baseline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版面整洁</w:t>
            </w:r>
          </w:p>
        </w:tc>
        <w:tc>
          <w:tcPr>
            <w:tcW w:w="4261" w:type="dxa"/>
          </w:tcPr>
          <w:p w14:paraId="4F32B282">
            <w:pPr>
              <w:spacing w:line="579" w:lineRule="exact"/>
              <w:jc w:val="center"/>
              <w:textAlignment w:val="baseline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1</w:t>
            </w: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>0%</w:t>
            </w:r>
          </w:p>
        </w:tc>
      </w:tr>
      <w:tr w14:paraId="3ED51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EA8EB1B">
            <w:pPr>
              <w:spacing w:line="579" w:lineRule="exact"/>
              <w:jc w:val="center"/>
              <w:textAlignment w:val="baseline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主题积极向上</w:t>
            </w:r>
          </w:p>
        </w:tc>
        <w:tc>
          <w:tcPr>
            <w:tcW w:w="4261" w:type="dxa"/>
          </w:tcPr>
          <w:p w14:paraId="32B74C04">
            <w:pPr>
              <w:spacing w:line="579" w:lineRule="exact"/>
              <w:jc w:val="center"/>
              <w:textAlignment w:val="baseline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10%</w:t>
            </w:r>
          </w:p>
        </w:tc>
      </w:tr>
      <w:tr w14:paraId="5733F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A56199E">
            <w:pPr>
              <w:spacing w:line="579" w:lineRule="exact"/>
              <w:jc w:val="center"/>
              <w:textAlignment w:val="baseline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布局谋篇</w:t>
            </w:r>
          </w:p>
        </w:tc>
        <w:tc>
          <w:tcPr>
            <w:tcW w:w="4261" w:type="dxa"/>
          </w:tcPr>
          <w:p w14:paraId="3B015568">
            <w:pPr>
              <w:spacing w:line="579" w:lineRule="exact"/>
              <w:jc w:val="center"/>
              <w:textAlignment w:val="baseline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>20%</w:t>
            </w:r>
          </w:p>
        </w:tc>
      </w:tr>
      <w:tr w14:paraId="32DD5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96BB2D7">
            <w:pPr>
              <w:spacing w:line="579" w:lineRule="exact"/>
              <w:jc w:val="center"/>
              <w:textAlignment w:val="baseline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点画线基本功</w:t>
            </w:r>
          </w:p>
        </w:tc>
        <w:tc>
          <w:tcPr>
            <w:tcW w:w="4261" w:type="dxa"/>
          </w:tcPr>
          <w:p w14:paraId="3DF3B7B5">
            <w:pPr>
              <w:spacing w:line="579" w:lineRule="exact"/>
              <w:jc w:val="center"/>
              <w:textAlignment w:val="baseline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>30%</w:t>
            </w:r>
          </w:p>
        </w:tc>
      </w:tr>
      <w:tr w14:paraId="56C04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1EFB4DC">
            <w:pPr>
              <w:spacing w:line="579" w:lineRule="exact"/>
              <w:jc w:val="center"/>
              <w:textAlignment w:val="baseline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结字造型</w:t>
            </w:r>
          </w:p>
        </w:tc>
        <w:tc>
          <w:tcPr>
            <w:tcW w:w="4261" w:type="dxa"/>
          </w:tcPr>
          <w:p w14:paraId="0531B9C9">
            <w:pPr>
              <w:spacing w:line="579" w:lineRule="exact"/>
              <w:jc w:val="center"/>
              <w:textAlignment w:val="baseline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>30%</w:t>
            </w:r>
          </w:p>
        </w:tc>
      </w:tr>
    </w:tbl>
    <w:p w14:paraId="6E572AA3"/>
    <w:p w14:paraId="12D2FE6F">
      <w:pPr>
        <w:widowControl/>
        <w:jc w:val="left"/>
        <w:rPr>
          <w:rFonts w:hint="default" w:ascii="黑体" w:hAnsi="黑体" w:eastAsia="黑体" w:cs="黑体"/>
          <w:b/>
          <w:bCs/>
          <w:kern w:val="0"/>
          <w:sz w:val="32"/>
          <w:szCs w:val="3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985" w:right="1474" w:bottom="1985" w:left="1588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91455062"/>
      <w:docPartObj>
        <w:docPartGallery w:val="autotext"/>
      </w:docPartObj>
    </w:sdtPr>
    <w:sdtContent>
      <w:p w14:paraId="0AA31C0A">
        <w:pPr>
          <w:pStyle w:val="12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E776002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6BE83">
    <w:pPr>
      <w:spacing w:line="60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573034"/>
    <w:multiLevelType w:val="singleLevel"/>
    <w:tmpl w:val="CD57303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3D56AF0"/>
    <w:multiLevelType w:val="singleLevel"/>
    <w:tmpl w:val="E3D56AF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A761C76"/>
    <w:multiLevelType w:val="singleLevel"/>
    <w:tmpl w:val="EA761C76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12673E43"/>
    <w:multiLevelType w:val="multilevel"/>
    <w:tmpl w:val="12673E43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upperLetter"/>
      <w:lvlText w:val="%2."/>
      <w:lvlJc w:val="left"/>
      <w:pPr>
        <w:ind w:left="851" w:firstLine="0"/>
      </w:pPr>
      <w:rPr>
        <w:rFonts w:hint="eastAsia"/>
      </w:rPr>
    </w:lvl>
    <w:lvl w:ilvl="2" w:tentative="0">
      <w:start w:val="1"/>
      <w:numFmt w:val="decimal"/>
      <w:lvlText w:val="(%3)."/>
      <w:lvlJc w:val="left"/>
      <w:pPr>
        <w:ind w:left="1701" w:firstLine="0"/>
      </w:pPr>
      <w:rPr>
        <w:rFonts w:hint="eastAsia"/>
      </w:rPr>
    </w:lvl>
    <w:lvl w:ilvl="3" w:tentative="0">
      <w:start w:val="1"/>
      <w:numFmt w:val="lowerLetter"/>
      <w:pStyle w:val="5"/>
      <w:lvlText w:val="%4)"/>
      <w:lvlJc w:val="left"/>
      <w:pPr>
        <w:ind w:left="2551" w:firstLine="0"/>
      </w:pPr>
      <w:rPr>
        <w:rFonts w:hint="eastAsia"/>
      </w:rPr>
    </w:lvl>
    <w:lvl w:ilvl="4" w:tentative="0">
      <w:start w:val="1"/>
      <w:numFmt w:val="decimal"/>
      <w:pStyle w:val="6"/>
      <w:lvlText w:val="(%5)"/>
      <w:lvlJc w:val="left"/>
      <w:pPr>
        <w:ind w:left="3402" w:firstLine="0"/>
      </w:pPr>
      <w:rPr>
        <w:rFonts w:hint="eastAsia"/>
      </w:rPr>
    </w:lvl>
    <w:lvl w:ilvl="5" w:tentative="0">
      <w:start w:val="1"/>
      <w:numFmt w:val="lowerLetter"/>
      <w:pStyle w:val="7"/>
      <w:lvlText w:val="(%6)"/>
      <w:lvlJc w:val="left"/>
      <w:pPr>
        <w:ind w:left="4252" w:firstLine="0"/>
      </w:pPr>
      <w:rPr>
        <w:rFonts w:hint="eastAsia"/>
      </w:rPr>
    </w:lvl>
    <w:lvl w:ilvl="6" w:tentative="0">
      <w:start w:val="1"/>
      <w:numFmt w:val="lowerRoman"/>
      <w:pStyle w:val="8"/>
      <w:lvlText w:val="(%7)"/>
      <w:lvlJc w:val="left"/>
      <w:pPr>
        <w:ind w:left="5102" w:firstLine="0"/>
      </w:pPr>
      <w:rPr>
        <w:rFonts w:hint="eastAsia"/>
      </w:rPr>
    </w:lvl>
    <w:lvl w:ilvl="7" w:tentative="0">
      <w:start w:val="1"/>
      <w:numFmt w:val="lowerLetter"/>
      <w:pStyle w:val="9"/>
      <w:lvlText w:val="(%8)"/>
      <w:lvlJc w:val="left"/>
      <w:pPr>
        <w:ind w:left="5953" w:firstLine="0"/>
      </w:pPr>
      <w:rPr>
        <w:rFonts w:hint="eastAsia"/>
      </w:rPr>
    </w:lvl>
    <w:lvl w:ilvl="8" w:tentative="0">
      <w:start w:val="1"/>
      <w:numFmt w:val="lowerRoman"/>
      <w:pStyle w:val="10"/>
      <w:lvlText w:val="(%9)"/>
      <w:lvlJc w:val="left"/>
      <w:pPr>
        <w:ind w:left="6803" w:firstLine="0"/>
      </w:pPr>
      <w:rPr>
        <w:rFonts w:hint="eastAsia"/>
      </w:rPr>
    </w:lvl>
  </w:abstractNum>
  <w:abstractNum w:abstractNumId="4">
    <w:nsid w:val="6FD170A5"/>
    <w:multiLevelType w:val="singleLevel"/>
    <w:tmpl w:val="6FD170A5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E6C"/>
    <w:rsid w:val="00014C8D"/>
    <w:rsid w:val="00027248"/>
    <w:rsid w:val="00042766"/>
    <w:rsid w:val="00043EC5"/>
    <w:rsid w:val="000454CE"/>
    <w:rsid w:val="00064844"/>
    <w:rsid w:val="00090D40"/>
    <w:rsid w:val="00094413"/>
    <w:rsid w:val="000A1FD9"/>
    <w:rsid w:val="000D02B2"/>
    <w:rsid w:val="000D31B7"/>
    <w:rsid w:val="000E770B"/>
    <w:rsid w:val="00107885"/>
    <w:rsid w:val="00121DF0"/>
    <w:rsid w:val="00122DBE"/>
    <w:rsid w:val="00124243"/>
    <w:rsid w:val="00136C02"/>
    <w:rsid w:val="00164E4B"/>
    <w:rsid w:val="00170806"/>
    <w:rsid w:val="0017108A"/>
    <w:rsid w:val="001863F2"/>
    <w:rsid w:val="001B7CA8"/>
    <w:rsid w:val="001D272D"/>
    <w:rsid w:val="001D2CF3"/>
    <w:rsid w:val="001E33F5"/>
    <w:rsid w:val="00203912"/>
    <w:rsid w:val="00222B9C"/>
    <w:rsid w:val="0022639F"/>
    <w:rsid w:val="00246543"/>
    <w:rsid w:val="00261A21"/>
    <w:rsid w:val="00273D7E"/>
    <w:rsid w:val="00285AAB"/>
    <w:rsid w:val="002901BD"/>
    <w:rsid w:val="00290D1C"/>
    <w:rsid w:val="002D501D"/>
    <w:rsid w:val="002F6140"/>
    <w:rsid w:val="00363AA1"/>
    <w:rsid w:val="00366B7A"/>
    <w:rsid w:val="003700D3"/>
    <w:rsid w:val="00371635"/>
    <w:rsid w:val="00372389"/>
    <w:rsid w:val="00374303"/>
    <w:rsid w:val="00394ED8"/>
    <w:rsid w:val="003971AF"/>
    <w:rsid w:val="003A6F7E"/>
    <w:rsid w:val="003D3F9C"/>
    <w:rsid w:val="00402100"/>
    <w:rsid w:val="00416B1D"/>
    <w:rsid w:val="0042520E"/>
    <w:rsid w:val="00452C51"/>
    <w:rsid w:val="00454CC7"/>
    <w:rsid w:val="00481786"/>
    <w:rsid w:val="00485CF8"/>
    <w:rsid w:val="00487BA4"/>
    <w:rsid w:val="00487F04"/>
    <w:rsid w:val="0049346C"/>
    <w:rsid w:val="004970BF"/>
    <w:rsid w:val="004C6104"/>
    <w:rsid w:val="004D1C4C"/>
    <w:rsid w:val="004D2AE7"/>
    <w:rsid w:val="004D3CBE"/>
    <w:rsid w:val="0055036D"/>
    <w:rsid w:val="005643A0"/>
    <w:rsid w:val="005922F6"/>
    <w:rsid w:val="005B339B"/>
    <w:rsid w:val="005E4DB4"/>
    <w:rsid w:val="005E7083"/>
    <w:rsid w:val="005F179E"/>
    <w:rsid w:val="00611CD1"/>
    <w:rsid w:val="0063307A"/>
    <w:rsid w:val="0065013C"/>
    <w:rsid w:val="006563CC"/>
    <w:rsid w:val="00671080"/>
    <w:rsid w:val="00683E23"/>
    <w:rsid w:val="0069792B"/>
    <w:rsid w:val="006A330C"/>
    <w:rsid w:val="006A6C25"/>
    <w:rsid w:val="006C4B39"/>
    <w:rsid w:val="006D3164"/>
    <w:rsid w:val="006E0246"/>
    <w:rsid w:val="006E1375"/>
    <w:rsid w:val="006E2BE0"/>
    <w:rsid w:val="006E75F2"/>
    <w:rsid w:val="006F451E"/>
    <w:rsid w:val="007054FB"/>
    <w:rsid w:val="00721293"/>
    <w:rsid w:val="00734649"/>
    <w:rsid w:val="00765C1C"/>
    <w:rsid w:val="00777E1D"/>
    <w:rsid w:val="007816EE"/>
    <w:rsid w:val="007D0E36"/>
    <w:rsid w:val="007E1A85"/>
    <w:rsid w:val="007E7469"/>
    <w:rsid w:val="007E7D1C"/>
    <w:rsid w:val="008156EF"/>
    <w:rsid w:val="00824E31"/>
    <w:rsid w:val="00871D2F"/>
    <w:rsid w:val="00893C64"/>
    <w:rsid w:val="008A0B45"/>
    <w:rsid w:val="008A78A5"/>
    <w:rsid w:val="008B7604"/>
    <w:rsid w:val="00923D88"/>
    <w:rsid w:val="00963592"/>
    <w:rsid w:val="00963D6F"/>
    <w:rsid w:val="00994CF2"/>
    <w:rsid w:val="00997248"/>
    <w:rsid w:val="009B035A"/>
    <w:rsid w:val="009B5608"/>
    <w:rsid w:val="009C72F8"/>
    <w:rsid w:val="009D170C"/>
    <w:rsid w:val="009E2B95"/>
    <w:rsid w:val="009E79FA"/>
    <w:rsid w:val="009F6133"/>
    <w:rsid w:val="00A122EE"/>
    <w:rsid w:val="00A174E4"/>
    <w:rsid w:val="00A4058C"/>
    <w:rsid w:val="00A94DB8"/>
    <w:rsid w:val="00AA39CC"/>
    <w:rsid w:val="00AC1C6E"/>
    <w:rsid w:val="00AC2472"/>
    <w:rsid w:val="00AC321B"/>
    <w:rsid w:val="00AC4197"/>
    <w:rsid w:val="00AD3EA0"/>
    <w:rsid w:val="00AE34B4"/>
    <w:rsid w:val="00B0032B"/>
    <w:rsid w:val="00B135D8"/>
    <w:rsid w:val="00B40B15"/>
    <w:rsid w:val="00B52CD2"/>
    <w:rsid w:val="00B738B0"/>
    <w:rsid w:val="00B832AE"/>
    <w:rsid w:val="00B858AF"/>
    <w:rsid w:val="00B9182E"/>
    <w:rsid w:val="00BA0F02"/>
    <w:rsid w:val="00BC1F64"/>
    <w:rsid w:val="00BC3098"/>
    <w:rsid w:val="00BD4430"/>
    <w:rsid w:val="00BD4709"/>
    <w:rsid w:val="00C024F7"/>
    <w:rsid w:val="00C071BF"/>
    <w:rsid w:val="00C14CAE"/>
    <w:rsid w:val="00C438E9"/>
    <w:rsid w:val="00C45600"/>
    <w:rsid w:val="00C57C86"/>
    <w:rsid w:val="00C631C0"/>
    <w:rsid w:val="00C65634"/>
    <w:rsid w:val="00C6624C"/>
    <w:rsid w:val="00C77FE7"/>
    <w:rsid w:val="00C84C34"/>
    <w:rsid w:val="00CB6F24"/>
    <w:rsid w:val="00CD067F"/>
    <w:rsid w:val="00D34903"/>
    <w:rsid w:val="00D64A98"/>
    <w:rsid w:val="00D91083"/>
    <w:rsid w:val="00DC7F05"/>
    <w:rsid w:val="00DE6784"/>
    <w:rsid w:val="00DE7742"/>
    <w:rsid w:val="00DF6325"/>
    <w:rsid w:val="00DF7278"/>
    <w:rsid w:val="00E13A4A"/>
    <w:rsid w:val="00E377FB"/>
    <w:rsid w:val="00E43EE7"/>
    <w:rsid w:val="00E50252"/>
    <w:rsid w:val="00E521C1"/>
    <w:rsid w:val="00E60628"/>
    <w:rsid w:val="00E679F7"/>
    <w:rsid w:val="00E807F6"/>
    <w:rsid w:val="00E8649D"/>
    <w:rsid w:val="00EE1D52"/>
    <w:rsid w:val="00EE2DDC"/>
    <w:rsid w:val="00EF6E6C"/>
    <w:rsid w:val="00EF73B2"/>
    <w:rsid w:val="00F121A6"/>
    <w:rsid w:val="00F43719"/>
    <w:rsid w:val="00F616A3"/>
    <w:rsid w:val="00F62098"/>
    <w:rsid w:val="00FA140C"/>
    <w:rsid w:val="09D929BD"/>
    <w:rsid w:val="0A99092D"/>
    <w:rsid w:val="19784F67"/>
    <w:rsid w:val="201523AC"/>
    <w:rsid w:val="2492311A"/>
    <w:rsid w:val="26265313"/>
    <w:rsid w:val="29AE6718"/>
    <w:rsid w:val="32D2200E"/>
    <w:rsid w:val="34E21F0E"/>
    <w:rsid w:val="35D02BA5"/>
    <w:rsid w:val="363640AE"/>
    <w:rsid w:val="39F2758E"/>
    <w:rsid w:val="3B023801"/>
    <w:rsid w:val="452764F2"/>
    <w:rsid w:val="4A534D98"/>
    <w:rsid w:val="4F076740"/>
    <w:rsid w:val="54286941"/>
    <w:rsid w:val="55006BAB"/>
    <w:rsid w:val="7C296138"/>
  </w:rsids>
  <m:mathPr>
    <m:mathFont m:val="Cambria Math"/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rFonts w:eastAsia="方正小标宋简体"/>
      <w:b/>
      <w:bCs/>
      <w:kern w:val="44"/>
      <w:sz w:val="44"/>
      <w:szCs w:val="44"/>
    </w:rPr>
  </w:style>
  <w:style w:type="paragraph" w:styleId="3">
    <w:name w:val="heading 2"/>
    <w:basedOn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link w:val="24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link w:val="25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link w:val="26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link w:val="4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link w:val="42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link w:val="43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link w:val="3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Normal (Web)"/>
    <w:basedOn w:val="1"/>
    <w:unhideWhenUsed/>
    <w:qFormat/>
    <w:uiPriority w:val="99"/>
    <w:rPr>
      <w:rFonts w:ascii="Arial Unicode MS" w:hAnsi="Arial Unicode MS"/>
      <w:color w:val="000000"/>
      <w:kern w:val="0"/>
      <w:sz w:val="24"/>
      <w:szCs w:val="24"/>
    </w:rPr>
  </w:style>
  <w:style w:type="table" w:styleId="16">
    <w:name w:val="Table Grid"/>
    <w:basedOn w:val="15"/>
    <w:qFormat/>
    <w:uiPriority w:val="39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8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2 字符"/>
    <w:basedOn w:val="1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styleId="21">
    <w:name w:val="No Spacing"/>
    <w:qFormat/>
    <w:uiPriority w:val="1"/>
    <w:pPr>
      <w:widowControl w:val="0"/>
      <w:jc w:val="both"/>
    </w:pPr>
    <w:rPr>
      <w:rFonts w:eastAsia="仿宋_GB2312" w:asciiTheme="minorHAnsi" w:hAnsiTheme="minorHAnsi" w:cstheme="minorBidi"/>
      <w:kern w:val="2"/>
      <w:sz w:val="21"/>
      <w:szCs w:val="22"/>
      <w:lang w:val="en-US" w:eastAsia="zh-CN" w:bidi="ar-SA"/>
    </w:rPr>
  </w:style>
  <w:style w:type="character" w:customStyle="1" w:styleId="22">
    <w:name w:val="标题 1 字符"/>
    <w:basedOn w:val="17"/>
    <w:link w:val="2"/>
    <w:qFormat/>
    <w:uiPriority w:val="9"/>
    <w:rPr>
      <w:rFonts w:eastAsia="方正小标宋简体"/>
      <w:b/>
      <w:bCs/>
      <w:kern w:val="44"/>
      <w:sz w:val="44"/>
      <w:szCs w:val="44"/>
    </w:rPr>
  </w:style>
  <w:style w:type="character" w:customStyle="1" w:styleId="23">
    <w:name w:val="标题 3 字符"/>
    <w:basedOn w:val="17"/>
    <w:link w:val="4"/>
    <w:qFormat/>
    <w:uiPriority w:val="9"/>
    <w:rPr>
      <w:rFonts w:eastAsia="仿宋_GB2312"/>
      <w:b/>
      <w:bCs/>
      <w:sz w:val="32"/>
      <w:szCs w:val="32"/>
    </w:rPr>
  </w:style>
  <w:style w:type="character" w:customStyle="1" w:styleId="24">
    <w:name w:val="标题 4 字符"/>
    <w:basedOn w:val="17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5">
    <w:name w:val="标题 5 字符"/>
    <w:basedOn w:val="17"/>
    <w:link w:val="6"/>
    <w:qFormat/>
    <w:uiPriority w:val="9"/>
    <w:rPr>
      <w:rFonts w:eastAsia="仿宋_GB2312"/>
      <w:b/>
      <w:bCs/>
      <w:sz w:val="28"/>
      <w:szCs w:val="28"/>
    </w:rPr>
  </w:style>
  <w:style w:type="character" w:customStyle="1" w:styleId="26">
    <w:name w:val="标题 6 字符"/>
    <w:basedOn w:val="17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paragraph" w:customStyle="1" w:styleId="27">
    <w:name w:val="正文内容"/>
    <w:basedOn w:val="1"/>
    <w:link w:val="29"/>
    <w:qFormat/>
    <w:uiPriority w:val="0"/>
  </w:style>
  <w:style w:type="paragraph" w:customStyle="1" w:styleId="28">
    <w:name w:val="党一"/>
    <w:link w:val="31"/>
    <w:qFormat/>
    <w:uiPriority w:val="0"/>
    <w:pPr>
      <w:jc w:val="center"/>
    </w:pPr>
    <w:rPr>
      <w:rFonts w:eastAsia="方正小标宋简体" w:asciiTheme="minorHAnsi" w:hAnsiTheme="minorHAnsi" w:cstheme="minorBidi"/>
      <w:kern w:val="2"/>
      <w:sz w:val="44"/>
      <w:szCs w:val="22"/>
      <w:lang w:val="en-US" w:eastAsia="zh-CN" w:bidi="ar-SA"/>
    </w:rPr>
  </w:style>
  <w:style w:type="character" w:customStyle="1" w:styleId="29">
    <w:name w:val="正文内容 字符"/>
    <w:basedOn w:val="17"/>
    <w:link w:val="27"/>
    <w:qFormat/>
    <w:uiPriority w:val="0"/>
    <w:rPr>
      <w:rFonts w:eastAsia="仿宋_GB2312"/>
    </w:rPr>
  </w:style>
  <w:style w:type="paragraph" w:customStyle="1" w:styleId="30">
    <w:name w:val="党二"/>
    <w:basedOn w:val="27"/>
    <w:link w:val="33"/>
    <w:qFormat/>
    <w:uiPriority w:val="0"/>
    <w:pPr>
      <w:ind w:firstLine="200" w:firstLineChars="200"/>
    </w:pPr>
    <w:rPr>
      <w:rFonts w:eastAsia="黑体"/>
      <w:sz w:val="32"/>
    </w:rPr>
  </w:style>
  <w:style w:type="character" w:customStyle="1" w:styleId="31">
    <w:name w:val="党一 字符"/>
    <w:basedOn w:val="29"/>
    <w:link w:val="28"/>
    <w:qFormat/>
    <w:uiPriority w:val="0"/>
    <w:rPr>
      <w:rFonts w:eastAsia="方正小标宋简体"/>
      <w:sz w:val="44"/>
    </w:rPr>
  </w:style>
  <w:style w:type="paragraph" w:customStyle="1" w:styleId="32">
    <w:name w:val="党三"/>
    <w:basedOn w:val="30"/>
    <w:link w:val="35"/>
    <w:qFormat/>
    <w:uiPriority w:val="0"/>
    <w:rPr>
      <w:rFonts w:eastAsia="楷体_GB2312"/>
      <w:b/>
    </w:rPr>
  </w:style>
  <w:style w:type="character" w:customStyle="1" w:styleId="33">
    <w:name w:val="党二 字符"/>
    <w:basedOn w:val="29"/>
    <w:link w:val="30"/>
    <w:qFormat/>
    <w:uiPriority w:val="0"/>
    <w:rPr>
      <w:rFonts w:eastAsia="黑体"/>
      <w:sz w:val="32"/>
    </w:rPr>
  </w:style>
  <w:style w:type="paragraph" w:customStyle="1" w:styleId="34">
    <w:name w:val="党四"/>
    <w:link w:val="37"/>
    <w:qFormat/>
    <w:uiPriority w:val="0"/>
    <w:pPr>
      <w:jc w:val="both"/>
    </w:pPr>
    <w:rPr>
      <w:rFonts w:eastAsia="仿宋_GB2312" w:asciiTheme="minorHAnsi" w:hAnsiTheme="minorHAnsi" w:cstheme="minorBidi"/>
      <w:b/>
      <w:kern w:val="2"/>
      <w:sz w:val="32"/>
      <w:szCs w:val="22"/>
      <w:lang w:val="en-US" w:eastAsia="zh-CN" w:bidi="ar-SA"/>
    </w:rPr>
  </w:style>
  <w:style w:type="character" w:customStyle="1" w:styleId="35">
    <w:name w:val="党三 字符"/>
    <w:basedOn w:val="33"/>
    <w:link w:val="32"/>
    <w:qFormat/>
    <w:uiPriority w:val="0"/>
    <w:rPr>
      <w:rFonts w:eastAsia="楷体_GB2312"/>
      <w:b/>
      <w:sz w:val="32"/>
    </w:rPr>
  </w:style>
  <w:style w:type="paragraph" w:customStyle="1" w:styleId="36">
    <w:name w:val="党正文"/>
    <w:basedOn w:val="1"/>
    <w:link w:val="38"/>
    <w:qFormat/>
    <w:uiPriority w:val="0"/>
    <w:pPr>
      <w:spacing w:line="600" w:lineRule="exact"/>
      <w:ind w:firstLine="200" w:firstLineChars="200"/>
      <w:contextualSpacing/>
    </w:pPr>
    <w:rPr>
      <w:sz w:val="32"/>
    </w:rPr>
  </w:style>
  <w:style w:type="character" w:customStyle="1" w:styleId="37">
    <w:name w:val="党四 字符"/>
    <w:basedOn w:val="17"/>
    <w:link w:val="34"/>
    <w:qFormat/>
    <w:uiPriority w:val="0"/>
    <w:rPr>
      <w:rFonts w:eastAsia="仿宋_GB2312"/>
      <w:b/>
      <w:sz w:val="32"/>
    </w:rPr>
  </w:style>
  <w:style w:type="character" w:customStyle="1" w:styleId="38">
    <w:name w:val="党正文 字符"/>
    <w:basedOn w:val="17"/>
    <w:link w:val="36"/>
    <w:qFormat/>
    <w:uiPriority w:val="0"/>
    <w:rPr>
      <w:rFonts w:eastAsia="仿宋_GB2312"/>
      <w:sz w:val="32"/>
    </w:rPr>
  </w:style>
  <w:style w:type="character" w:customStyle="1" w:styleId="39">
    <w:name w:val="页眉 字符"/>
    <w:basedOn w:val="17"/>
    <w:link w:val="13"/>
    <w:qFormat/>
    <w:uiPriority w:val="99"/>
    <w:rPr>
      <w:rFonts w:eastAsia="仿宋_GB2312"/>
      <w:sz w:val="18"/>
      <w:szCs w:val="18"/>
    </w:rPr>
  </w:style>
  <w:style w:type="character" w:customStyle="1" w:styleId="40">
    <w:name w:val="页脚 字符"/>
    <w:basedOn w:val="17"/>
    <w:link w:val="12"/>
    <w:qFormat/>
    <w:uiPriority w:val="99"/>
    <w:rPr>
      <w:rFonts w:eastAsia="仿宋_GB2312"/>
      <w:sz w:val="18"/>
      <w:szCs w:val="18"/>
    </w:rPr>
  </w:style>
  <w:style w:type="character" w:customStyle="1" w:styleId="41">
    <w:name w:val="标题 7 字符"/>
    <w:basedOn w:val="17"/>
    <w:link w:val="8"/>
    <w:semiHidden/>
    <w:qFormat/>
    <w:uiPriority w:val="9"/>
    <w:rPr>
      <w:rFonts w:eastAsia="仿宋_GB2312"/>
      <w:b/>
      <w:bCs/>
      <w:sz w:val="24"/>
      <w:szCs w:val="24"/>
    </w:rPr>
  </w:style>
  <w:style w:type="character" w:customStyle="1" w:styleId="42">
    <w:name w:val="标题 8 字符"/>
    <w:basedOn w:val="17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3">
    <w:name w:val="标题 9 字符"/>
    <w:basedOn w:val="17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styleId="44">
    <w:name w:val="Placeholder Text"/>
    <w:basedOn w:val="17"/>
    <w:semiHidden/>
    <w:qFormat/>
    <w:uiPriority w:val="99"/>
    <w:rPr>
      <w:color w:val="808080"/>
    </w:rPr>
  </w:style>
  <w:style w:type="character" w:customStyle="1" w:styleId="45">
    <w:name w:val="日期 字符"/>
    <w:basedOn w:val="17"/>
    <w:link w:val="11"/>
    <w:semiHidden/>
    <w:qFormat/>
    <w:uiPriority w:val="99"/>
    <w:rPr>
      <w:rFonts w:ascii="Calibri" w:hAnsi="Calibri" w:eastAsia="宋体" w:cs="宋体"/>
      <w:szCs w:val="21"/>
    </w:rPr>
  </w:style>
  <w:style w:type="table" w:customStyle="1" w:styleId="46">
    <w:name w:val="网格型2"/>
    <w:basedOn w:val="15"/>
    <w:qFormat/>
    <w:uiPriority w:val="39"/>
    <w:rPr>
      <w:sz w:val="22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7">
    <w:name w:val="未处理的提及1"/>
    <w:basedOn w:val="17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48">
    <w:name w:val="网格型1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841</Words>
  <Characters>975</Characters>
  <Lines>66</Lines>
  <Paragraphs>91</Paragraphs>
  <TotalTime>16</TotalTime>
  <ScaleCrop>false</ScaleCrop>
  <LinksUpToDate>false</LinksUpToDate>
  <CharactersWithSpaces>1003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2025-12-02T09:30:00Z</dcterms:created>
  <dc:creator>汤伟强</dc:creator>
  <cp:lastModifiedBy>闲日</cp:lastModifiedBy>
  <dcterms:modified xsi:type="dcterms:W3CDTF">2025-12-09T13:52:36Z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eyJoZGlkIjoiNzFiODIzNjhhZDE0OTFiYjNmYWM1YjIxZDZlYmIwNjMiLCJ1c2VySWQiOiIxNjEyMDAwNTEzIn0=</vt:lpwstr>
  </property>
  <property fmtid="{D5CDD505-2E9C-101B-9397-08002B2CF9AE}" pid="3" name="KSOProductBuildVer">
    <vt:lpwstr>2052-12.1.0.23542</vt:lpwstr>
  </property>
  <property fmtid="{D5CDD505-2E9C-101B-9397-08002B2CF9AE}" pid="4" name="ICV">
    <vt:lpwstr>FC9F26DCDB5A4D05B1F69E5677B55D6C_13</vt:lpwstr>
  </property>
</Properties>
</file>