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25210">
      <w:pPr>
        <w:spacing w:after="160" w:line="278" w:lineRule="auto"/>
        <w:jc w:val="center"/>
        <w:rPr>
          <w:rFonts w:hint="eastAsia" w:eastAsia="方正小标宋简体"/>
          <w:sz w:val="44"/>
          <w:szCs w:val="22"/>
        </w:rPr>
      </w:pPr>
      <w:r>
        <w:rPr>
          <w:rFonts w:hint="eastAsia" w:eastAsia="方正小标宋简体"/>
          <w:sz w:val="44"/>
          <w:szCs w:val="22"/>
        </w:rPr>
        <w:t>人工智能学院党员服务站</w:t>
      </w:r>
      <w:r>
        <w:rPr>
          <w:rFonts w:hint="eastAsia" w:eastAsia="方正小标宋简体"/>
          <w:sz w:val="44"/>
          <w:szCs w:val="22"/>
          <w:lang w:val="en-US" w:eastAsia="zh-CN"/>
        </w:rPr>
        <w:t>文艺部</w:t>
      </w:r>
      <w:r>
        <w:rPr>
          <w:rFonts w:hint="eastAsia" w:eastAsia="方正小标宋简体"/>
          <w:sz w:val="44"/>
          <w:szCs w:val="22"/>
        </w:rPr>
        <w:t>2025年1</w:t>
      </w:r>
      <w:r>
        <w:rPr>
          <w:rFonts w:hint="eastAsia" w:eastAsia="方正小标宋简体"/>
          <w:sz w:val="44"/>
          <w:szCs w:val="22"/>
          <w:lang w:val="en-US" w:eastAsia="zh-CN"/>
        </w:rPr>
        <w:t>2</w:t>
      </w:r>
      <w:r>
        <w:rPr>
          <w:rFonts w:hint="eastAsia" w:eastAsia="方正小标宋简体"/>
          <w:sz w:val="44"/>
          <w:szCs w:val="22"/>
        </w:rPr>
        <w:t>月</w:t>
      </w:r>
    </w:p>
    <w:p w14:paraId="2482380D">
      <w:pPr>
        <w:spacing w:after="160" w:line="278" w:lineRule="auto"/>
        <w:jc w:val="center"/>
        <w:rPr>
          <w:rFonts w:hint="default" w:eastAsia="方正小标宋简体"/>
          <w:sz w:val="44"/>
          <w:szCs w:val="22"/>
          <w:lang w:val="en-US" w:eastAsia="zh-CN"/>
        </w:rPr>
      </w:pPr>
      <w:r>
        <w:rPr>
          <w:rFonts w:hint="eastAsia" w:eastAsia="方正小标宋简体"/>
          <w:sz w:val="44"/>
          <w:szCs w:val="22"/>
        </w:rPr>
        <w:t>“寻根铸魂守初心，砥砺奋进担使命”活动</w:t>
      </w:r>
      <w:r>
        <w:rPr>
          <w:rFonts w:hint="eastAsia" w:eastAsia="方正小标宋简体"/>
          <w:sz w:val="44"/>
          <w:szCs w:val="22"/>
          <w:lang w:val="en-US" w:eastAsia="zh-CN"/>
        </w:rPr>
        <w:t>策划案</w:t>
      </w:r>
    </w:p>
    <w:p w14:paraId="22968C26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一、活动背景</w:t>
      </w:r>
    </w:p>
    <w:p w14:paraId="259CB6C9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为响应“立报国强国大志向 做挺膺担当奋斗者”号召，值此抗战胜利80周年之际，面向大学生开展“寻根铸魂守初心，砥砺奋进担使命”主题活动。通过追溯红色历史、坚定理想信念，引导青年铭记初心、勇担使命，将个人奋斗融入中国式现代化征程，争做堪当大任的新时代青年。</w:t>
      </w:r>
    </w:p>
    <w:p w14:paraId="2AB2CB33">
      <w:pPr>
        <w:widowControl/>
        <w:spacing w:line="600" w:lineRule="exact"/>
        <w:ind w:firstLine="640" w:firstLineChars="200"/>
        <w:jc w:val="lef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二、活动主题</w:t>
      </w:r>
    </w:p>
    <w:p w14:paraId="62827BFD">
      <w:pPr>
        <w:widowControl/>
        <w:spacing w:line="600" w:lineRule="exact"/>
        <w:ind w:firstLine="640" w:firstLineChars="200"/>
        <w:jc w:val="lef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寻根铸魂守初心，砥砺奋进担使命</w:t>
      </w:r>
    </w:p>
    <w:p w14:paraId="57DD6F1A">
      <w:pPr>
        <w:widowControl/>
        <w:spacing w:line="600" w:lineRule="exact"/>
        <w:ind w:firstLine="640" w:firstLineChars="200"/>
        <w:jc w:val="lef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三、活动目的</w:t>
      </w:r>
    </w:p>
    <w:p w14:paraId="3087FF30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1.传承红色基因，赓续精神血脉：以抗战胜利80周年为契机，引导大学生重温革命历史，缅怀先烈事迹，深刻感悟伟大抗战精神，增强历史责任感和民族自豪感。</w:t>
      </w:r>
    </w:p>
    <w:p w14:paraId="0E05928E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2.坚定理想信念，筑牢思想根基：通过“寻根铸魂”实践，帮助青年学生树立正确的国家观、历史观、民族观，坚定听党话、跟党走的政治自觉，厚植家国情怀。</w:t>
      </w:r>
    </w:p>
    <w:p w14:paraId="564AFF24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砥砺奋斗品格，强化使命担当：激励大学生将个人理想融入强国建设、民族复兴的伟大实践，立志做有理想、敢担当、能吃苦、肯奋斗的新时代好青年。</w:t>
      </w:r>
    </w:p>
    <w:p w14:paraId="3DD194FF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4.推动知行合一，促进成长成才：以实践教育为抓手，提升学生综合素养，引导其在服务社会、奉献国家中实现人生价值，为中国式现代化贡献青春力量。</w:t>
      </w:r>
    </w:p>
    <w:p w14:paraId="54A76C5D"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5.营造奋进氛围，凝聚青春合力：在校园内外营造崇尚英雄、学习先进、勇于担当的浓厚氛围，激发广大青年投身民族复兴伟业的自觉性和主动性。</w:t>
      </w:r>
    </w:p>
    <w:p w14:paraId="41648A01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四、活动时间</w:t>
      </w:r>
    </w:p>
    <w:p w14:paraId="28AF0730">
      <w:pPr>
        <w:spacing w:line="600" w:lineRule="exact"/>
        <w:ind w:firstLine="640" w:firstLineChars="200"/>
        <w:rPr>
          <w:rFonts w:hint="eastAsia" w:ascii="仿宋_GB2312" w:hAnsi="方正仿宋_GB2312" w:eastAsia="仿宋_GB2312" w:cs="方正仿宋_GB2312"/>
          <w:sz w:val="32"/>
          <w:szCs w:val="32"/>
        </w:rPr>
      </w:pPr>
      <w:r>
        <w:rPr>
          <w:rFonts w:hint="eastAsia" w:ascii="仿宋_GB2312" w:hAnsi="方正仿宋_GB2312" w:eastAsia="仿宋_GB2312" w:cs="方正仿宋_GB2312"/>
          <w:sz w:val="32"/>
          <w:szCs w:val="32"/>
        </w:rPr>
        <w:t>2025年</w:t>
      </w:r>
      <w:r>
        <w:rPr>
          <w:rFonts w:hint="eastAsia" w:ascii="仿宋_GB2312" w:hAnsi="方正仿宋_GB2312" w:eastAsia="仿宋_GB2312" w:cs="方正仿宋_GB2312"/>
          <w:sz w:val="32"/>
          <w:szCs w:val="32"/>
          <w:lang w:val="en-US" w:eastAsia="zh-CN"/>
        </w:rPr>
        <w:t>12</w:t>
      </w:r>
      <w:r>
        <w:rPr>
          <w:rFonts w:hint="eastAsia" w:ascii="仿宋_GB2312" w:hAnsi="方正仿宋_GB2312" w:eastAsia="仿宋_GB2312" w:cs="方正仿宋_GB2312"/>
          <w:sz w:val="32"/>
          <w:szCs w:val="32"/>
        </w:rPr>
        <w:t>月</w:t>
      </w:r>
      <w:r>
        <w:rPr>
          <w:rFonts w:hint="eastAsia" w:ascii="仿宋_GB2312" w:hAnsi="方正仿宋_GB2312" w:eastAsia="仿宋_GB2312" w:cs="方正仿宋_GB2312"/>
          <w:sz w:val="32"/>
          <w:szCs w:val="32"/>
          <w:lang w:val="en-US" w:eastAsia="zh-CN"/>
        </w:rPr>
        <w:t>27</w:t>
      </w:r>
      <w:r>
        <w:rPr>
          <w:rFonts w:hint="eastAsia" w:ascii="仿宋_GB2312" w:hAnsi="方正仿宋_GB2312" w:eastAsia="仿宋_GB2312" w:cs="方正仿宋_GB2312"/>
          <w:sz w:val="32"/>
          <w:szCs w:val="32"/>
        </w:rPr>
        <w:t xml:space="preserve">日 </w:t>
      </w:r>
    </w:p>
    <w:p w14:paraId="010D8D5C">
      <w:pPr>
        <w:spacing w:line="600" w:lineRule="exact"/>
        <w:ind w:firstLine="640" w:firstLineChars="200"/>
        <w:rPr>
          <w:rFonts w:hint="eastAsia" w:ascii="仿宋_GB2312" w:hAnsi="方正仿宋_GB2312" w:eastAsia="仿宋_GB2312" w:cs="方正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（下午：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19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00</w:t>
      </w:r>
      <w:r>
        <w:rPr>
          <w:rFonts w:hint="eastAsia" w:ascii="仿宋_GB2312" w:eastAsia="仿宋_GB2312"/>
          <w:sz w:val="32"/>
          <w:szCs w:val="32"/>
        </w:rPr>
        <w:t>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21：00</w:t>
      </w:r>
      <w:r>
        <w:rPr>
          <w:rFonts w:hint="eastAsia" w:ascii="仿宋_GB2312" w:eastAsia="仿宋_GB2312"/>
          <w:sz w:val="32"/>
          <w:szCs w:val="32"/>
        </w:rPr>
        <w:t>）</w:t>
      </w:r>
    </w:p>
    <w:p w14:paraId="63AFB7CF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五、活动地点</w:t>
      </w:r>
    </w:p>
    <w:p w14:paraId="485BA1BD"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惟义楼</w:t>
      </w:r>
    </w:p>
    <w:p w14:paraId="61F4AA6D"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W3101</w:t>
      </w:r>
    </w:p>
    <w:p w14:paraId="7D282A19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六、活动对象</w:t>
      </w:r>
    </w:p>
    <w:p w14:paraId="6429F33C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江西师范大学全体学生</w:t>
      </w:r>
    </w:p>
    <w:p w14:paraId="581E57EF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七、活动内容</w:t>
      </w:r>
    </w:p>
    <w:p w14:paraId="12463ADE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环节一：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红色主题词语接龙</w:t>
      </w:r>
    </w:p>
    <w:p w14:paraId="35403EBD">
      <w:pPr>
        <w:spacing w:line="600" w:lineRule="exact"/>
        <w:ind w:left="220" w:firstLine="42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default" w:ascii="仿宋_GB2312" w:eastAsia="仿宋_GB2312"/>
          <w:sz w:val="32"/>
          <w:szCs w:val="32"/>
          <w:lang w:val="en-US" w:eastAsia="zh-CN"/>
        </w:rPr>
        <w:t>类似词语接龙，但必须与红色主题相关。例如，A说出“长征”，B需要说出一个以“征”字结尾或“长”字开头的与红色主题相关的词语</w:t>
      </w:r>
    </w:p>
    <w:p w14:paraId="28F631DE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环节二：emoji猜事件</w:t>
      </w:r>
    </w:p>
    <w:p w14:paraId="698A298D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把著名历史事件用emo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j</w:t>
      </w:r>
      <w:r>
        <w:rPr>
          <w:rFonts w:hint="eastAsia" w:ascii="仿宋_GB2312" w:eastAsia="仿宋_GB2312"/>
          <w:sz w:val="32"/>
          <w:szCs w:val="32"/>
        </w:rPr>
        <w:t>i表情呈现出来，参与者举手抢答，答对一题可为本队加一分</w:t>
      </w:r>
    </w:p>
    <w:p w14:paraId="0B51E28C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环节三：红色知识接力赛</w:t>
      </w:r>
    </w:p>
    <w:p w14:paraId="70A79B48">
      <w:pPr>
        <w:spacing w:line="6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团队分成若干小组，进行红色知识问答接力。每位队员需回答一题，答对则接力至下一位，答错则用时增加，哪个小组完成题目所用时短则获胜，根据用时长短依次排名</w:t>
      </w:r>
    </w:p>
    <w:p w14:paraId="09C222B1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</w:p>
    <w:p w14:paraId="2E7978CC">
      <w:pPr>
        <w:spacing w:after="160" w:line="600" w:lineRule="exact"/>
        <w:ind w:left="220" w:firstLine="42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八、活动开展</w:t>
      </w:r>
    </w:p>
    <w:p w14:paraId="6CD891D5">
      <w:pPr>
        <w:pStyle w:val="5"/>
        <w:spacing w:line="600" w:lineRule="exact"/>
        <w:ind w:firstLine="643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方正仿宋_GB2312" w:eastAsia="方正仿宋_GB2312"/>
          <w:b/>
          <w:sz w:val="32"/>
          <w:szCs w:val="32"/>
        </w:rPr>
        <w:t>（一）活动准备阶段</w:t>
      </w:r>
    </w:p>
    <w:p w14:paraId="6FF60875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hAnsi="仿宋_GB2312" w:eastAsia="仿宋_GB2312" w:cs="仿宋_GB2312"/>
          <w:sz w:val="32"/>
          <w:szCs w:val="32"/>
        </w:rPr>
        <w:t>部提前准备要用到的物品，做好申请教室的工作，并</w:t>
      </w:r>
      <w:r>
        <w:rPr>
          <w:rFonts w:hint="eastAsia" w:ascii="仿宋_GB2312" w:hAnsi="仿宋_GB2312" w:eastAsia="仿宋_GB2312" w:cs="仿宋_GB2312"/>
          <w:sz w:val="32"/>
          <w:szCs w:val="32"/>
          <w:lang w:eastAsia="zh-Hans"/>
        </w:rPr>
        <w:t>进行及时有效的宣传工作</w:t>
      </w:r>
      <w:r>
        <w:rPr>
          <w:rFonts w:ascii="仿宋_GB2312" w:hAnsi="仿宋_GB2312" w:eastAsia="仿宋_GB2312" w:cs="仿宋_GB2312"/>
          <w:sz w:val="32"/>
          <w:szCs w:val="32"/>
          <w:lang w:eastAsia="zh-Hans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Hans"/>
        </w:rPr>
        <w:t>并商讨活动相关事宜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 w14:paraId="00922C5E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2．提前告知参与人员活动事项和流程，确保活动的各项准备工作都确认无误；</w:t>
      </w:r>
    </w:p>
    <w:p w14:paraId="02BCCD0C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3.统计所有参与人员，并交代注意事项以及</w:t>
      </w:r>
      <w:r>
        <w:rPr>
          <w:rFonts w:hint="eastAsia" w:ascii="仿宋_GB2312" w:hAnsi="仿宋_GB2312" w:eastAsia="仿宋_GB2312" w:cs="仿宋_GB2312"/>
          <w:sz w:val="32"/>
          <w:szCs w:val="32"/>
          <w:lang w:eastAsia="zh-Hans"/>
        </w:rPr>
        <w:t>活动时间安排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2012EFFF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4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.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提前联系宣传部做好活动宣传等工作；</w:t>
      </w:r>
    </w:p>
    <w:p w14:paraId="118DD62D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5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.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提前将活动策划发给党员服务站总站；</w:t>
      </w:r>
    </w:p>
    <w:p w14:paraId="095E40F3">
      <w:pPr>
        <w:spacing w:line="600" w:lineRule="exact"/>
        <w:ind w:firstLine="800" w:firstLineChars="25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6</w:t>
      </w:r>
      <w:r>
        <w:rPr>
          <w:rFonts w:ascii="仿宋_GB2312" w:hAnsi="仿宋_GB2312" w:eastAsia="仿宋_GB2312"/>
          <w:sz w:val="32"/>
          <w:szCs w:val="32"/>
        </w:rPr>
        <w:t>.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hAnsi="仿宋_GB2312" w:eastAsia="仿宋_GB2312"/>
          <w:sz w:val="32"/>
          <w:szCs w:val="32"/>
        </w:rPr>
        <w:t>部成员开会分配具体任务、做好本次活动的分组。</w:t>
      </w:r>
    </w:p>
    <w:p w14:paraId="2EC4E7B7">
      <w:pPr>
        <w:pStyle w:val="5"/>
        <w:spacing w:line="600" w:lineRule="exact"/>
        <w:ind w:firstLine="643"/>
        <w:rPr>
          <w:rFonts w:ascii="方正仿宋_GB2312" w:eastAsia="方正仿宋_GB2312"/>
          <w:b/>
          <w:sz w:val="32"/>
          <w:szCs w:val="32"/>
        </w:rPr>
      </w:pPr>
      <w:r>
        <w:rPr>
          <w:rFonts w:hint="eastAsia" w:ascii="方正仿宋_GB2312" w:eastAsia="方正仿宋_GB2312"/>
          <w:b/>
          <w:sz w:val="32"/>
          <w:szCs w:val="32"/>
        </w:rPr>
        <w:t>（二）活动举办阶段</w:t>
      </w:r>
    </w:p>
    <w:p w14:paraId="33F5071F">
      <w:pPr>
        <w:pStyle w:val="5"/>
        <w:spacing w:line="60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1.所有学干提前半个小时到达活动教室、检查教师设备是否正常并进行教室的布置；</w:t>
      </w:r>
    </w:p>
    <w:p w14:paraId="2B3487F0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2.工作人员提前10分钟到达集合地点领取工作证并有序签到；</w:t>
      </w:r>
    </w:p>
    <w:p w14:paraId="19A281D9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3.参与者在活动开始之前到达教室，并进行有序签到；</w:t>
      </w:r>
    </w:p>
    <w:p w14:paraId="290165C8">
      <w:pPr>
        <w:spacing w:line="600" w:lineRule="exact"/>
        <w:ind w:firstLine="640" w:firstLineChars="200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4.活动开始之后，由主持人介绍活动背景、活动内容，并开始活动；</w:t>
      </w:r>
    </w:p>
    <w:p w14:paraId="35AA7C01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5.活动过程中，参与者要认真进行活动，组织者在活动过程中辅助参与者顺利完成活动；</w:t>
      </w:r>
    </w:p>
    <w:p w14:paraId="6863FDBD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6.活动过程中由宣传部负责拍摄活动照片，做好活动记录；</w:t>
      </w:r>
    </w:p>
    <w:p w14:paraId="5F0A3185">
      <w:pPr>
        <w:spacing w:line="600" w:lineRule="exact"/>
        <w:ind w:firstLine="640" w:firstLineChars="200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7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.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活动过程由认证中心认证预备党员活动时长；</w:t>
      </w:r>
    </w:p>
    <w:p w14:paraId="3EA4E367">
      <w:pPr>
        <w:spacing w:line="600" w:lineRule="exact"/>
        <w:ind w:firstLine="640" w:firstLineChars="200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8.活动结束后，集体合影留念，有序签退离开。</w:t>
      </w:r>
    </w:p>
    <w:p w14:paraId="71CBC14C">
      <w:pPr>
        <w:pStyle w:val="5"/>
        <w:spacing w:line="600" w:lineRule="exact"/>
        <w:ind w:firstLine="643"/>
        <w:rPr>
          <w:rFonts w:ascii="方正仿宋_GB2312" w:eastAsia="方正仿宋_GB2312"/>
          <w:b/>
          <w:sz w:val="32"/>
          <w:szCs w:val="32"/>
        </w:rPr>
      </w:pPr>
      <w:r>
        <w:rPr>
          <w:rFonts w:hint="eastAsia" w:ascii="方正仿宋_GB2312" w:eastAsia="方正仿宋_GB2312"/>
          <w:b/>
          <w:sz w:val="32"/>
          <w:szCs w:val="32"/>
        </w:rPr>
        <w:t>（三）活动后续阶段</w:t>
      </w:r>
    </w:p>
    <w:p w14:paraId="5CE41520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部做好活动总结以及汇编汇总。</w:t>
      </w:r>
    </w:p>
    <w:p w14:paraId="7B3E8900">
      <w:pPr>
        <w:spacing w:line="600" w:lineRule="exact"/>
        <w:ind w:firstLine="640" w:firstLineChars="200"/>
        <w:rPr>
          <w:rFonts w:ascii="方正仿宋_GB2312" w:eastAsia="方正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九、注意事项</w:t>
      </w:r>
    </w:p>
    <w:p w14:paraId="72A0A408">
      <w:pPr>
        <w:autoSpaceDN w:val="0"/>
        <w:spacing w:line="600" w:lineRule="exact"/>
        <w:ind w:firstLine="640" w:firstLineChars="20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1.所有到场人员都要保持良好的纪律，配合活动环节，保障活动顺利进行；</w:t>
      </w:r>
      <w:r>
        <w:rPr>
          <w:rFonts w:ascii="仿宋_GB2312" w:hAnsi="仿宋_GB2312" w:eastAsia="仿宋_GB2312"/>
          <w:sz w:val="32"/>
          <w:szCs w:val="32"/>
        </w:rPr>
        <w:t xml:space="preserve"> </w:t>
      </w:r>
    </w:p>
    <w:p w14:paraId="17C1C4A4">
      <w:pPr>
        <w:spacing w:line="600" w:lineRule="exact"/>
        <w:ind w:firstLine="600" w:firstLineChars="200"/>
        <w:rPr>
          <w:rFonts w:ascii="仿宋_GB2312" w:hAnsi="Consolas" w:eastAsia="仿宋_GB2312"/>
          <w:color w:val="1B1B1B"/>
          <w:sz w:val="30"/>
          <w:szCs w:val="30"/>
        </w:rPr>
      </w:pPr>
      <w:r>
        <w:rPr>
          <w:rFonts w:hint="eastAsia" w:ascii="仿宋_GB2312" w:hAnsi="Consolas" w:eastAsia="仿宋_GB2312"/>
          <w:color w:val="1B1B1B"/>
          <w:sz w:val="30"/>
          <w:szCs w:val="30"/>
        </w:rPr>
        <w:t>2．活动过程出现问题要及时找负责人处理；</w:t>
      </w:r>
    </w:p>
    <w:p w14:paraId="6DF5AE0C">
      <w:pPr>
        <w:spacing w:line="600" w:lineRule="exact"/>
        <w:ind w:firstLine="600" w:firstLineChars="20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Consolas" w:eastAsia="仿宋_GB2312"/>
          <w:color w:val="1B1B1B"/>
          <w:sz w:val="30"/>
          <w:szCs w:val="30"/>
        </w:rPr>
        <w:t>3．</w:t>
      </w:r>
      <w:r>
        <w:rPr>
          <w:rFonts w:hint="eastAsia" w:ascii="仿宋_GB2312" w:hAnsi="Consolas" w:eastAsia="仿宋_GB2312"/>
          <w:color w:val="1B1B1B"/>
          <w:sz w:val="32"/>
          <w:szCs w:val="32"/>
        </w:rPr>
        <w:t>活动期间，实践部成员和工作人员必须在自己的岗位上，不准擅自离开</w:t>
      </w:r>
      <w:r>
        <w:rPr>
          <w:rFonts w:hint="eastAsia" w:ascii="黑体" w:hAnsi="黑体" w:eastAsia="黑体" w:cs="黑体"/>
          <w:bCs/>
          <w:color w:val="313D31"/>
          <w:sz w:val="32"/>
          <w:szCs w:val="32"/>
          <w:shd w:val="clear" w:color="auto" w:fill="FFFFFF"/>
        </w:rPr>
        <w:t>。</w:t>
      </w:r>
    </w:p>
    <w:p w14:paraId="72EF8F6C">
      <w:pPr>
        <w:spacing w:line="600" w:lineRule="exact"/>
        <w:ind w:firstLine="640" w:firstLineChars="200"/>
        <w:rPr>
          <w:rFonts w:hint="eastAsia" w:ascii="仿宋_GB2312" w:hAnsi="仿宋_GB2312" w:eastAsia="仿宋_GB2312"/>
          <w:sz w:val="32"/>
          <w:szCs w:val="32"/>
        </w:rPr>
      </w:pPr>
    </w:p>
    <w:p w14:paraId="34293E1A">
      <w:pPr>
        <w:spacing w:line="600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附件：</w:t>
      </w:r>
    </w:p>
    <w:p w14:paraId="2C141B0B">
      <w:pPr>
        <w:spacing w:line="600" w:lineRule="exact"/>
        <w:ind w:firstLine="640"/>
        <w:textAlignment w:val="baseline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FFFFFF"/>
        </w:rPr>
        <w:t>1.</w:t>
      </w:r>
      <w:r>
        <w:rPr>
          <w:rFonts w:hint="eastAsia" w:ascii="仿宋_GB2312" w:eastAsia="仿宋_GB2312"/>
          <w:sz w:val="32"/>
          <w:szCs w:val="32"/>
        </w:rPr>
        <w:t>负责人信息</w:t>
      </w:r>
    </w:p>
    <w:p w14:paraId="69CD7995">
      <w:pPr>
        <w:spacing w:line="600" w:lineRule="exact"/>
        <w:ind w:firstLine="640"/>
        <w:textAlignment w:val="baseline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2.参与人员信息</w:t>
      </w:r>
    </w:p>
    <w:p w14:paraId="264BF1A9">
      <w:pPr>
        <w:spacing w:line="600" w:lineRule="exact"/>
        <w:ind w:firstLine="640"/>
        <w:textAlignment w:val="baseline"/>
        <w:rPr>
          <w:rFonts w:ascii="仿宋_GB2312" w:eastAsia="仿宋_GB2312"/>
          <w:sz w:val="32"/>
          <w:szCs w:val="32"/>
        </w:rPr>
      </w:pPr>
    </w:p>
    <w:p w14:paraId="2CCF0BC6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5BE96355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1091FCF2">
      <w:pPr>
        <w:spacing w:line="600" w:lineRule="exact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人工智能学院党员服务站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eastAsia="仿宋_GB2312"/>
          <w:sz w:val="32"/>
          <w:szCs w:val="32"/>
        </w:rPr>
        <w:t>部</w:t>
      </w:r>
    </w:p>
    <w:p w14:paraId="05AFC5BA">
      <w:pPr>
        <w:spacing w:line="600" w:lineRule="exact"/>
        <w:ind w:right="320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2025年1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27</w:t>
      </w:r>
      <w:r>
        <w:rPr>
          <w:rFonts w:hint="eastAsia" w:ascii="仿宋_GB2312" w:eastAsia="仿宋_GB2312"/>
          <w:sz w:val="32"/>
          <w:szCs w:val="32"/>
        </w:rPr>
        <w:t>日</w:t>
      </w:r>
    </w:p>
    <w:p w14:paraId="4220A89E">
      <w:pPr>
        <w:spacing w:line="600" w:lineRule="exact"/>
        <w:ind w:right="320"/>
        <w:jc w:val="right"/>
        <w:rPr>
          <w:rFonts w:ascii="方正仿宋_GB2312" w:eastAsia="方正仿宋_GB2312"/>
          <w:sz w:val="32"/>
          <w:szCs w:val="32"/>
        </w:rPr>
      </w:pPr>
    </w:p>
    <w:p w14:paraId="0A240846">
      <w:pPr>
        <w:spacing w:line="600" w:lineRule="exact"/>
        <w:ind w:right="320"/>
        <w:jc w:val="right"/>
        <w:rPr>
          <w:rFonts w:ascii="方正仿宋_GB2312"/>
          <w:sz w:val="32"/>
          <w:szCs w:val="32"/>
        </w:rPr>
      </w:pPr>
    </w:p>
    <w:p w14:paraId="3EDD71DD">
      <w:pPr>
        <w:spacing w:line="60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：负责人信息</w:t>
      </w:r>
    </w:p>
    <w:p w14:paraId="76DC28F1">
      <w:pPr>
        <w:spacing w:after="160" w:line="278" w:lineRule="auto"/>
        <w:jc w:val="center"/>
        <w:rPr>
          <w:rFonts w:hint="eastAsia" w:eastAsia="方正小标宋简体"/>
          <w:sz w:val="44"/>
          <w:szCs w:val="22"/>
          <w:lang w:eastAsia="zh"/>
        </w:rPr>
      </w:pPr>
      <w:r>
        <w:rPr>
          <w:rFonts w:hint="eastAsia" w:eastAsia="方正小标宋简体"/>
          <w:sz w:val="44"/>
          <w:szCs w:val="22"/>
          <w:lang w:eastAsia="zh"/>
        </w:rPr>
        <w:t>负责人信息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694"/>
        <w:gridCol w:w="3827"/>
      </w:tblGrid>
      <w:tr w14:paraId="29AD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23F25275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姓名</w:t>
            </w:r>
          </w:p>
        </w:tc>
        <w:tc>
          <w:tcPr>
            <w:tcW w:w="2694" w:type="dxa"/>
            <w:noWrap/>
          </w:tcPr>
          <w:p w14:paraId="225215B7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职位</w:t>
            </w:r>
          </w:p>
        </w:tc>
        <w:tc>
          <w:tcPr>
            <w:tcW w:w="3827" w:type="dxa"/>
            <w:noWrap/>
          </w:tcPr>
          <w:p w14:paraId="4217E4B2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电话</w:t>
            </w:r>
          </w:p>
        </w:tc>
      </w:tr>
      <w:tr w14:paraId="4121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7CEE3C14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李炘珏</w:t>
            </w:r>
          </w:p>
        </w:tc>
        <w:tc>
          <w:tcPr>
            <w:tcW w:w="2694" w:type="dxa"/>
            <w:noWrap/>
          </w:tcPr>
          <w:p w14:paraId="5A83D91B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部长</w:t>
            </w:r>
          </w:p>
        </w:tc>
        <w:tc>
          <w:tcPr>
            <w:tcW w:w="3827" w:type="dxa"/>
            <w:noWrap/>
          </w:tcPr>
          <w:p w14:paraId="0F2CB4CE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18893499182</w:t>
            </w:r>
          </w:p>
        </w:tc>
      </w:tr>
      <w:tr w14:paraId="3682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2C2563BD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姚智星</w:t>
            </w:r>
          </w:p>
        </w:tc>
        <w:tc>
          <w:tcPr>
            <w:tcW w:w="2694" w:type="dxa"/>
            <w:noWrap/>
          </w:tcPr>
          <w:p w14:paraId="31702107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副部长</w:t>
            </w:r>
          </w:p>
        </w:tc>
        <w:tc>
          <w:tcPr>
            <w:tcW w:w="3827" w:type="dxa"/>
            <w:noWrap/>
          </w:tcPr>
          <w:p w14:paraId="35AFDB71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17821712115</w:t>
            </w:r>
          </w:p>
        </w:tc>
      </w:tr>
      <w:tr w14:paraId="3071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3EC39669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童玉萍</w:t>
            </w:r>
          </w:p>
        </w:tc>
        <w:tc>
          <w:tcPr>
            <w:tcW w:w="2694" w:type="dxa"/>
            <w:noWrap/>
          </w:tcPr>
          <w:p w14:paraId="706E0705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48103298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15297084609</w:t>
            </w:r>
          </w:p>
        </w:tc>
      </w:tr>
      <w:tr w14:paraId="2256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16152C51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李智昊</w:t>
            </w:r>
          </w:p>
        </w:tc>
        <w:tc>
          <w:tcPr>
            <w:tcW w:w="2694" w:type="dxa"/>
            <w:noWrap/>
          </w:tcPr>
          <w:p w14:paraId="4551E27D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716A9EB0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18970835937</w:t>
            </w:r>
          </w:p>
        </w:tc>
      </w:tr>
      <w:tr w14:paraId="1657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73F0FC5C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沈甘露</w:t>
            </w:r>
          </w:p>
        </w:tc>
        <w:tc>
          <w:tcPr>
            <w:tcW w:w="2694" w:type="dxa"/>
            <w:noWrap/>
          </w:tcPr>
          <w:p w14:paraId="7F0E4AE8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625C9F4A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18379276574</w:t>
            </w:r>
          </w:p>
        </w:tc>
      </w:tr>
      <w:tr w14:paraId="7BF4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3F9BFA9A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祖拉莱·太来提</w:t>
            </w:r>
          </w:p>
        </w:tc>
        <w:tc>
          <w:tcPr>
            <w:tcW w:w="2694" w:type="dxa"/>
            <w:noWrap/>
          </w:tcPr>
          <w:p w14:paraId="5DE9B272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696FAAB6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15579185736</w:t>
            </w:r>
          </w:p>
        </w:tc>
      </w:tr>
    </w:tbl>
    <w:p w14:paraId="0AE6EE54">
      <w:pPr>
        <w:spacing w:line="600" w:lineRule="exact"/>
        <w:ind w:right="320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C066EDC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附件二</w:t>
      </w:r>
    </w:p>
    <w:p w14:paraId="45F1F9CD">
      <w:pPr>
        <w:spacing w:after="160" w:line="278" w:lineRule="auto"/>
        <w:jc w:val="center"/>
        <w:rPr>
          <w:rFonts w:hint="eastAsia" w:eastAsia="方正小标宋简体"/>
          <w:sz w:val="44"/>
          <w:szCs w:val="22"/>
          <w:lang w:val="en-US" w:eastAsia="zh-CN"/>
        </w:rPr>
      </w:pPr>
      <w:r>
        <w:rPr>
          <w:rFonts w:hint="eastAsia" w:eastAsia="方正小标宋简体"/>
          <w:sz w:val="44"/>
          <w:szCs w:val="22"/>
          <w:lang w:val="en-US" w:eastAsia="zh-CN"/>
        </w:rPr>
        <w:t>参与人员信息</w:t>
      </w:r>
    </w:p>
    <w:p w14:paraId="52303F4B">
      <w:pPr>
        <w:spacing w:line="600" w:lineRule="exact"/>
        <w:ind w:right="320"/>
        <w:jc w:val="center"/>
        <w:textAlignment w:val="baseline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统计单位：人工智能学院党员服务站文艺部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957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4DFD875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265" w:type="dxa"/>
          </w:tcPr>
          <w:p w14:paraId="31C5FEFA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2265" w:type="dxa"/>
          </w:tcPr>
          <w:p w14:paraId="1250F074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班级</w:t>
            </w:r>
          </w:p>
        </w:tc>
        <w:tc>
          <w:tcPr>
            <w:tcW w:w="2265" w:type="dxa"/>
          </w:tcPr>
          <w:p w14:paraId="19FDC57A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发展状态</w:t>
            </w:r>
          </w:p>
        </w:tc>
      </w:tr>
      <w:tr w14:paraId="62BB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28A78643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462959EE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2E592D7F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1A90EB6B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7ADF9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1458C2A6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6A800DF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50AF72A9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44AC42A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0B1F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6F6DBA91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54DDFC3C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79176544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0C3CB4C1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779B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10AC2027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05506F09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0CA580E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499B9FC5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34F97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2B49AE26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1CF7881E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4993533B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16784FC7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0B0F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2FC43EC6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02522260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7AEC9402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7CEC79F7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18571E96">
      <w:pPr>
        <w:spacing w:line="600" w:lineRule="exact"/>
        <w:ind w:right="320"/>
        <w:jc w:val="center"/>
        <w:textAlignment w:val="baseline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7043D14">
      <w:pPr>
        <w:jc w:val="center"/>
        <w:rPr>
          <w:rFonts w:hint="eastAsia" w:ascii="黑体" w:hAnsi="黑体" w:eastAsia="黑体" w:cs="黑体"/>
          <w:szCs w:val="21"/>
          <w:lang w:eastAsia="zh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970CC"/>
    <w:rsid w:val="00166E45"/>
    <w:rsid w:val="00265AA1"/>
    <w:rsid w:val="0060685D"/>
    <w:rsid w:val="008A70B5"/>
    <w:rsid w:val="1FA44D80"/>
    <w:rsid w:val="1FDD95D4"/>
    <w:rsid w:val="35CD57AB"/>
    <w:rsid w:val="3A5A712C"/>
    <w:rsid w:val="3C0970CC"/>
    <w:rsid w:val="432366EC"/>
    <w:rsid w:val="4E1C058C"/>
    <w:rsid w:val="5F9FA974"/>
    <w:rsid w:val="73A43546"/>
    <w:rsid w:val="77FBFA7D"/>
    <w:rsid w:val="7D731D61"/>
    <w:rsid w:val="7FEF37B5"/>
    <w:rsid w:val="83F7E4C6"/>
    <w:rsid w:val="A7988E3E"/>
    <w:rsid w:val="CCCCFD0B"/>
    <w:rsid w:val="DF3D2867"/>
    <w:rsid w:val="DF672D5E"/>
    <w:rsid w:val="EFDFE982"/>
    <w:rsid w:val="F87E9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1248</Words>
  <Characters>1290</Characters>
  <Lines>74</Lines>
  <Paragraphs>80</Paragraphs>
  <TotalTime>0</TotalTime>
  <ScaleCrop>false</ScaleCrop>
  <LinksUpToDate>false</LinksUpToDate>
  <CharactersWithSpaces>1292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2025-11-18T05:41:00Z</dcterms:created>
  <dc:creator>礼拜</dc:creator>
  <cp:lastModifiedBy>WPS_1756791784</cp:lastModifiedBy>
  <dcterms:modified xsi:type="dcterms:W3CDTF">2025-12-22T05:45:52Z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8DD66F0CF3B044FDBD0F16540DE96F40_13</vt:lpwstr>
  </property>
  <property fmtid="{D5CDD505-2E9C-101B-9397-08002B2CF9AE}" pid="4" name="KSOTemplateDocerSaveRecord">
    <vt:lpwstr>eyJoZGlkIjoiMGM1NmM4ZTUyMGU0MjI0ODg3MTIyYzc4NDcxM2Q0ZjEiLCJ1c2VySWQiOiIxNzM1MTI4MzUxIn0=</vt:lpwstr>
  </property>
</Properties>
</file>