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5F78A">
      <w:pPr>
        <w:spacing w:line="120" w:lineRule="auto"/>
        <w:jc w:val="center"/>
        <w:rPr>
          <w:rFonts w:hint="eastAsia" w:ascii="方正小标宋简体" w:hAnsi="方正小标宋简体" w:eastAsia="方正小标宋简体" w:cs="方正小标宋简体"/>
          <w:sz w:val="48"/>
          <w:szCs w:val="48"/>
        </w:rPr>
      </w:pPr>
    </w:p>
    <w:p w14:paraId="30EB3DC9">
      <w:pPr>
        <w:spacing w:line="120" w:lineRule="auto"/>
        <w:jc w:val="center"/>
        <w:rPr>
          <w:rFonts w:ascii="方正小标宋简体" w:hAnsi="方正小标宋简体" w:eastAsia="方正小标宋简体" w:cs="方正小标宋简体"/>
          <w:sz w:val="48"/>
          <w:szCs w:val="48"/>
        </w:rPr>
      </w:pPr>
      <w:r>
        <w:rPr>
          <w:rFonts w:hint="eastAsia" w:ascii="方正小标宋简体" w:hAnsi="方正小标宋简体" w:eastAsia="方正小标宋简体" w:cs="方正小标宋简体"/>
          <w:sz w:val="48"/>
          <w:szCs w:val="48"/>
        </w:rPr>
        <w:t>江西师范大学</w:t>
      </w:r>
      <w:r>
        <w:rPr>
          <w:rFonts w:hint="eastAsia" w:ascii="方正小标宋简体" w:hAnsi="方正小标宋简体" w:eastAsia="方正小标宋简体" w:cs="方正小标宋简体"/>
          <w:sz w:val="48"/>
          <w:szCs w:val="48"/>
          <w:lang w:val="en-US" w:eastAsia="zh-CN"/>
        </w:rPr>
        <w:t>人工智能</w:t>
      </w:r>
      <w:r>
        <w:rPr>
          <w:rFonts w:hint="eastAsia" w:ascii="方正小标宋简体" w:hAnsi="方正小标宋简体" w:eastAsia="方正小标宋简体" w:cs="方正小标宋简体"/>
          <w:sz w:val="48"/>
          <w:szCs w:val="48"/>
        </w:rPr>
        <w:t>学院</w:t>
      </w:r>
    </w:p>
    <w:p w14:paraId="3827A121">
      <w:pPr>
        <w:spacing w:line="120" w:lineRule="auto"/>
        <w:jc w:val="center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院十佳歌手大赛</w:t>
      </w:r>
    </w:p>
    <w:p w14:paraId="13C65522">
      <w:pPr>
        <w:spacing w:line="120" w:lineRule="auto"/>
        <w:jc w:val="center"/>
        <w:rPr>
          <w:rFonts w:ascii="方正小标宋简体" w:hAnsi="方正小标宋简体" w:eastAsia="方正小标宋简体" w:cs="方正小标宋简体"/>
          <w:sz w:val="180"/>
          <w:szCs w:val="180"/>
        </w:rPr>
      </w:pPr>
      <w:r>
        <w:rPr>
          <w:rFonts w:hint="eastAsia" w:ascii="方正小标宋简体" w:hAnsi="方正小标宋简体" w:eastAsia="方正小标宋简体" w:cs="方正小标宋简体"/>
          <w:sz w:val="180"/>
          <w:szCs w:val="180"/>
        </w:rPr>
        <w:t>策</w:t>
      </w:r>
    </w:p>
    <w:p w14:paraId="112A2FB8">
      <w:pPr>
        <w:spacing w:line="120" w:lineRule="auto"/>
        <w:jc w:val="center"/>
        <w:rPr>
          <w:rFonts w:ascii="方正小标宋简体" w:hAnsi="方正小标宋简体" w:eastAsia="方正小标宋简体" w:cs="方正小标宋简体"/>
          <w:sz w:val="180"/>
          <w:szCs w:val="180"/>
        </w:rPr>
      </w:pPr>
      <w:r>
        <w:rPr>
          <w:rFonts w:hint="eastAsia" w:ascii="方正小标宋简体" w:hAnsi="方正小标宋简体" w:eastAsia="方正小标宋简体" w:cs="方正小标宋简体"/>
          <w:sz w:val="180"/>
          <w:szCs w:val="180"/>
        </w:rPr>
        <w:t>划</w:t>
      </w:r>
    </w:p>
    <w:p w14:paraId="6607C667">
      <w:pPr>
        <w:spacing w:line="120" w:lineRule="auto"/>
        <w:jc w:val="center"/>
        <w:rPr>
          <w:rFonts w:ascii="华文行楷" w:hAnsi="华文行楷" w:eastAsia="华文行楷" w:cs="华文行楷"/>
          <w:sz w:val="180"/>
          <w:szCs w:val="180"/>
        </w:rPr>
      </w:pPr>
      <w:r>
        <w:rPr>
          <w:rFonts w:hint="eastAsia" w:ascii="方正小标宋简体" w:hAnsi="方正小标宋简体" w:eastAsia="方正小标宋简体" w:cs="方正小标宋简体"/>
          <w:sz w:val="180"/>
          <w:szCs w:val="180"/>
        </w:rPr>
        <w:t>书</w:t>
      </w:r>
    </w:p>
    <w:p w14:paraId="35F3F5C2">
      <w:pPr>
        <w:jc w:val="center"/>
        <w:rPr>
          <w:rFonts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江西师范大学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人工智能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学院团委</w:t>
      </w:r>
    </w:p>
    <w:p w14:paraId="1A5FA6BD">
      <w:pPr>
        <w:jc w:val="center"/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二〇二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五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年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十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月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十四</w:t>
      </w: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日</w:t>
      </w:r>
    </w:p>
    <w:p w14:paraId="510C6E1C">
      <w:pPr>
        <w:pStyle w:val="6"/>
        <w:numPr>
          <w:ilvl w:val="0"/>
          <w:numId w:val="1"/>
        </w:numPr>
        <w:ind w:firstLineChars="0"/>
        <w:jc w:val="center"/>
        <w:rPr>
          <w:rFonts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05629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活动背景</w:t>
      </w:r>
    </w:p>
    <w:p w14:paraId="0CC09F1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宋体" w:hAnsi="宋体" w:eastAsia="宋体" w:cs="宋体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/>
        </w:rPr>
        <w:t>为了丰富校园文化生活，发展校园文化事业，展现学生的艺术才华，提升学生的音乐素养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，院十佳歌手大赛应运而生。该活动将为热爱音乐的学生提供一个展示自我才华的平台，用音乐讲述自己的故事，传递正能量，展现当代大学生的风采，从而推动校园文化建设，增强校园认同感。</w:t>
      </w:r>
    </w:p>
    <w:p w14:paraId="04EDA75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 w:rightChars="0"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活动主题</w:t>
      </w:r>
    </w:p>
    <w:p w14:paraId="7A810E9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智声无界，音你闪耀</w:t>
      </w:r>
    </w:p>
    <w:p w14:paraId="25FBA10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 w:rightChars="0"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承办单位</w:t>
      </w:r>
    </w:p>
    <w:p w14:paraId="069A553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ind w:right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江西师范大学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人工智能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学院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团委</w:t>
      </w:r>
    </w:p>
    <w:p w14:paraId="39152189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参赛对象</w:t>
      </w:r>
    </w:p>
    <w:p w14:paraId="127A3EB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人工智能学院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全日制在校本科生</w:t>
      </w:r>
    </w:p>
    <w:p w14:paraId="4B254995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活动时间与地点</w:t>
      </w:r>
    </w:p>
    <w:p w14:paraId="3B31E9E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（一）2025年10月18日下午3点于4—1120教室进行海选。</w:t>
      </w:r>
    </w:p>
    <w:p w14:paraId="4FE861C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（二）2025年10月20日晚上七点进行复决赛，地点暂定。</w:t>
      </w:r>
    </w:p>
    <w:p w14:paraId="33B1A8D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比赛内容</w:t>
      </w:r>
    </w:p>
    <w:p w14:paraId="055D785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选手演唱歌曲需体现积极向上的精神面貌，应避免歌词中有不健康内容，歌曲应符合当代青年的审美趣味。鼓励参赛者选择多样化的音乐风格，包括但不限于流行、摇滚及民谣等。海选歌曲时长需在一分半以内，选手可以自备伴奏。</w:t>
      </w:r>
    </w:p>
    <w:p w14:paraId="2DBB830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七、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报名方式</w:t>
      </w:r>
    </w:p>
    <w:p w14:paraId="7E50BDA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各班班长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统一收集报名表和歌曲伴奏，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10月16日中午十二点之前，将报名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和歌曲伴奏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打包发送至校园文化部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汪婧文（593104370@qq.com）邮箱，歌曲伴奏以MP3格式打包发送，过时不候。</w:t>
      </w:r>
    </w:p>
    <w:p w14:paraId="70697FF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八、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比赛流程</w:t>
      </w:r>
    </w:p>
    <w:p w14:paraId="2C9F595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本次大赛分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海选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复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决赛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两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个环节进行。</w:t>
      </w:r>
    </w:p>
    <w:p w14:paraId="030D8772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海选环节</w:t>
      </w:r>
    </w:p>
    <w:p w14:paraId="3B6C1E5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开场致辞：由主持人或相关负责人进行开场致辞，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简单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介绍比赛的背景、目的、规则和流程等。同时，感谢评委和观众的到来和支持。</w:t>
      </w:r>
    </w:p>
    <w:p w14:paraId="783221A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2.签到与候场：选手提前到达指定区域签到，按抽签顺序依次候场。</w:t>
      </w:r>
    </w:p>
    <w:p w14:paraId="2EBE5D6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选手演唱：按照签到顺序，选手依次上台演唱自选曲目。每位选手有限定的时间（如3-5分钟）进行表演。在演唱过程中，评委根据选手的表现进行评分。</w:t>
      </w:r>
    </w:p>
    <w:p w14:paraId="40C8640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评分统计：每位评委根据选手的表现独立打分，并填写评分表。评分标准通常包括音准、节奏、音色、表现力等方面。比赛结束后，由工作人员收集并汇总评委的评分表，计算每位选手的平均分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（最终结果保留三位小数）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。根据选手的得分情况，从高到低进行排名。排名前若干名的选手将晋级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复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决赛。</w:t>
      </w:r>
    </w:p>
    <w:p w14:paraId="3246BC9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复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决赛环节</w:t>
      </w:r>
    </w:p>
    <w:p w14:paraId="146316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开场与介绍：由主持人进行开场白，介绍大赛背景，介绍到场的嘉宾、评委以及特别表演嘉宾。</w:t>
      </w:r>
    </w:p>
    <w:p w14:paraId="539A4C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2.上半场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选手演唱：选手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需准备两首歌曲，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按照抽签的顺序上台演唱，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两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位选手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一起合唱，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有限定的时间进行表演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上半场选手表演结束，安排舞蹈队进行表演。</w:t>
      </w:r>
    </w:p>
    <w:p w14:paraId="0BF0CA6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计分：评委根据评分标准为每位选手打分。再由工作人员收集并汇总评委打分（最终分数保留三位小数）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结果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709BAF2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4.下半场选手演唱：排名前十的选手单独演唱，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在演唱过程中，评委根据选手的表现进行评分。</w:t>
      </w:r>
    </w:p>
    <w:p w14:paraId="36F6252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颁奖仪式：根据总分排名，宣布获得“院十佳歌手”称号的选手名单。邀请嘉宾或评委为获奖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选手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颁发奖杯、证书或其他奖品。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本次十佳歌手大赛的第一名，将直接进入校十佳歌手决赛。</w:t>
      </w:r>
    </w:p>
    <w:p w14:paraId="7DAA25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闭幕致辞：主持人或相关负责人发表感谢致辞，感谢所有参与者、工作人员和观众的支持。</w:t>
      </w:r>
    </w:p>
    <w:p w14:paraId="223092D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结束与离场：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2"/>
          <w:sz w:val="32"/>
          <w:szCs w:val="32"/>
          <w:highlight w:val="none"/>
          <w:vertAlign w:val="baseline"/>
          <w:lang w:val="en-US" w:eastAsia="zh-CN"/>
        </w:rPr>
        <w:t>引导观众有序离场，确保现场秩序。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组织获奖选手、嘉宾和工作人员进行合影留念。</w:t>
      </w:r>
    </w:p>
    <w:p w14:paraId="62C0DA69">
      <w:pPr>
        <w:numPr>
          <w:ilvl w:val="0"/>
          <w:numId w:val="0"/>
        </w:numPr>
        <w:spacing w:line="240" w:lineRule="auto"/>
        <w:jc w:val="both"/>
        <w:rPr>
          <w:rFonts w:ascii="宋体" w:hAnsi="宋体" w:eastAsia="宋体" w:cs="宋体"/>
        </w:rPr>
      </w:pPr>
    </w:p>
    <w:p w14:paraId="2B626722">
      <w:pPr>
        <w:pStyle w:val="2"/>
        <w:bidi w:val="0"/>
        <w:spacing w:line="240" w:lineRule="auto"/>
        <w:jc w:val="right"/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江西师范大学人工智能学院团委</w:t>
      </w:r>
    </w:p>
    <w:p w14:paraId="00DB6583">
      <w:pPr>
        <w:pStyle w:val="2"/>
        <w:bidi w:val="0"/>
        <w:spacing w:line="240" w:lineRule="auto"/>
        <w:jc w:val="right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/>
        </w:rPr>
        <w:t>202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5年10月14日</w:t>
      </w:r>
    </w:p>
    <w:p w14:paraId="3A5B4854">
      <w:pPr>
        <w:pStyle w:val="2"/>
        <w:bidi w:val="0"/>
        <w:jc w:val="right"/>
        <w:rPr>
          <w:rFonts w:hint="eastAsia" w:ascii="仿宋" w:hAnsi="仿宋" w:eastAsia="仿宋" w:cs="仿宋"/>
          <w:b w:val="0"/>
          <w:bCs/>
          <w:sz w:val="32"/>
          <w:szCs w:val="32"/>
        </w:rPr>
      </w:pPr>
    </w:p>
    <w:p w14:paraId="65A10764">
      <w:pPr>
        <w:spacing w:line="600" w:lineRule="exact"/>
        <w:ind w:firstLine="420" w:firstLineChars="200"/>
        <w:jc w:val="center"/>
      </w:pPr>
    </w:p>
    <w:p w14:paraId="232451A8">
      <w:pPr>
        <w:spacing w:line="600" w:lineRule="exact"/>
        <w:ind w:firstLine="420" w:firstLineChars="200"/>
        <w:jc w:val="center"/>
      </w:pPr>
    </w:p>
    <w:p w14:paraId="01527FAD">
      <w:pPr>
        <w:pStyle w:val="6"/>
        <w:numPr>
          <w:ilvl w:val="0"/>
          <w:numId w:val="0"/>
        </w:numPr>
        <w:ind w:left="420" w:firstLine="0" w:firstLineChars="0"/>
        <w:jc w:val="center"/>
        <w:rPr>
          <w:rFonts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小标宋简体">
    <w:altName w:val="Arial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小标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altName w:val="Arial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00000002"/>
    <w:multiLevelType w:val="singleLevel"/>
    <w:tmpl w:val="0000000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2DD1213"/>
    <w:rsid w:val="32D21971"/>
    <w:rsid w:val="3EB31D7F"/>
    <w:rsid w:val="66453C73"/>
    <w:rsid w:val="68C81FBD"/>
    <w:rsid w:val="FBEBE9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widowControl w:val="0"/>
      <w:tabs>
        <w:tab w:val="center" w:pos="4140"/>
        <w:tab w:val="right" w:pos="8300"/>
      </w:tabs>
      <w:snapToGrid w:val="0"/>
      <w:spacing w:after="0"/>
      <w:jc w:val="left"/>
    </w:pPr>
    <w:rPr>
      <w:rFonts w:ascii="Times New Roman" w:hAnsi="Times New Roman" w:eastAsia="宋体" w:cs="Times New Roman"/>
      <w:kern w:val="2"/>
      <w:sz w:val="18"/>
      <w:szCs w:val="22"/>
      <w:lang w:val="en-US" w:eastAsia="zh-CN" w:bidi="ar-SA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paragraph" w:customStyle="1" w:styleId="7">
    <w:name w:val="&quot;列出段落2&quot;"/>
    <w:basedOn w:val="1"/>
    <w:qFormat/>
    <w:uiPriority w:val="0"/>
    <w:pPr>
      <w:widowControl w:val="0"/>
      <w:spacing w:after="0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1211</Words>
  <Characters>1260</Characters>
  <Paragraphs>48</Paragraphs>
  <TotalTime>99</TotalTime>
  <ScaleCrop>false</ScaleCrop>
  <LinksUpToDate>false</LinksUpToDate>
  <CharactersWithSpaces>1260</CharactersWithSpaces>
  <Application>WPS Office WWO_wpscloud_20251010183206-22817e2cf8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2024-10-09T13:53:00Z</dcterms:created>
  <dc:creator>2405CRPFDC</dc:creator>
  <cp:lastModifiedBy>曼哈顿神秘炒米粉</cp:lastModifiedBy>
  <dcterms:modified xsi:type="dcterms:W3CDTF">2025-10-15T07:51:04Z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08CB79CB5FC0E1D3E8E1EE68386D8B5B_43</vt:lpwstr>
  </property>
  <property fmtid="{D5CDD505-2E9C-101B-9397-08002B2CF9AE}" pid="3" name="KSOProductBuildVer">
    <vt:lpwstr>2052-12.9.0.23240</vt:lpwstr>
  </property>
  <property fmtid="{D5CDD505-2E9C-101B-9397-08002B2CF9AE}" pid="4" name="KSOTemplateDocerSaveRecord">
    <vt:lpwstr>eyJoZGlkIjoiMTVjY2RjNWJhNjBlNDY5YzZiZTgyODY5N2Q2MWZkMzMiLCJ1c2VySWQiOiIxNjE5MjY4Mjk0In0=</vt:lpwstr>
  </property>
</Properties>
</file>