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23.png" ContentType="image/png"/>
  <Override PartName="/word/media/rId86.png" ContentType="image/png"/>
  <Override PartName="/word/media/rId82.png" ContentType="image/png"/>
  <Override PartName="/word/media/rId98.png" ContentType="image/png"/>
  <Override PartName="/word/media/rId90.png" ContentType="image/png"/>
  <Override PartName="/word/media/rId10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IA para Estatística Experimental</w:t>
      </w:r>
    </w:p>
    <w:p>
      <w:pPr>
        <w:pStyle w:val="Subtitle"/>
      </w:pPr>
      <w:r>
        <w:t xml:space="preserve">Curso Inova Agroflorestal</w:t>
      </w:r>
    </w:p>
    <w:p>
      <w:pPr>
        <w:pStyle w:val="Author"/>
      </w:pPr>
      <w:r>
        <w:t xml:space="preserve">Prof. ____</w:t>
      </w:r>
    </w:p>
    <w:p>
      <w:pPr>
        <w:pStyle w:val="Date"/>
      </w:pPr>
      <w:r>
        <w:t xml:space="preserve">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antes-de-começar"/>
    <w:p>
      <w:pPr>
        <w:pStyle w:val="Heading1"/>
      </w:pPr>
      <w:r>
        <w:t xml:space="preserve">Antes de começar</w:t>
      </w:r>
    </w:p>
    <w:p>
      <w:pPr>
        <w:pStyle w:val="FirstParagraph"/>
      </w:pPr>
      <w:r>
        <w:t xml:space="preserve">Seja bem-vindo(a)! Esta apostila acompanha o curso</w:t>
      </w:r>
      <w:r>
        <w:t xml:space="preserve"> </w:t>
      </w:r>
      <w:r>
        <w:rPr>
          <w:b/>
          <w:bCs/>
        </w:rPr>
        <w:t xml:space="preserve">“IA para Estatística Experimental”</w:t>
      </w:r>
      <w:r>
        <w:t xml:space="preserve">, do programa Inova Agroflorestal (UFVJM). Ela foi escrita para quem</w:t>
      </w:r>
      <w:r>
        <w:t xml:space="preserve"> </w:t>
      </w:r>
      <w:r>
        <w:rPr>
          <w:b/>
          <w:bCs/>
        </w:rPr>
        <w:t xml:space="preserve">nunca programou</w:t>
      </w:r>
      <w:r>
        <w:t xml:space="preserve"> </w:t>
      </w:r>
      <w:r>
        <w:t xml:space="preserve">e quer usar a inteligência artificial como uma</w:t>
      </w:r>
      <w:r>
        <w:t xml:space="preserve"> </w:t>
      </w:r>
      <w:r>
        <w:t xml:space="preserve">“assistente de estatística”</w:t>
      </w:r>
      <w:r>
        <w:t xml:space="preserve"> </w:t>
      </w:r>
      <w:r>
        <w:t xml:space="preserve">para planejar e analisar experimentos agroflorestais.</w:t>
      </w:r>
    </w:p>
    <w:p>
      <w:pPr>
        <w:pStyle w:val="BodyText"/>
      </w:pPr>
      <w:r>
        <w:rPr>
          <w:b/>
          <w:bCs/>
        </w:rPr>
        <w:t xml:space="preserve">Você só vai precisar de:</w:t>
      </w:r>
    </w:p>
    <w:p>
      <w:pPr>
        <w:pStyle w:val="Compact"/>
        <w:numPr>
          <w:ilvl w:val="0"/>
          <w:numId w:val="1001"/>
        </w:numPr>
      </w:pPr>
      <w:r>
        <w:t xml:space="preserve">uma conta Google (pessoal ou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gratuito,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os arquivos de dados do curso (pasta</w:t>
      </w:r>
      <w:r>
        <w:t xml:space="preserve"> </w:t>
      </w:r>
      <w:r>
        <w:rPr>
          <w:rStyle w:val="VerbatimChar"/>
        </w:rPr>
        <w:t xml:space="preserve">dados/</w:t>
      </w:r>
      <w:r>
        <w:t xml:space="preserve">) e o pacote de skills (pasta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), que o professor vai disponibilizar.</w:t>
      </w:r>
    </w:p>
    <w:p>
      <w:pPr>
        <w:pStyle w:val="FirstParagraph"/>
      </w:pPr>
      <w:r>
        <w:rPr>
          <w:b/>
          <w:bCs/>
        </w:rPr>
        <w:t xml:space="preserve">Como usar esta apostila.</w:t>
      </w:r>
      <w:r>
        <w:t xml:space="preserve"> </w:t>
      </w:r>
      <w:r>
        <w:t xml:space="preserve">Os capítulos seguem a ordem da aula. Os blocos em fonte de máquina de escrever, como este:</w:t>
      </w:r>
    </w:p>
    <w:p>
      <w:pPr>
        <w:pStyle w:val="SourceCode"/>
      </w:pPr>
      <w:r>
        <w:rPr>
          <w:rStyle w:val="VerbatimChar"/>
        </w:rPr>
        <w:t xml:space="preserve">Isto é um prompt pronto. Copie, cole no Gemini e adapte.</w:t>
      </w:r>
    </w:p>
    <w:p>
      <w:pPr>
        <w:pStyle w:val="FirstParagraph"/>
      </w:pPr>
      <w:r>
        <w:t xml:space="preserve">são</w:t>
      </w:r>
      <w:r>
        <w:t xml:space="preserve"> </w:t>
      </w:r>
      <w:r>
        <w:rPr>
          <w:b/>
          <w:bCs/>
        </w:rPr>
        <w:t xml:space="preserve">prompts prontos para copiar e colar</w:t>
      </w:r>
      <w:r>
        <w:t xml:space="preserve">. Sempre que aparecer a seção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ela traz os números corretos (calculados no R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), em tabelas no padrão ABNT, para você conferir se a IA acertou. Os exercícios práticos ficam no fim da aula (Capítulo 6), depois que você já conhece os formatos, as ferramentas do Gemini e as skills.</w:t>
      </w:r>
    </w:p>
    <w:p>
      <w:pPr>
        <w:pStyle w:val="BodyText"/>
      </w:pPr>
      <w:r>
        <w:rPr>
          <w:b/>
          <w:bCs/>
        </w:rPr>
        <w:t xml:space="preserve">Os dados do curso são fictícios.</w:t>
      </w:r>
      <w:r>
        <w:t xml:space="preserve"> </w:t>
      </w:r>
      <w:r>
        <w:t xml:space="preserve">Eles foram simulados por computador (arquivo</w:t>
      </w:r>
      <w:r>
        <w:t xml:space="preserve"> </w:t>
      </w:r>
      <w:r>
        <w:rPr>
          <w:rStyle w:val="VerbatimChar"/>
        </w:rPr>
        <w:t xml:space="preserve">dados/gerar_dados.py</w:t>
      </w:r>
      <w:r>
        <w:t xml:space="preserve">) imitando situações reais: mudas de ipê, milho em aleias, café sombreado, eucalipto em ILPF e pragas em SAF. Servem para treinar; não use esses números como resultado de pesquisa.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Delineamento</w:t>
            </w:r>
          </w:p>
        </w:tc>
        <w:tc>
          <w:tcPr/>
          <w:p>
            <w:pPr>
              <w:pStyle w:val="Compact"/>
            </w:pPr>
            <w:r>
              <w:t xml:space="preserve">O que foi medido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dic_mudas.csv</w:t>
            </w:r>
          </w:p>
        </w:tc>
        <w:tc>
          <w:tcPr/>
          <w:p>
            <w:pPr>
              <w:pStyle w:val="Compact"/>
            </w:pPr>
            <w:r>
              <w:t xml:space="preserve">DIC, 5 substratos × 4 repetições</w:t>
            </w:r>
          </w:p>
        </w:tc>
        <w:tc>
          <w:tcPr/>
          <w:p>
            <w:pPr>
              <w:pStyle w:val="Compact"/>
            </w:pPr>
            <w:r>
              <w:t xml:space="preserve">altura (cm) e diâmetro (mm) de mudas de ipê-amarelo aos 120 dias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dbc_milho.csv</w:t>
            </w:r>
          </w:p>
        </w:tc>
        <w:tc>
          <w:tcPr/>
          <w:p>
            <w:pPr>
              <w:pStyle w:val="Compact"/>
            </w:pPr>
            <w:r>
              <w:t xml:space="preserve">DBC, 5 cultivares × 4 blocos</w:t>
            </w:r>
          </w:p>
        </w:tc>
        <w:tc>
          <w:tcPr/>
          <w:p>
            <w:pPr>
              <w:pStyle w:val="Compact"/>
            </w:pPr>
            <w:r>
              <w:t xml:space="preserve">produtividade de milho (kg/ha) em aleias de gliricídia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fatorial_adubacao.csv</w:t>
            </w:r>
          </w:p>
        </w:tc>
        <w:tc>
          <w:tcPr/>
          <w:p>
            <w:pPr>
              <w:pStyle w:val="Compact"/>
            </w:pPr>
            <w:r>
              <w:t xml:space="preserve">Fatorial 3 × 3 em DIC, 4 repetições</w:t>
            </w:r>
          </w:p>
        </w:tc>
        <w:tc>
          <w:tcPr/>
          <w:p>
            <w:pPr>
              <w:pStyle w:val="Compact"/>
            </w:pPr>
            <w:r>
              <w:t xml:space="preserve">massa seca (g) de 3 espécies florestais sob 3 adubações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parcela_sub_cafe_sombra.csv</w:t>
            </w:r>
          </w:p>
        </w:tc>
        <w:tc>
          <w:tcPr/>
          <w:p>
            <w:pPr>
              <w:pStyle w:val="Compact"/>
            </w:pPr>
            <w:r>
              <w:t xml:space="preserve">Parcela subdividida em DBC, 4 blocos</w:t>
            </w:r>
          </w:p>
        </w:tc>
        <w:tc>
          <w:tcPr/>
          <w:p>
            <w:pPr>
              <w:pStyle w:val="Compact"/>
            </w:pPr>
            <w:r>
              <w:t xml:space="preserve">produtividade de café (sc/ha): sombreamento (parcela) × cultivar (subparcela)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doses_nitrogenio.csv</w:t>
            </w:r>
          </w:p>
        </w:tc>
        <w:tc>
          <w:tcPr/>
          <w:p>
            <w:pPr>
              <w:pStyle w:val="Compact"/>
            </w:pPr>
            <w:r>
              <w:t xml:space="preserve">DIC com 5 doses × 4 repetições</w:t>
            </w:r>
          </w:p>
        </w:tc>
        <w:tc>
          <w:tcPr/>
          <w:p>
            <w:pPr>
              <w:pStyle w:val="Compact"/>
            </w:pPr>
            <w:r>
              <w:t xml:space="preserve">volume de eucalipto (m³/ha) em função da dose de N (kg/ha)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dic_contagem_pragas.csv</w:t>
            </w:r>
          </w:p>
        </w:tc>
        <w:tc>
          <w:tcPr/>
          <w:p>
            <w:pPr>
              <w:pStyle w:val="Compact"/>
            </w:pPr>
            <w:r>
              <w:t xml:space="preserve">DIC, 4 manejos × 6 repetições</w:t>
            </w:r>
          </w:p>
        </w:tc>
        <w:tc>
          <w:tcPr/>
          <w:p>
            <w:pPr>
              <w:pStyle w:val="Compact"/>
            </w:pPr>
            <w:r>
              <w:t xml:space="preserve">número de 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planilha_campo_baguncada.xlsx</w:t>
            </w:r>
          </w:p>
        </w:tc>
        <w:tc>
          <w:tcPr/>
          <w:p>
            <w:pPr>
              <w:pStyle w:val="Compact"/>
            </w:pPr>
            <w:r>
              <w:t xml:space="preserve">(exercício)</w:t>
            </w:r>
          </w:p>
        </w:tc>
        <w:tc>
          <w:tcPr/>
          <w:p>
            <w:pPr>
              <w:pStyle w:val="Compact"/>
            </w:pPr>
            <w:r>
              <w:t xml:space="preserve">a planilha de mudas</w:t>
            </w:r>
            <w:r>
              <w:t xml:space="preserve"> </w:t>
            </w:r>
            <w:r>
              <w:t xml:space="preserve">“do jeito que veio do campo”</w:t>
            </w:r>
          </w:p>
        </w:tc>
      </w:tr>
    </w:tbl>
    <w:p>
      <w:pPr>
        <w:pStyle w:val="BodyText"/>
      </w:pPr>
      <w:r>
        <w:t xml:space="preserve">Todos os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também existem em versão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(Excel). O arquivo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descreve cada conjunto: o que significa cada coluna, as unidades, o delineamento e os resultados esperados.</w:t>
      </w:r>
    </w:p>
    <w:p>
      <w:r>
        <w:br w:type="page"/>
      </w:r>
    </w:p>
    <w:bookmarkEnd w:id="21"/>
    <w:bookmarkStart w:id="35" w:name="Xf7012c86f50aa219edcfa0fb3917950970d416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Introdução: o que a IA faz bem, e onde ela erra</w:t>
      </w:r>
    </w:p>
    <w:bookmarkStart w:id="22" w:name="Xcd6b40d3296f615c913d7f5c71492b146c1a175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Por que usar IA na pesquisa agroflorestal?</w:t>
      </w:r>
    </w:p>
    <w:p>
      <w:pPr>
        <w:pStyle w:val="FirstParagraph"/>
      </w:pPr>
      <w:r>
        <w:t xml:space="preserve">Quem faz experimento no campo conhece bem a rotina: meses de condução, dias de coleta e, no fim, uma planilha que precisa virar</w:t>
      </w:r>
      <w:r>
        <w:t xml:space="preserve"> </w:t>
      </w:r>
      <w:r>
        <w:rPr>
          <w:b/>
          <w:bCs/>
        </w:rPr>
        <w:t xml:space="preserve">tabela de ANOVA, teste de médias e um parágrafo de resultados</w:t>
      </w:r>
      <w:r>
        <w:t xml:space="preserve">. Para muita gente, essa última etapa é a mais difícil, porque exige um programa estatístico (R, SISVAR, SAS) e algum conhecimento de programação.</w:t>
      </w:r>
    </w:p>
    <w:p>
      <w:pPr>
        <w:pStyle w:val="BodyText"/>
      </w:pPr>
      <w:r>
        <w:t xml:space="preserve">As IAs conversacionais, como o Gemini, o ChatGPT e o Claude, mudaram esse cenário. Hoje você pode: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descrever o experimento em português</w:t>
      </w:r>
      <w:r>
        <w:t xml:space="preserve"> </w:t>
      </w:r>
      <w:r>
        <w:t xml:space="preserve">e pedir a análise;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a planilha</w:t>
      </w:r>
      <w:r>
        <w:t xml:space="preserve"> </w:t>
      </w:r>
      <w:r>
        <w:t xml:space="preserve">e receber a ANOVA, o teste de Tukey e o gráfico;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ajuda para planejar</w:t>
      </w:r>
      <w:r>
        <w:t xml:space="preserve">: qual delineamento usar, quantas repetições, como sortear as parcelas;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o texto</w:t>
      </w:r>
      <w:r>
        <w:t xml:space="preserve"> </w:t>
      </w:r>
      <w:r>
        <w:t xml:space="preserve">de resultados no estilo de relatório ou TCC.</w:t>
      </w:r>
    </w:p>
    <w:bookmarkEnd w:id="22"/>
    <w:bookmarkStart w:id="26" w:name="X3033dd76f7908e6f45db012083de6118dd8ce53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Quanto vale saber usar IA? Um experimento controlado</w:t>
      </w:r>
    </w:p>
    <w:p>
      <w:pPr>
        <w:pStyle w:val="FirstParagraph"/>
      </w:pPr>
      <w:r>
        <w:t xml:space="preserve">Será que a IA ajuda mesmo, ou é só impressão? Peng et al. (2023) responderam a essa pergunta do jeito que nós, da estatística experimental, conhecemos bem:</w:t>
      </w:r>
      <w:r>
        <w:t xml:space="preserve"> </w:t>
      </w:r>
      <w:r>
        <w:rPr>
          <w:b/>
          <w:bCs/>
        </w:rPr>
        <w:t xml:space="preserve">com um experimento</w:t>
      </w:r>
      <w:r>
        <w:t xml:space="preserve">. Eles recrutaram 95 programadores profissionais e</w:t>
      </w:r>
      <w:r>
        <w:t xml:space="preserve"> </w:t>
      </w:r>
      <w:r>
        <w:rPr>
          <w:b/>
          <w:bCs/>
        </w:rPr>
        <w:t xml:space="preserve">sortearam</w:t>
      </w:r>
      <w:r>
        <w:t xml:space="preserve"> </w:t>
      </w:r>
      <w:r>
        <w:t xml:space="preserve">quem ficaria em cada grupo: 45 receberam um assistente de IA (o GitHub Copilot) e 50 formaram o</w:t>
      </w:r>
      <w:r>
        <w:t xml:space="preserve"> </w:t>
      </w:r>
      <w:r>
        <w:rPr>
          <w:b/>
          <w:bCs/>
        </w:rPr>
        <w:t xml:space="preserve">grupo controle</w:t>
      </w:r>
      <w:r>
        <w:t xml:space="preserve">, sem IA. A tarefa era a mesma para todos: programar um pequeno servidor web em JavaScript, o mais rápido possível. O</w:t>
      </w:r>
      <w:r>
        <w:t xml:space="preserve"> </w:t>
      </w:r>
      <w:r>
        <w:t xml:space="preserve">“treinamento”</w:t>
      </w:r>
      <w:r>
        <w:t xml:space="preserve"> </w:t>
      </w:r>
      <w:r>
        <w:t xml:space="preserve">do grupo com IA foi só um</w:t>
      </w:r>
      <w:r>
        <w:t xml:space="preserve"> </w:t>
      </w:r>
      <w:r>
        <w:rPr>
          <w:b/>
          <w:bCs/>
        </w:rPr>
        <w:t xml:space="preserve">vídeo de 1 minuto</w:t>
      </w:r>
      <w:r>
        <w:t xml:space="preserve"> </w:t>
      </w:r>
      <w:r>
        <w:t xml:space="preserve">sobre a ferramenta.</w:t>
      </w:r>
    </w:p>
    <w:p>
      <w:pPr>
        <w:pStyle w:val="BodyText"/>
      </w:pPr>
      <w:r>
        <w:t xml:space="preserve">O resultado está na Figura 1. Entre os que concluíram a tarefa, o grupo com IA levou, em média,</w:t>
      </w:r>
      <w:r>
        <w:t xml:space="preserve"> </w:t>
      </w:r>
      <w:r>
        <w:rPr>
          <w:b/>
          <w:bCs/>
        </w:rPr>
        <w:t xml:space="preserve">71,2 minutos</w:t>
      </w:r>
      <w:r>
        <w:t xml:space="preserve">, contra</w:t>
      </w:r>
      <w:r>
        <w:t xml:space="preserve"> </w:t>
      </w:r>
      <w:r>
        <w:rPr>
          <w:b/>
          <w:bCs/>
        </w:rPr>
        <w:t xml:space="preserve">160,9 minutos</w:t>
      </w:r>
      <w:r>
        <w:t xml:space="preserve"> </w:t>
      </w:r>
      <w:r>
        <w:t xml:space="preserve">do grupo controle: uma redução de</w:t>
      </w:r>
      <w:r>
        <w:t xml:space="preserve"> </w:t>
      </w:r>
      <w:r>
        <w:rPr>
          <w:b/>
          <w:bCs/>
        </w:rPr>
        <w:t xml:space="preserve">55,8 %</w:t>
      </w:r>
      <w:r>
        <w:t xml:space="preserve"> </w:t>
      </w:r>
      <w:r>
        <w:t xml:space="preserve">no tempo. A diferença foi testada com um</w:t>
      </w:r>
      <w:r>
        <w:t xml:space="preserve"> </w:t>
      </w:r>
      <w:r>
        <w:rPr>
          <w:b/>
          <w:bCs/>
        </w:rPr>
        <w:t xml:space="preserve">teste t</w:t>
      </w:r>
      <w:r>
        <w:t xml:space="preserve"> </w:t>
      </w:r>
      <w:r>
        <w:t xml:space="preserve">(p = 0,0017) e o</w:t>
      </w:r>
      <w:r>
        <w:t xml:space="preserve"> </w:t>
      </w:r>
      <w:r>
        <w:rPr>
          <w:b/>
          <w:bCs/>
        </w:rPr>
        <w:t xml:space="preserve">intervalo de confiança de 95 %</w:t>
      </w:r>
      <w:r>
        <w:t xml:space="preserve"> </w:t>
      </w:r>
      <w:r>
        <w:t xml:space="preserve">para o ganho foi de 21 % a 89 %. Repare que o estudo tem todos os ingredientes deste curso: casualização, grupo controle, teste de hipótese e intervalo de confiança. Outro detalhe curioso: os próprios participantes</w:t>
      </w:r>
      <w:r>
        <w:t xml:space="preserve"> </w:t>
      </w:r>
      <w:r>
        <w:rPr>
          <w:b/>
          <w:bCs/>
        </w:rPr>
        <w:t xml:space="preserve">subestimaram</w:t>
      </w:r>
      <w:r>
        <w:t xml:space="preserve"> </w:t>
      </w:r>
      <w:r>
        <w:t xml:space="preserve">o efeito; em média, acharam que a IA os deixaria 35 % mais produtivos, quando o ganho medido foi de 55,8 %.</w:t>
      </w:r>
    </w:p>
    <w:p>
      <w:pPr>
        <w:pStyle w:val="TableCaption"/>
      </w:pPr>
      <w:r>
        <w:t xml:space="preserve">Figura 1 – Tempo para concluir a tarefa e ganho de produtividade com e sem assistente de IA</w:t>
      </w:r>
    </w:p>
    <w:p>
      <w:pPr>
        <w:pStyle w:val="Figure"/>
      </w:pPr>
      <w:r>
        <w:drawing>
          <wp:inline>
            <wp:extent cx="5334000" cy="3168209"/>
            <wp:effectExtent b="0" l="0" r="0" t="0"/>
            <wp:docPr descr="Painel (a): barras horizontais do tempo médio para concluir a tarefa, 160,9 min sem IA e 71,2 min com IA, redução de 55,8 %. Painel (b): ganho estimado pelos participantes, 35 %, e ganho real medido, 55,8 %" title="" id="24" name="Picture"/>
            <a:graphic>
              <a:graphicData uri="http://schemas.openxmlformats.org/drawingml/2006/picture">
                <pic:pic>
                  <pic:nvPicPr>
                    <pic:cNvPr descr="figuras/fig_copilo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adaptado de Peng et al. (2023).</w:t>
      </w:r>
    </w:p>
    <w:p>
      <w:pPr>
        <w:pStyle w:val="BodyText"/>
      </w:pPr>
      <w:r>
        <w:rPr>
          <w:b/>
          <w:bCs/>
        </w:rPr>
        <w:t xml:space="preserve">O recado para este curso.</w:t>
      </w:r>
      <w:r>
        <w:t xml:space="preserve"> </w:t>
      </w:r>
      <w:r>
        <w:t xml:space="preserve">Bastou</w:t>
      </w:r>
      <w:r>
        <w:t xml:space="preserve"> </w:t>
      </w:r>
      <w:r>
        <w:rPr>
          <w:b/>
          <w:bCs/>
        </w:rPr>
        <w:t xml:space="preserve">1 minuto de orientação</w:t>
      </w:r>
      <w:r>
        <w:t xml:space="preserve"> </w:t>
      </w:r>
      <w:r>
        <w:t xml:space="preserve">para mudar o resultado. E quem mais ganhou foram os programadores</w:t>
      </w:r>
      <w:r>
        <w:t xml:space="preserve"> </w:t>
      </w:r>
      <w:r>
        <w:rPr>
          <w:b/>
          <w:bCs/>
        </w:rPr>
        <w:t xml:space="preserve">com menos experiência</w:t>
      </w:r>
      <w:r>
        <w:t xml:space="preserve">, os que programam mais horas por dia e os de 25 a 44 anos (PENG et al., 2023). Ou seja: a IA ajuda justamente quem está começando, que é o público desta apostila.</w:t>
      </w:r>
    </w:p>
    <w:p>
      <w:pPr>
        <w:pStyle w:val="BodyText"/>
      </w:pPr>
      <w:r>
        <w:rPr>
          <w:b/>
          <w:bCs/>
        </w:rPr>
        <w:t xml:space="preserve">Mas atenção aos limites.</w:t>
      </w:r>
      <w:r>
        <w:t xml:space="preserve"> </w:t>
      </w:r>
      <w:r>
        <w:t xml:space="preserve">Foi</w:t>
      </w:r>
      <w:r>
        <w:t xml:space="preserve"> </w:t>
      </w:r>
      <w:r>
        <w:rPr>
          <w:b/>
          <w:bCs/>
        </w:rPr>
        <w:t xml:space="preserve">uma única tarefa de programação</w:t>
      </w:r>
      <w:r>
        <w:t xml:space="preserve">, padronizada; em outras tarefas, como a análise de um experimento agroflorestal, o ganho pode ser maior, menor ou nenhum. E o estudo mediu</w:t>
      </w:r>
      <w:r>
        <w:t xml:space="preserve"> </w:t>
      </w:r>
      <w:r>
        <w:rPr>
          <w:b/>
          <w:bCs/>
        </w:rPr>
        <w:t xml:space="preserve">rapidez</w:t>
      </w:r>
      <w:r>
        <w:t xml:space="preserve">, não</w:t>
      </w:r>
      <w:r>
        <w:t xml:space="preserve"> </w:t>
      </w:r>
      <w:r>
        <w:rPr>
          <w:b/>
          <w:bCs/>
        </w:rPr>
        <w:t xml:space="preserve">qualidade</w:t>
      </w:r>
      <w:r>
        <w:t xml:space="preserve">: ninguém conferiu se o código estava bem feito. Por isso, a regra deste curso continua valendo: a IA pode deixar você mais rápido, mas</w:t>
      </w:r>
      <w:r>
        <w:t xml:space="preserve"> </w:t>
      </w:r>
      <w:r>
        <w:rPr>
          <w:b/>
          <w:bCs/>
        </w:rPr>
        <w:t xml:space="preserve">confira sempre</w:t>
      </w:r>
      <w:r>
        <w:t xml:space="preserve"> </w:t>
      </w:r>
      <w:r>
        <w:t xml:space="preserve">o resultado (veja</w:t>
      </w:r>
      <w:r>
        <w:t xml:space="preserve"> </w:t>
      </w:r>
      <w:r>
        <w:t xml:space="preserve">“Por que conferir sempre”</w:t>
      </w:r>
      <w:r>
        <w:t xml:space="preserve">, adiante).</w:t>
      </w:r>
    </w:p>
    <w:bookmarkEnd w:id="26"/>
    <w:bookmarkStart w:id="30" w:name="Xd05e1a3a2c47e3af21ddcce8fde1f6f3c7e1080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 no trabalho real? 5 mil atendentes com IA</w:t>
      </w:r>
    </w:p>
    <w:p>
      <w:pPr>
        <w:pStyle w:val="FirstParagraph"/>
      </w:pPr>
      <w:r>
        <w:t xml:space="preserve">O experimento de Peng et al. (2023) foi feito</w:t>
      </w:r>
      <w:r>
        <w:t xml:space="preserve"> </w:t>
      </w:r>
      <w:r>
        <w:t xml:space="preserve">“no laboratório”</w:t>
      </w:r>
      <w:r>
        <w:t xml:space="preserve">, com uma tarefa curta. E no dia a dia de uma empresa? Brynjolfsson, Li e Raymond (2025) acompanharam</w:t>
      </w:r>
      <w:r>
        <w:t xml:space="preserve"> </w:t>
      </w:r>
      <w:r>
        <w:rPr>
          <w:b/>
          <w:bCs/>
        </w:rPr>
        <w:t xml:space="preserve">5.172 atendentes de suporte ao cliente</w:t>
      </w:r>
      <w:r>
        <w:t xml:space="preserve"> </w:t>
      </w:r>
      <w:r>
        <w:t xml:space="preserve">de uma empresa da lista Fortune 500, que passaram a contar com um assistente de conversa baseado no GPT-3. O assistente lia o chat com o cliente e sugeria respostas em tempo real; o atendente podia usar, editar ou ignorar a sugestão. Em média, o número de</w:t>
      </w:r>
      <w:r>
        <w:t xml:space="preserve"> </w:t>
      </w:r>
      <w:r>
        <w:rPr>
          <w:b/>
          <w:bCs/>
        </w:rPr>
        <w:t xml:space="preserve">atendimentos resolvidos por hora subiu 15 %</w:t>
      </w:r>
      <w:r>
        <w:t xml:space="preserve"> </w:t>
      </w:r>
      <w:r>
        <w:t xml:space="preserve">(15,2 % na especificação principal do artigo). O ganho, porém, foi muito desigual: os</w:t>
      </w:r>
      <w:r>
        <w:t xml:space="preserve"> </w:t>
      </w:r>
      <w:r>
        <w:rPr>
          <w:b/>
          <w:bCs/>
        </w:rPr>
        <w:t xml:space="preserve">20 % menos habilidosos</w:t>
      </w:r>
      <w:r>
        <w:t xml:space="preserve"> </w:t>
      </w:r>
      <w:r>
        <w:t xml:space="preserve">resolveram</w:t>
      </w:r>
      <w:r>
        <w:t xml:space="preserve"> </w:t>
      </w:r>
      <w:r>
        <w:rPr>
          <w:b/>
          <w:bCs/>
        </w:rPr>
        <w:t xml:space="preserve">36 %</w:t>
      </w:r>
      <w:r>
        <w:t xml:space="preserve"> </w:t>
      </w:r>
      <w:r>
        <w:t xml:space="preserve">mais atendimentos por hora, os atendentes com menos experiência ganharam cerca de</w:t>
      </w:r>
      <w:r>
        <w:t xml:space="preserve"> </w:t>
      </w:r>
      <w:r>
        <w:rPr>
          <w:b/>
          <w:bCs/>
        </w:rPr>
        <w:t xml:space="preserve">30 %</w:t>
      </w:r>
      <w:r>
        <w:t xml:space="preserve">, e os</w:t>
      </w:r>
      <w:r>
        <w:t xml:space="preserve"> </w:t>
      </w:r>
      <w:r>
        <w:rPr>
          <w:b/>
          <w:bCs/>
        </w:rPr>
        <w:t xml:space="preserve">20 % mais habilidosos</w:t>
      </w:r>
      <w:r>
        <w:t xml:space="preserve"> </w:t>
      </w:r>
      <w:r>
        <w:t xml:space="preserve">não tiveram mudança significativa. Mais ainda: atendentes</w:t>
      </w:r>
      <w:r>
        <w:t xml:space="preserve"> </w:t>
      </w:r>
      <w:r>
        <w:rPr>
          <w:b/>
          <w:bCs/>
        </w:rPr>
        <w:t xml:space="preserve">com IA e 2 meses de casa</w:t>
      </w:r>
      <w:r>
        <w:t xml:space="preserve"> </w:t>
      </w:r>
      <w:r>
        <w:t xml:space="preserve">rendiam tanto quanto atendentes</w:t>
      </w:r>
      <w:r>
        <w:t xml:space="preserve"> </w:t>
      </w:r>
      <w:r>
        <w:rPr>
          <w:b/>
          <w:bCs/>
        </w:rPr>
        <w:t xml:space="preserve">sem IA com mais de 6 meses</w:t>
      </w:r>
      <w:r>
        <w:t xml:space="preserve">. Até os clientes mudaram: ficaram mais educados e pediram menos para</w:t>
      </w:r>
      <w:r>
        <w:t xml:space="preserve"> </w:t>
      </w:r>
      <w:r>
        <w:t xml:space="preserve">“falar com o gerente”</w:t>
      </w:r>
      <w:r>
        <w:t xml:space="preserve"> </w:t>
      </w:r>
      <w:r>
        <w:t xml:space="preserve">(BRYNJOLFSSON; LI; RAYMOND, 2025). Os principais números estão na Figura 2.</w:t>
      </w:r>
    </w:p>
    <w:p>
      <w:pPr>
        <w:pStyle w:val="TableCaption"/>
      </w:pPr>
      <w:r>
        <w:t xml:space="preserve">Figura 2 – Ganho de produtividade com IA no atendimento ao cliente e tempo de casa para o mesmo desempenho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Painel (a): barras horizontais do ganho em atendimentos resolvidos por hora: média geral, mais 15 %; 20 % menos habilidosos, mais 36 %; 20 % mais habilidosos, aproximadamente zero, não significativo. Painel (b): tempo de casa para o mesmo desempenho: 2 meses com IA e mais de 6 meses sem IA" title="" id="28" name="Picture"/>
            <a:graphic>
              <a:graphicData uri="http://schemas.openxmlformats.org/drawingml/2006/picture">
                <pic:pic>
                  <pic:nvPicPr>
                    <pic:cNvPr descr="figuras/fig_trabalho_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adaptado de Brynjolfsson, Li e Raymond (2025).</w:t>
      </w:r>
    </w:p>
    <w:p>
      <w:pPr>
        <w:pStyle w:val="Fontedatabela"/>
      </w:pPr>
      <w:r>
        <w:t xml:space="preserve">Nota: n.s. = sem diferença estatisticamente significativa. Os grupos intermediários de habilidade não foram incluídos porque o artigo os apresenta apenas em gráfico.</w:t>
      </w:r>
    </w:p>
    <w:p>
      <w:pPr>
        <w:pStyle w:val="BodyText"/>
      </w:pPr>
      <w:r>
        <w:t xml:space="preserve">Repare na diferença de</w:t>
      </w:r>
      <w:r>
        <w:t xml:space="preserve"> </w:t>
      </w:r>
      <w:r>
        <w:rPr>
          <w:b/>
          <w:bCs/>
        </w:rPr>
        <w:t xml:space="preserve">delineamento</w:t>
      </w:r>
      <w:r>
        <w:t xml:space="preserve"> </w:t>
      </w:r>
      <w:r>
        <w:t xml:space="preserve">em relação ao estudo anterior. Aqui ninguém sorteou quem receberia a IA: a ferramenta foi liberada</w:t>
      </w:r>
      <w:r>
        <w:t xml:space="preserve"> </w:t>
      </w:r>
      <w:r>
        <w:rPr>
          <w:b/>
          <w:bCs/>
        </w:rPr>
        <w:t xml:space="preserve">aos poucos</w:t>
      </w:r>
      <w:r>
        <w:t xml:space="preserve">, para grupos diferentes em meses diferentes (implantação escalonada), num</w:t>
      </w:r>
      <w:r>
        <w:t xml:space="preserve"> </w:t>
      </w:r>
      <w:r>
        <w:rPr>
          <w:b/>
          <w:bCs/>
        </w:rPr>
        <w:t xml:space="preserve">ambiente real de trabalho</w:t>
      </w:r>
      <w:r>
        <w:t xml:space="preserve">. Os autores então compararam cada atendente com ele mesmo, antes e depois da IA, e com os colegas que ainda não tinham recebido a ferramenta no mesmo mês (um modelo de</w:t>
      </w:r>
      <w:r>
        <w:t xml:space="preserve"> </w:t>
      </w:r>
      <w:r>
        <w:rPr>
          <w:b/>
          <w:bCs/>
        </w:rPr>
        <w:t xml:space="preserve">diferenças em diferenças</w:t>
      </w:r>
      <w:r>
        <w:t xml:space="preserve">, com efeitos fixos de atendente e de mês). É um estudo</w:t>
      </w:r>
      <w:r>
        <w:t xml:space="preserve"> </w:t>
      </w:r>
      <w:r>
        <w:rPr>
          <w:b/>
          <w:bCs/>
        </w:rPr>
        <w:t xml:space="preserve">quase-experimental</w:t>
      </w:r>
      <w:r>
        <w:t xml:space="preserve">: ganha em realismo, mas, sem a casualização, precisa de mais cuidado para afastar outras explicações. É a mesma escolha que fazemos no campo entre um</w:t>
      </w:r>
      <w:r>
        <w:t xml:space="preserve"> </w:t>
      </w:r>
      <w:r>
        <w:rPr>
          <w:b/>
          <w:bCs/>
        </w:rPr>
        <w:t xml:space="preserve">experimento casualizado</w:t>
      </w:r>
      <w:r>
        <w:t xml:space="preserve"> </w:t>
      </w:r>
      <w:r>
        <w:t xml:space="preserve">e um</w:t>
      </w:r>
      <w:r>
        <w:t xml:space="preserve"> </w:t>
      </w:r>
      <w:r>
        <w:rPr>
          <w:b/>
          <w:bCs/>
        </w:rPr>
        <w:t xml:space="preserve">estudo observacional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 recado para este curso.</w:t>
      </w:r>
      <w:r>
        <w:t xml:space="preserve"> </w:t>
      </w:r>
      <w:r>
        <w:t xml:space="preserve">A explicação dos autores é que a IA</w:t>
      </w:r>
      <w:r>
        <w:t xml:space="preserve"> </w:t>
      </w:r>
      <w:r>
        <w:rPr>
          <w:b/>
          <w:bCs/>
        </w:rPr>
        <w:t xml:space="preserve">espalha as boas práticas</w:t>
      </w:r>
      <w:r>
        <w:t xml:space="preserve"> </w:t>
      </w:r>
      <w:r>
        <w:t xml:space="preserve">dos atendentes mais habilidosos e experientes para os iniciantes: o modelo foi treinado dando peso maior às conversas dos melhores atendentes. Por isso o ganho foi maior justamente para</w:t>
      </w:r>
      <w:r>
        <w:t xml:space="preserve"> </w:t>
      </w:r>
      <w:r>
        <w:rPr>
          <w:b/>
          <w:bCs/>
        </w:rPr>
        <w:t xml:space="preserve">quem está começando</w:t>
      </w:r>
      <w:r>
        <w:t xml:space="preserve">, que é o público desta apostila.</w:t>
      </w:r>
    </w:p>
    <w:p>
      <w:pPr>
        <w:pStyle w:val="BodyText"/>
      </w:pPr>
      <w:r>
        <w:rPr>
          <w:b/>
          <w:bCs/>
        </w:rPr>
        <w:t xml:space="preserve">Mas atenção aos limites.</w:t>
      </w:r>
      <w:r>
        <w:t xml:space="preserve"> </w:t>
      </w:r>
      <w:r>
        <w:t xml:space="preserve">Para os mais habilidosos, a</w:t>
      </w:r>
      <w:r>
        <w:t xml:space="preserve"> </w:t>
      </w:r>
      <w:r>
        <w:rPr>
          <w:b/>
          <w:bCs/>
        </w:rPr>
        <w:t xml:space="preserve">qualidade caiu um pouco</w:t>
      </w:r>
      <w:r>
        <w:t xml:space="preserve"> </w:t>
      </w:r>
      <w:r>
        <w:t xml:space="preserve">(a taxa de resolução e a satisfação do cliente tiveram quedas pequenas, mas significativas). Ou seja: mesmo para quem já sabe,</w:t>
      </w:r>
      <w:r>
        <w:t xml:space="preserve"> </w:t>
      </w:r>
      <w:r>
        <w:rPr>
          <w:b/>
          <w:bCs/>
        </w:rPr>
        <w:t xml:space="preserve">confira sempre</w:t>
      </w:r>
      <w:r>
        <w:t xml:space="preserve"> </w:t>
      </w:r>
      <w:r>
        <w:t xml:space="preserve">o que a IA sugere. E os resultados vêm de</w:t>
      </w:r>
      <w:r>
        <w:t xml:space="preserve"> </w:t>
      </w:r>
      <w:r>
        <w:rPr>
          <w:b/>
          <w:bCs/>
        </w:rPr>
        <w:t xml:space="preserve">uma única empresa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um único tipo de tarefa</w:t>
      </w:r>
      <w:r>
        <w:t xml:space="preserve"> </w:t>
      </w:r>
      <w:r>
        <w:t xml:space="preserve">(atendimento por chat).</w:t>
      </w:r>
    </w:p>
    <w:p>
      <w:pPr>
        <w:pStyle w:val="BodyText"/>
      </w:pPr>
      <w:r>
        <w:t xml:space="preserve">Os dois estudos, um experimento casualizado e outro no trabalho real, apontam na mesma direção: saber usar IA faz uma diferença</w:t>
      </w:r>
      <w:r>
        <w:t xml:space="preserve"> </w:t>
      </w:r>
      <w:r>
        <w:rPr>
          <w:b/>
          <w:bCs/>
        </w:rPr>
        <w:t xml:space="preserve">mensurável</w:t>
      </w:r>
      <w:r>
        <w:t xml:space="preserve">, sobretudo para iniciantes, e conferir o resultado continua sendo indispensável.</w:t>
      </w:r>
    </w:p>
    <w:bookmarkEnd w:id="30"/>
    <w:bookmarkStart w:id="31" w:name="o-que-a-ia-faz-bem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O que a IA faz bem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é ótima para…</w:t>
            </w:r>
          </w:p>
        </w:tc>
        <w:tc>
          <w:tcPr/>
          <w:p>
            <w:pPr>
              <w:pStyle w:val="Compact"/>
            </w:pPr>
            <w:r>
              <w:t xml:space="preserve">Exemplo no experimento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Explicar conceitos com paciência</w:t>
            </w:r>
          </w:p>
        </w:tc>
        <w:tc>
          <w:tcPr/>
          <w:p>
            <w:pPr>
              <w:pStyle w:val="Compact"/>
            </w:pPr>
            <w:r>
              <w:t xml:space="preserve">“O que é quadrado médio do resíduo, explicado para quem nunca viu estatística?”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Escrever e rodar código</w:t>
            </w:r>
          </w:p>
        </w:tc>
        <w:tc>
          <w:tcPr/>
          <w:p>
            <w:pPr>
              <w:pStyle w:val="Compact"/>
            </w:pPr>
            <w:r>
              <w:t xml:space="preserve">Gerar o script em Python ou R que faz a ANOVA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Organizar dados</w:t>
            </w:r>
          </w:p>
        </w:tc>
        <w:tc>
          <w:tcPr/>
          <w:p>
            <w:pPr>
              <w:pStyle w:val="Compact"/>
            </w:pPr>
            <w:r>
              <w:t xml:space="preserve">Transformar a planilha de campo</w:t>
            </w:r>
            <w:r>
              <w:t xml:space="preserve"> </w:t>
            </w:r>
            <w:r>
              <w:t xml:space="preserve">“larga”</w:t>
            </w:r>
            <w:r>
              <w:t xml:space="preserve"> </w:t>
            </w:r>
            <w:r>
              <w:t xml:space="preserve">em formato longo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Sugerir o caminho</w:t>
            </w:r>
          </w:p>
        </w:tc>
        <w:tc>
          <w:tcPr/>
          <w:p>
            <w:pPr>
              <w:pStyle w:val="Compact"/>
            </w:pPr>
            <w:r>
              <w:t xml:space="preserve">“Meus dados são contagens; qual análise uso?”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Redigir</w:t>
            </w:r>
          </w:p>
        </w:tc>
        <w:tc>
          <w:tcPr/>
          <w:p>
            <w:pPr>
              <w:pStyle w:val="Compact"/>
            </w:pPr>
            <w:r>
              <w:t xml:space="preserve">Rascunho da seção de resultados, legenda de tabela, resumo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Revisar</w:t>
            </w:r>
          </w:p>
        </w:tc>
        <w:tc>
          <w:tcPr/>
          <w:p>
            <w:pPr>
              <w:pStyle w:val="Compact"/>
            </w:pPr>
            <w:r>
              <w:t xml:space="preserve">Apontar inconsistências na planilha (valor faltando, nome escrito de dois jeitos)</w:t>
            </w:r>
          </w:p>
        </w:tc>
      </w:tr>
    </w:tbl>
    <w:bookmarkEnd w:id="31"/>
    <w:bookmarkStart w:id="32" w:name="o-que-a-ia-faz-mal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O que a IA faz 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pode…</w:t>
            </w:r>
          </w:p>
        </w:tc>
        <w:tc>
          <w:tcPr/>
          <w:p>
            <w:pPr>
              <w:pStyle w:val="Compact"/>
            </w:pPr>
            <w:r>
              <w:t xml:space="preserve">Como isso aparece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Alucinar</w:t>
            </w:r>
          </w:p>
        </w:tc>
        <w:tc>
          <w:tcPr/>
          <w:p>
            <w:pPr>
              <w:pStyle w:val="Compact"/>
            </w:pPr>
            <w:r>
              <w:t xml:space="preserve">Inventa um número, uma referência bibliográfica ou um pacote do R que não existe, e fala com total segurança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Errar o modelo</w:t>
            </w:r>
          </w:p>
        </w:tc>
        <w:tc>
          <w:tcPr/>
          <w:p>
            <w:pPr>
              <w:pStyle w:val="Compact"/>
            </w:pPr>
            <w:r>
              <w:t xml:space="preserve">Analisa um DBC como se fosse DIC (esquece o bloco), ou uma parcela subdividida com um resíduo só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“Calcular de cabeça”</w:t>
            </w:r>
          </w:p>
        </w:tc>
        <w:tc>
          <w:tcPr/>
          <w:p>
            <w:pPr>
              <w:pStyle w:val="Compact"/>
            </w:pPr>
            <w:r>
              <w:t xml:space="preserve">Se não rodar código, ela</w:t>
            </w:r>
            <w:r>
              <w:t xml:space="preserve"> </w:t>
            </w:r>
            <w:r>
              <w:rPr>
                <w:b/>
                <w:bCs/>
              </w:rPr>
              <w:t xml:space="preserve">estima</w:t>
            </w:r>
            <w:r>
              <w:t xml:space="preserve"> </w:t>
            </w:r>
            <w:r>
              <w:t xml:space="preserve">o resultado em vez de calcular, e erra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Ignorar pressupostos</w:t>
            </w:r>
          </w:p>
        </w:tc>
        <w:tc>
          <w:tcPr/>
          <w:p>
            <w:pPr>
              <w:pStyle w:val="Compact"/>
            </w:pPr>
            <w:r>
              <w:t xml:space="preserve">Faz a ANOVA sem testar normalidade e homogeneidade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errado a planilha</w:t>
            </w:r>
          </w:p>
        </w:tc>
        <w:tc>
          <w:tcPr/>
          <w:p>
            <w:pPr>
              <w:pStyle w:val="Compact"/>
            </w:pPr>
            <w:r>
              <w:t xml:space="preserve">Confunde vírgula decimal, trata o número do bloco como variável numérica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Concordar demais</w:t>
            </w:r>
          </w:p>
        </w:tc>
        <w:tc>
          <w:tcPr/>
          <w:p>
            <w:pPr>
              <w:pStyle w:val="Compact"/>
            </w:pPr>
            <w:r>
              <w:t xml:space="preserve">Se você insistir em uma conclusão, ela tende a concordar com você</w:t>
            </w:r>
          </w:p>
        </w:tc>
      </w:tr>
    </w:tbl>
    <w:bookmarkEnd w:id="32"/>
    <w:bookmarkStart w:id="33" w:name="alucinação-o-que-é-e-por-que-acontec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Alucinação: o que é e por que acontece</w:t>
      </w:r>
    </w:p>
    <w:p>
      <w:pPr>
        <w:pStyle w:val="FirstParagraph"/>
      </w:pPr>
      <w:r>
        <w:t xml:space="preserve">Um modelo de linguagem (LLM, do inglês</w:t>
      </w:r>
      <w:r>
        <w:t xml:space="preserve"> </w:t>
      </w:r>
      <w:r>
        <w:rPr>
          <w:i/>
          <w:iCs/>
        </w:rPr>
        <w:t xml:space="preserve">Large Language Model</w:t>
      </w:r>
      <w:r>
        <w:t xml:space="preserve">) é, no fundo, um sistema que</w:t>
      </w:r>
      <w:r>
        <w:t xml:space="preserve"> </w:t>
      </w:r>
      <w:r>
        <w:rPr>
          <w:b/>
          <w:bCs/>
        </w:rPr>
        <w:t xml:space="preserve">prevê a próxima palavra</w:t>
      </w:r>
      <w:r>
        <w:t xml:space="preserve"> </w:t>
      </w:r>
      <w:r>
        <w:t xml:space="preserve">mais provável, com base em tudo o que leu durante o treinamento. Ele não</w:t>
      </w:r>
      <w:r>
        <w:t xml:space="preserve"> </w:t>
      </w:r>
      <w:r>
        <w:t xml:space="preserve">“sabe”</w:t>
      </w:r>
      <w:r>
        <w:t xml:space="preserve"> </w:t>
      </w:r>
      <w:r>
        <w:t xml:space="preserve">as coisas como uma enciclopédia; ele gera texto plausível. Na maior parte do tempo, o texto plausível também é correto. Às vezes, não é. Quando a IA produz algo</w:t>
      </w:r>
      <w:r>
        <w:t xml:space="preserve"> </w:t>
      </w:r>
      <w:r>
        <w:rPr>
          <w:b/>
          <w:bCs/>
        </w:rPr>
        <w:t xml:space="preserve">convincente, mas falso</w:t>
      </w:r>
      <w:r>
        <w:t xml:space="preserve">, chamamos de</w:t>
      </w:r>
      <w:r>
        <w:t xml:space="preserve"> </w:t>
      </w:r>
      <w:r>
        <w:rPr>
          <w:b/>
          <w:bCs/>
        </w:rPr>
        <w:t xml:space="preserve">alucinação</w:t>
      </w:r>
      <w:r>
        <w:t xml:space="preserve">.</w:t>
      </w:r>
    </w:p>
    <w:p>
      <w:pPr>
        <w:pStyle w:val="BodyText"/>
      </w:pPr>
      <w:r>
        <w:t xml:space="preserve">Exemplos típicos em estatística experimental:</w:t>
      </w:r>
    </w:p>
    <w:p>
      <w:pPr>
        <w:pStyle w:val="Compact"/>
        <w:numPr>
          <w:ilvl w:val="0"/>
          <w:numId w:val="1003"/>
        </w:numPr>
      </w:pPr>
      <w:r>
        <w:t xml:space="preserve">citar</w:t>
      </w:r>
      <w:r>
        <w:t xml:space="preserve"> </w:t>
      </w:r>
      <w:r>
        <w:t xml:space="preserve">“Gomes (2009), página 245”</w:t>
      </w:r>
      <w:r>
        <w:t xml:space="preserve"> </w:t>
      </w:r>
      <w:r>
        <w:t xml:space="preserve">com um conteúdo que não está lá;</w:t>
      </w:r>
    </w:p>
    <w:p>
      <w:pPr>
        <w:pStyle w:val="Compact"/>
        <w:numPr>
          <w:ilvl w:val="0"/>
          <w:numId w:val="1003"/>
        </w:numPr>
      </w:pPr>
      <w:r>
        <w:t xml:space="preserve">dizer que o p-valor é 0,03 sem ter feito conta nenhuma;</w:t>
      </w:r>
    </w:p>
    <w:p>
      <w:pPr>
        <w:pStyle w:val="Compact"/>
        <w:numPr>
          <w:ilvl w:val="0"/>
          <w:numId w:val="1003"/>
        </w:numPr>
      </w:pPr>
      <w:r>
        <w:t xml:space="preserve">recomendar uma função</w:t>
      </w:r>
      <w:r>
        <w:t xml:space="preserve"> </w:t>
      </w:r>
      <w:r>
        <w:rPr>
          <w:rStyle w:val="VerbatimChar"/>
        </w:rPr>
        <w:t xml:space="preserve">tukey.dbc()</w:t>
      </w:r>
      <w:r>
        <w:t xml:space="preserve"> </w:t>
      </w:r>
      <w:r>
        <w:t xml:space="preserve">que não existe em nenhum pacote.</w:t>
      </w:r>
    </w:p>
    <w:bookmarkEnd w:id="33"/>
    <w:bookmarkStart w:id="34" w:name="por-que-conferir-sempr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Por que conferir sempre</w:t>
      </w:r>
    </w:p>
    <w:p>
      <w:pPr>
        <w:pStyle w:val="BlockText"/>
      </w:pPr>
      <w:r>
        <w:rPr>
          <w:b/>
          <w:bCs/>
        </w:rPr>
        <w:t xml:space="preserve">Regra de ouro do curso:</w:t>
      </w:r>
      <w:r>
        <w:t xml:space="preserve"> </w:t>
      </w:r>
      <w:r>
        <w:t xml:space="preserve">a IA é uma assistente, não a autora.</w:t>
      </w:r>
      <w:r>
        <w:t xml:space="preserve"> </w:t>
      </w:r>
      <w:r>
        <w:rPr>
          <w:b/>
          <w:bCs/>
        </w:rPr>
        <w:t xml:space="preserve">Quem assina o trabalho é você.</w:t>
      </w:r>
      <w:r>
        <w:t xml:space="preserve"> </w:t>
      </w:r>
      <w:r>
        <w:t xml:space="preserve">Todo número que vai para o relatório precisa ter sido calculado por código que você viu e conferido com o checklist do Apêndice B.</w:t>
      </w:r>
    </w:p>
    <w:p>
      <w:pPr>
        <w:pStyle w:val="FirstParagraph"/>
      </w:pPr>
      <w:r>
        <w:t xml:space="preserve">Três hábitos que resolvem a maior parte dos problemas: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Peça para a IA rodar código e mostrar o código</w:t>
      </w:r>
      <w:r>
        <w:t xml:space="preserve"> </w:t>
      </w:r>
      <w:r>
        <w:t xml:space="preserve">(Capítulo 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Confira os números-chave</w:t>
      </w:r>
      <w:r>
        <w:t xml:space="preserve">: graus de liberdade, médias, CV, p-valor (Apêndice B).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Desconfie de respostas perfeitas demais</w:t>
      </w:r>
      <w:r>
        <w:t xml:space="preserve"> </w:t>
      </w:r>
      <w:r>
        <w:t xml:space="preserve">e de referências que você não consegue encontrar.</w:t>
      </w:r>
    </w:p>
    <w:p>
      <w:r>
        <w:br w:type="page"/>
      </w:r>
    </w:p>
    <w:bookmarkEnd w:id="34"/>
    <w:bookmarkEnd w:id="35"/>
    <w:bookmarkStart w:id="43" w:name="como-a-ia-chega-no-resultad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Como a IA chega no resultado</w:t>
      </w:r>
    </w:p>
    <w:bookmarkStart w:id="36" w:name="X8e170b865fd39712f9170f4497d8e865ae22a8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A IA não faz conta de cabeça: ela escreve um programa</w:t>
      </w:r>
    </w:p>
    <w:p>
      <w:pPr>
        <w:pStyle w:val="FirstParagraph"/>
      </w:pPr>
      <w:r>
        <w:t xml:space="preserve">Quando você envia uma planilha ao Gemini e pede uma ANOVA, um bom resultado segue sempre o mesmo ciclo:</w:t>
      </w:r>
    </w:p>
    <w:p>
      <w:pPr>
        <w:pStyle w:val="SourceCode"/>
      </w:pPr>
      <w:r>
        <w:rPr>
          <w:rStyle w:val="VerbatimChar"/>
        </w:rPr>
        <w:t xml:space="preserve">  Você (pedido em português)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1. A IA ESCREVE CÓDIGO   (Python, às vezes R)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2. A IA EXECUTA O CÓDIGO  (num "computador" na nuvem)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3. A IA LÊ A SAÍDA        (tabela de ANOVA, p-valores...)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4. A IA INTERPRETA        (explica em português para você)</w:t>
      </w:r>
    </w:p>
    <w:p>
      <w:pPr>
        <w:pStyle w:val="FirstParagraph"/>
      </w:pPr>
      <w:r>
        <w:t xml:space="preserve">Os passos 1 a 3 são</w:t>
      </w:r>
      <w:r>
        <w:t xml:space="preserve"> </w:t>
      </w:r>
      <w:r>
        <w:rPr>
          <w:b/>
          <w:bCs/>
        </w:rPr>
        <w:t xml:space="preserve">cálculo de verdade</w:t>
      </w:r>
      <w:r>
        <w:t xml:space="preserve">, feito por bibliotecas estatísticas consagradas. O passo 4 é</w:t>
      </w:r>
      <w:r>
        <w:t xml:space="preserve"> </w:t>
      </w:r>
      <w:r>
        <w:rPr>
          <w:b/>
          <w:bCs/>
        </w:rPr>
        <w:t xml:space="preserve">texto gerado pela IA</w:t>
      </w:r>
      <w:r>
        <w:t xml:space="preserve">, e é nele que mora o risco de interpretação errada. Se a IA pular os passos 1 a 3 e for direto para o 4, os números provavelmente foram</w:t>
      </w:r>
      <w:r>
        <w:t xml:space="preserve"> </w:t>
      </w:r>
      <w:r>
        <w:rPr>
          <w:b/>
          <w:bCs/>
        </w:rPr>
        <w:t xml:space="preserve">inventados</w:t>
      </w:r>
      <w:r>
        <w:t xml:space="preserve">.</w:t>
      </w:r>
    </w:p>
    <w:p>
      <w:pPr>
        <w:pStyle w:val="BodyText"/>
      </w:pPr>
      <w:r>
        <w:t xml:space="preserve">No Gemini, quando ele roda código, normalmente aparece um bloco recolhível (algo como</w:t>
      </w:r>
      <w:r>
        <w:t xml:space="preserve"> </w:t>
      </w:r>
      <w:r>
        <w:t xml:space="preserve">“Mostrar código”</w:t>
      </w:r>
      <w:r>
        <w:t xml:space="preserve"> </w:t>
      </w:r>
      <w:r>
        <w:t xml:space="preserve">ou</w:t>
      </w:r>
      <w:r>
        <w:t xml:space="preserve"> </w:t>
      </w:r>
      <w:r>
        <w:t xml:space="preserve">“Análise”</w:t>
      </w:r>
      <w:r>
        <w:t xml:space="preserve">) acima da resposta.</w:t>
      </w:r>
      <w:r>
        <w:t xml:space="preserve"> </w:t>
      </w:r>
      <w:r>
        <w:rPr>
          <w:b/>
          <w:bCs/>
        </w:rPr>
        <w:t xml:space="preserve">Se esse bloco não aparecer, peça:</w:t>
      </w:r>
    </w:p>
    <w:p>
      <w:pPr>
        <w:pStyle w:val="SourceCode"/>
      </w:pPr>
      <w:r>
        <w:rPr>
          <w:rStyle w:val="VerbatimChar"/>
        </w:rPr>
        <w:t xml:space="preserve">Rode a análise executando código em Python sobre o arquivo que enviei.</w:t>
      </w:r>
      <w:r>
        <w:br/>
      </w:r>
      <w:r>
        <w:rPr>
          <w:rStyle w:val="VerbatimChar"/>
        </w:rPr>
        <w:t xml:space="preserve">Não estime nenhum valor de cabeça. Depois, mostre o código completo</w:t>
      </w:r>
      <w:r>
        <w:br/>
      </w:r>
      <w:r>
        <w:rPr>
          <w:rStyle w:val="VerbatimChar"/>
        </w:rPr>
        <w:t xml:space="preserve">que você usou e a saída original do programa.</w:t>
      </w:r>
    </w:p>
    <w:bookmarkEnd w:id="36"/>
    <w:bookmarkStart w:id="40" w:name="tour-rápido-pelas-ferramenta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Tour rápido pelas ferramentas</w:t>
      </w:r>
    </w:p>
    <w:p>
      <w:pPr>
        <w:pStyle w:val="FirstParagraph"/>
      </w:pPr>
      <w:r>
        <w:t xml:space="preserve">Você não precisa aprender a programar, mas vale reconhecer as ferramentas que a IA usa</w:t>
      </w:r>
      <w:r>
        <w:t xml:space="preserve"> </w:t>
      </w:r>
      <w:r>
        <w:t xml:space="preserve">“por trás”</w:t>
      </w:r>
      <w:r>
        <w:t xml:space="preserve">.</w:t>
      </w:r>
    </w:p>
    <w:bookmarkStart w:id="37" w:name="r-o-padrão-da-agronomia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R: o padrão da agronomia</w:t>
      </w:r>
    </w:p>
    <w:p>
      <w:pPr>
        <w:pStyle w:val="FirstParagraph"/>
      </w:pPr>
      <w:r>
        <w:t xml:space="preserve">O R é gratuito e é o programa mais usado em artigos de ciências agrárias no Brasil. Dois pacotes se destacam: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ExpDes.pt</w:t>
      </w:r>
      <w:r>
        <w:t xml:space="preserve">: análise de experimentos em português. Funções como</w:t>
      </w:r>
      <w:r>
        <w:t xml:space="preserve"> </w:t>
      </w:r>
      <w:r>
        <w:rPr>
          <w:rStyle w:val="VerbatimChar"/>
        </w:rPr>
        <w:t xml:space="preserve">dic()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dbc()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fat2.dic()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psub2.dbc()</w:t>
      </w:r>
      <w:r>
        <w:t xml:space="preserve"> </w:t>
      </w:r>
      <w:r>
        <w:t xml:space="preserve">já entregam ANOVA, pressupostos, Tukey e regressão em uma linha. O gabarito desta apostila foi feito com ele (</w:t>
      </w:r>
      <w:r>
        <w:rPr>
          <w:rStyle w:val="VerbatimChar"/>
        </w:rPr>
        <w:t xml:space="preserve">notebooks/analise_exemplos.R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agricolae</w:t>
      </w:r>
      <w:r>
        <w:t xml:space="preserve">: testes de médias (</w:t>
      </w:r>
      <w:r>
        <w:rPr>
          <w:rStyle w:val="VerbatimChar"/>
        </w:rPr>
        <w:t xml:space="preserve">HSD.test</w:t>
      </w:r>
      <w:r>
        <w:t xml:space="preserve"> </w:t>
      </w:r>
      <w:r>
        <w:t xml:space="preserve">para Tukey,</w:t>
      </w:r>
      <w:r>
        <w:t xml:space="preserve"> </w:t>
      </w:r>
      <w:r>
        <w:rPr>
          <w:rStyle w:val="VerbatimChar"/>
        </w:rPr>
        <w:t xml:space="preserve">LSD.test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duncan.test</w:t>
      </w:r>
      <w:r>
        <w:t xml:space="preserve">), croquis casualizados (</w:t>
      </w:r>
      <w:r>
        <w:rPr>
          <w:rStyle w:val="VerbatimChar"/>
        </w:rPr>
        <w:t xml:space="preserve">design.crd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design.rcbd</w:t>
      </w:r>
      <w:r>
        <w:t xml:space="preserve">) e muito mais.</w:t>
      </w:r>
    </w:p>
    <w:bookmarkEnd w:id="37"/>
    <w:bookmarkStart w:id="38" w:name="python-a-língua-nativa-das-ias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Python: a língua nativa das IAs</w:t>
      </w:r>
    </w:p>
    <w:p>
      <w:pPr>
        <w:pStyle w:val="FirstParagraph"/>
      </w:pPr>
      <w:r>
        <w:t xml:space="preserve">O Gemini, quando analisa um arquivo, quase sempre usa</w:t>
      </w:r>
      <w:r>
        <w:t xml:space="preserve"> </w:t>
      </w:r>
      <w:r>
        <w:rPr>
          <w:b/>
          <w:bCs/>
        </w:rPr>
        <w:t xml:space="preserve">Python</w:t>
      </w:r>
      <w:r>
        <w:t xml:space="preserve">. As bibliotecas principais são: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pandas</w:t>
      </w:r>
      <w:r>
        <w:t xml:space="preserve">: lê e organiza a planilha (é o</w:t>
      </w:r>
      <w:r>
        <w:t xml:space="preserve"> </w:t>
      </w:r>
      <w:r>
        <w:t xml:space="preserve">“Excel”</w:t>
      </w:r>
      <w:r>
        <w:t xml:space="preserve"> </w:t>
      </w:r>
      <w:r>
        <w:t xml:space="preserve">do Python);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statsmodels</w:t>
      </w:r>
      <w:r>
        <w:t xml:space="preserve">: ANOVA, regressão e teste de Tukey;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scipy</w:t>
      </w:r>
      <w:r>
        <w:t xml:space="preserve">: testes de Shapiro-Wilk, Bartlett, Levene e Kruskal-Wallis.</w:t>
      </w:r>
    </w:p>
    <w:bookmarkEnd w:id="38"/>
    <w:bookmarkStart w:id="39" w:name="sisvar-excel-e-outro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SISVAR, Excel e outros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SISVAR</w:t>
      </w:r>
      <w:r>
        <w:t xml:space="preserve"> </w:t>
      </w:r>
      <w:r>
        <w:t xml:space="preserve">(UFLA): muito usado em agronomia, com menus e sem programação. Ótimo para conferir os resultados da 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Excel / Google Planilhas</w:t>
      </w:r>
      <w:r>
        <w:t xml:space="preserve">: fazem ANOVA de um fator (suplemento</w:t>
      </w:r>
      <w:r>
        <w:t xml:space="preserve"> </w:t>
      </w:r>
      <w:r>
        <w:t xml:space="preserve">“Análise de Dados”</w:t>
      </w:r>
      <w:r>
        <w:t xml:space="preserve">), mas são limitados para DBC, fatorial e Tukey.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SAS, Minitab, Statistica</w:t>
      </w:r>
      <w:r>
        <w:t xml:space="preserve">: comerciais e também comuns em artigos.</w:t>
      </w:r>
    </w:p>
    <w:p>
      <w:pPr>
        <w:pStyle w:val="FirstParagraph"/>
      </w:pPr>
      <w:r>
        <w:t xml:space="preserve">O ponto importante:</w:t>
      </w:r>
      <w:r>
        <w:t xml:space="preserve"> </w:t>
      </w:r>
      <w:r>
        <w:rPr>
          <w:b/>
          <w:bCs/>
        </w:rPr>
        <w:t xml:space="preserve">se o modelo for o mesmo, todos dão o mesmo resultado.</w:t>
      </w:r>
      <w:r>
        <w:t xml:space="preserve"> </w:t>
      </w:r>
      <w:r>
        <w:t xml:space="preserve">R, Python e SISVAR são apenas</w:t>
      </w:r>
      <w:r>
        <w:t xml:space="preserve"> </w:t>
      </w:r>
      <w:r>
        <w:t xml:space="preserve">“calculadoras”</w:t>
      </w:r>
      <w:r>
        <w:t xml:space="preserve"> </w:t>
      </w:r>
      <w:r>
        <w:t xml:space="preserve">diferentes.</w:t>
      </w:r>
    </w:p>
    <w:bookmarkEnd w:id="39"/>
    <w:bookmarkEnd w:id="40"/>
    <w:bookmarkStart w:id="41" w:name="a-mesma-anova-em-r-e-em-pytho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 mesma ANOVA em R e em Python</w:t>
      </w:r>
    </w:p>
    <w:p>
      <w:pPr>
        <w:pStyle w:val="FirstParagraph"/>
      </w:pPr>
      <w:r>
        <w:t xml:space="preserve">Vamos analisar o arquivo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: altura de mudas de ipê-amarelo em 5 substratos, DIC com 4 repetições.</w:t>
      </w:r>
    </w:p>
    <w:p>
      <w:pPr>
        <w:pStyle w:val="BodyText"/>
      </w:pPr>
      <w:r>
        <w:rPr>
          <w:b/>
          <w:bCs/>
        </w:rPr>
        <w:t xml:space="preserve">Em R (pacote ExpDes.pt):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(ExpDes.pt)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dic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substrato,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altura_cm, </w:t>
      </w:r>
      <w:r>
        <w:rPr>
          <w:rStyle w:val="AttributeTok"/>
        </w:rPr>
        <w:t xml:space="preserve">quali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mcomp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Em Python (pandas + statsmodels):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statsmodels.stats.anova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anova_lm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statsmodels.stats.multicomp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pairwise_tukeyhsd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"altura_cm ~ C(substrato)"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(anova_lm(modelo))                               </w:t>
      </w:r>
      <w:r>
        <w:rPr>
          <w:rStyle w:val="CommentTok"/>
        </w:rPr>
        <w:t xml:space="preserve"># ANOVA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(stats.shapiro(modelo.resid))                    </w:t>
      </w:r>
      <w:r>
        <w:rPr>
          <w:rStyle w:val="CommentTok"/>
        </w:rPr>
        <w:t xml:space="preserve"># normalidade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(stats.bartlett(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[g.altura_cm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d.groupby(</w:t>
      </w:r>
      <w:r>
        <w:rPr>
          <w:rStyle w:val="StringTok"/>
        </w:rPr>
        <w:t xml:space="preserve">"substrato"</w:t>
      </w:r>
      <w:r>
        <w:rPr>
          <w:rStyle w:val="NormalTok"/>
        </w:rPr>
        <w:t xml:space="preserve">)]))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(pairwise_tukeyhsd(d.altura_cm, d.substrato))    </w:t>
      </w:r>
      <w:r>
        <w:rPr>
          <w:rStyle w:val="CommentTok"/>
        </w:rPr>
        <w:t xml:space="preserve"># Tukey</w:t>
      </w:r>
      <w:r>
        <w:br/>
      </w: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modelo.mse_resid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d.altura_cm.mean()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f"CV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Comparando linha a linha: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 (ExpDes.pt)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a planilha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read.csv()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pd.read_csv()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Definir o modelo</w:t>
            </w:r>
          </w:p>
        </w:tc>
        <w:tc>
          <w:tcPr/>
          <w:p>
            <w:pPr>
              <w:pStyle w:val="Compact"/>
            </w:pPr>
            <w:r>
              <w:t xml:space="preserve">embutido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smf.ols("altura_cm ~ C(substrato)")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de ANOVA</w:t>
            </w:r>
          </w:p>
        </w:tc>
        <w:tc>
          <w:tcPr/>
          <w:p>
            <w:pPr>
              <w:pStyle w:val="Compact"/>
            </w:pPr>
            <w:r>
              <w:t xml:space="preserve">embutida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anova_lm(modelo)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Shapiro-Wilk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stats.shapiro()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Bartlett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stats.bartlett()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Tukey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mcomp = "tukey"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pairwise_tukeyhsd()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CV%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t xml:space="preserve">calculado à mão: √QMres / média ×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E o resultado é o mesmo nos dois: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Resíduo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CV = 6,1 %. Repare que o R faz tudo em uma linha porque o pacote foi feito para agronomia; o Python exige mais passos, mas a IA escreve esses passos por você.</w:t>
      </w:r>
    </w:p>
    <w:p>
      <w:pPr>
        <w:pStyle w:val="BlockText"/>
      </w:pPr>
      <w:r>
        <w:rPr>
          <w:b/>
          <w:bCs/>
        </w:rPr>
        <w:t xml:space="preserve">Diferença comum:</w:t>
      </w:r>
      <w:r>
        <w:t xml:space="preserve"> </w:t>
      </w:r>
      <w:r>
        <w:t xml:space="preserve">no Python, o Tukey aparece como uma lista de</w:t>
      </w:r>
      <w:r>
        <w:t xml:space="preserve"> </w:t>
      </w:r>
      <w:r>
        <w:rPr>
          <w:b/>
          <w:bCs/>
        </w:rPr>
        <w:t xml:space="preserve">pares</w:t>
      </w:r>
      <w:r>
        <w:t xml:space="preserve"> </w:t>
      </w:r>
      <w:r>
        <w:t xml:space="preserve">comparados (</w:t>
      </w:r>
      <w:r>
        <w:rPr>
          <w:rStyle w:val="VerbatimChar"/>
        </w:rPr>
        <w:t xml:space="preserve">reject = True/False</w:t>
      </w:r>
      <w:r>
        <w:t xml:space="preserve">), e não como</w:t>
      </w:r>
      <w:r>
        <w:t xml:space="preserve"> </w:t>
      </w:r>
      <w:r>
        <w:rPr>
          <w:b/>
          <w:bCs/>
        </w:rPr>
        <w:t xml:space="preserve">letras</w:t>
      </w:r>
      <w:r>
        <w:t xml:space="preserve">. Peça à IA:</w:t>
      </w:r>
      <w:r>
        <w:t xml:space="preserve"> </w:t>
      </w:r>
      <w:r>
        <w:rPr>
          <w:i/>
          <w:iCs/>
        </w:rPr>
        <w:t xml:space="preserve">“converta o resultado do Tukey em letras, como no SISVAR”</w:t>
      </w:r>
      <w:r>
        <w:t xml:space="preserve">.</w:t>
      </w:r>
    </w:p>
    <w:bookmarkEnd w:id="41"/>
    <w:bookmarkStart w:id="42" w:name="pedindo-para-ver-o-código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Pedindo para ver o código</w:t>
      </w:r>
    </w:p>
    <w:p>
      <w:pPr>
        <w:pStyle w:val="FirstParagraph"/>
      </w:pPr>
      <w:r>
        <w:t xml:space="preserve">Mostrar o código não é para você aprender a programar: é para você</w:t>
      </w:r>
      <w:r>
        <w:t xml:space="preserve"> </w:t>
      </w:r>
      <w:r>
        <w:rPr>
          <w:b/>
          <w:bCs/>
        </w:rPr>
        <w:t xml:space="preserve">conferir o que foi feito</w:t>
      </w:r>
      <w:r>
        <w:t xml:space="preserve">. Mesmo sem saber programar, dá para checar: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nome do arquivo</w:t>
      </w:r>
      <w:r>
        <w:t xml:space="preserve"> </w:t>
      </w:r>
      <w:r>
        <w:t xml:space="preserve">lido é o seu?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variável resposta</w:t>
      </w:r>
      <w:r>
        <w:t xml:space="preserve"> </w:t>
      </w:r>
      <w:r>
        <w:t xml:space="preserve">é a certa (altura ou diâmetro)?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bloco</w:t>
      </w:r>
      <w:r>
        <w:t xml:space="preserve"> </w:t>
      </w:r>
      <w:r>
        <w:t xml:space="preserve">entrou no modelo (em DBC)?</w:t>
      </w:r>
    </w:p>
    <w:p>
      <w:pPr>
        <w:pStyle w:val="Compact"/>
        <w:numPr>
          <w:ilvl w:val="0"/>
          <w:numId w:val="1008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aparecem com</w:t>
      </w:r>
      <w:r>
        <w:t xml:space="preserve"> </w:t>
      </w:r>
      <w:r>
        <w:rPr>
          <w:rStyle w:val="VerbatimChar"/>
        </w:rPr>
        <w:t xml:space="preserve">C(...)</w:t>
      </w:r>
      <w:r>
        <w:t xml:space="preserve"> </w:t>
      </w:r>
      <w:r>
        <w:t xml:space="preserve">(como categoria) ou foram tratados como número?</w:t>
      </w:r>
    </w:p>
    <w:p>
      <w:pPr>
        <w:pStyle w:val="FirstParagraph"/>
      </w:pPr>
      <w:r>
        <w:t xml:space="preserve">Prompt para usar sempre ao final de uma análise:</w:t>
      </w:r>
    </w:p>
    <w:p>
      <w:pPr>
        <w:pStyle w:val="SourceCode"/>
      </w:pPr>
      <w:r>
        <w:rPr>
          <w:rStyle w:val="VerbatimChar"/>
        </w:rPr>
        <w:t xml:space="preserve">Mostre o código que você usou, completo, sem resumir. Depois explique</w:t>
      </w:r>
      <w:r>
        <w:br/>
      </w:r>
      <w:r>
        <w:rPr>
          <w:rStyle w:val="VerbatimChar"/>
        </w:rPr>
        <w:t xml:space="preserve">em linguagem simples, linha por linha, o que cada parte faz. Por fim,</w:t>
      </w:r>
      <w:r>
        <w:br/>
      </w:r>
      <w:r>
        <w:rPr>
          <w:rStyle w:val="VerbatimChar"/>
        </w:rPr>
        <w:t xml:space="preserve">escreva o código equivalente em R usando o pacote ExpDes.pt, para eu</w:t>
      </w:r>
      <w:r>
        <w:br/>
      </w:r>
      <w:r>
        <w:rPr>
          <w:rStyle w:val="VerbatimChar"/>
        </w:rPr>
        <w:t xml:space="preserve">conferir no R ou no Colab.</w:t>
      </w:r>
    </w:p>
    <w:p>
      <w:r>
        <w:br w:type="page"/>
      </w:r>
    </w:p>
    <w:bookmarkEnd w:id="42"/>
    <w:bookmarkEnd w:id="43"/>
    <w:bookmarkStart w:id="64" w:name="Xc88828cd1b66dfab1c9507532bd014f3c4e673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Formatos: como organizar os dados e os pedidos</w:t>
      </w:r>
    </w:p>
    <w:p>
      <w:pPr>
        <w:pStyle w:val="FirstParagraph"/>
      </w:pPr>
      <w:r>
        <w:t xml:space="preserve">Metade dos erros da IA vem de</w:t>
      </w:r>
      <w:r>
        <w:t xml:space="preserve"> </w:t>
      </w:r>
      <w:r>
        <w:rPr>
          <w:b/>
          <w:bCs/>
        </w:rPr>
        <w:t xml:space="preserve">dados mal organizados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pedidos vagos</w:t>
      </w:r>
      <w:r>
        <w:t xml:space="preserve">. Este capítulo resolve as duas coisas.</w:t>
      </w:r>
    </w:p>
    <w:bookmarkStart w:id="50" w:name="organizando-a-planilha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Organizando a planilha</w:t>
      </w:r>
    </w:p>
    <w:bookmarkStart w:id="44" w:name="formato-longo-tidy-1-linha-1-parcela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Formato longo (tidy): 1 linha = 1 parcela</w:t>
      </w:r>
    </w:p>
    <w:p>
      <w:pPr>
        <w:pStyle w:val="FirstParagraph"/>
      </w:pPr>
      <w:r>
        <w:t xml:space="preserve">A regra mais importante:</w:t>
      </w:r>
      <w:r>
        <w:t xml:space="preserve"> </w:t>
      </w:r>
      <w:r>
        <w:rPr>
          <w:b/>
          <w:bCs/>
        </w:rPr>
        <w:t xml:space="preserve">cada linha é uma unidade experimental (parcela), cada coluna é uma variável.</w:t>
      </w:r>
    </w:p>
    <w:p>
      <w:pPr>
        <w:pStyle w:val="BodyText"/>
      </w:pPr>
      <w:r>
        <w:rPr>
          <w:b/>
          <w:bCs/>
        </w:rPr>
        <w:t xml:space="preserve">Formato largo (evite):</w:t>
      </w:r>
      <w:r>
        <w:t xml:space="preserve"> </w:t>
      </w:r>
      <w:r>
        <w:t xml:space="preserve">cada repetição em uma coluna.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t xml:space="preserve">Rep 2 (cm)</w:t>
            </w:r>
          </w:p>
        </w:tc>
        <w:tc>
          <w:tcPr/>
          <w:p>
            <w:pPr>
              <w:pStyle w:val="Compact"/>
            </w:pPr>
            <w:r>
              <w:t xml:space="preserve">Rep 3 (cm)</w:t>
            </w:r>
          </w:p>
        </w:tc>
        <w:tc>
          <w:tcPr/>
          <w:p>
            <w:pPr>
              <w:pStyle w:val="Compact"/>
            </w:pPr>
            <w:r>
              <w:t xml:space="preserve">Rep 4 (cm)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</w:pPr>
            <w:r>
              <w:t xml:space="preserve">25,9</w:t>
            </w:r>
          </w:p>
        </w:tc>
        <w:tc>
          <w:tcPr/>
          <w:p>
            <w:pPr>
              <w:pStyle w:val="Compact"/>
            </w:pPr>
            <w:r>
              <w:t xml:space="preserve">23,1</w:t>
            </w:r>
          </w:p>
        </w:tc>
        <w:tc>
          <w:tcPr/>
          <w:p>
            <w:pPr>
              <w:pStyle w:val="Compact"/>
            </w:pPr>
            <w:r>
              <w:t xml:space="preserve">29,7</w:t>
            </w:r>
          </w:p>
        </w:tc>
        <w:tc>
          <w:tcPr/>
          <w:p>
            <w:pPr>
              <w:pStyle w:val="Compact"/>
            </w:pPr>
            <w:r>
              <w:t xml:space="preserve">27,2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perdida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longo (use):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</w:tr>
    </w:tbl>
    <w:p>
      <w:pPr>
        <w:pStyle w:val="BodyText"/>
      </w:pPr>
      <w:r>
        <w:t xml:space="preserve">No formato longo, 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(substrato, bloco, espécie, dose) e a</w:t>
      </w:r>
      <w:r>
        <w:t xml:space="preserve"> </w:t>
      </w:r>
      <w:r>
        <w:rPr>
          <w:b/>
          <w:bCs/>
        </w:rPr>
        <w:t xml:space="preserve">identificação</w:t>
      </w:r>
      <w:r>
        <w:t xml:space="preserve"> </w:t>
      </w:r>
      <w:r>
        <w:t xml:space="preserve">(repetição) ficam em colunas próprias, e cada</w:t>
      </w:r>
      <w:r>
        <w:t xml:space="preserve"> </w:t>
      </w:r>
      <w:r>
        <w:rPr>
          <w:b/>
          <w:bCs/>
        </w:rPr>
        <w:t xml:space="preserve">variável medida</w:t>
      </w:r>
      <w:r>
        <w:t xml:space="preserve"> </w:t>
      </w:r>
      <w:r>
        <w:t xml:space="preserve">(altura, diâmetro) ganha a sua coluna.</w:t>
      </w:r>
    </w:p>
    <w:bookmarkEnd w:id="44"/>
    <w:bookmarkStart w:id="45" w:name="csv-ou-xlsx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CSV ou XLSX?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CSV 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XLSX 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texto puro, valores separados por vírgula</w:t>
            </w:r>
          </w:p>
        </w:tc>
        <w:tc>
          <w:tcPr/>
          <w:p>
            <w:pPr>
              <w:pStyle w:val="Compact"/>
            </w:pPr>
            <w:r>
              <w:t xml:space="preserve">planilha do Excel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lido por qualquer programa e IA sem surpresa</w:t>
            </w:r>
          </w:p>
        </w:tc>
        <w:tc>
          <w:tcPr/>
          <w:p>
            <w:pPr>
              <w:pStyle w:val="Compact"/>
            </w:pPr>
            <w:r>
              <w:t xml:space="preserve">guarda várias abas, cores, fórmulas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no Excel em português, pode sair com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e vírgula decimal</w:t>
            </w:r>
          </w:p>
        </w:tc>
        <w:tc>
          <w:tcPr/>
          <w:p>
            <w:pPr>
              <w:pStyle w:val="Compact"/>
            </w:pPr>
            <w:r>
              <w:t xml:space="preserve">fórmulas, células mescladas e cores confundem a leitura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Recomendação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preferido para enviar à IA</w:t>
            </w:r>
          </w:p>
        </w:tc>
        <w:tc>
          <w:tcPr/>
          <w:p>
            <w:pPr>
              <w:pStyle w:val="Compact"/>
            </w:pPr>
            <w:r>
              <w:t xml:space="preserve">aceito, se tiver</w:t>
            </w:r>
            <w:r>
              <w:t xml:space="preserve"> </w:t>
            </w:r>
            <w:r>
              <w:rPr>
                <w:b/>
                <w:bCs/>
              </w:rPr>
              <w:t xml:space="preserve">uma aba só</w:t>
            </w:r>
            <w:r>
              <w:t xml:space="preserve"> </w:t>
            </w:r>
            <w:r>
              <w:t xml:space="preserve">e sem mesclar células</w:t>
            </w:r>
          </w:p>
        </w:tc>
      </w:tr>
    </w:tbl>
    <w:p>
      <w:pPr>
        <w:pStyle w:val="BodyText"/>
      </w:pPr>
      <w:r>
        <w:t xml:space="preserve">Para salvar CSV: no Google Planilhas,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No Excel,</w:t>
      </w:r>
      <w:r>
        <w:t xml:space="preserve"> </w:t>
      </w:r>
      <w:r>
        <w:rPr>
          <w:i/>
          <w:iCs/>
        </w:rPr>
        <w:t xml:space="preserve">Salvar como → CSV UTF-8</w:t>
      </w:r>
      <w:r>
        <w:t xml:space="preserve">.</w:t>
      </w:r>
    </w:p>
    <w:bookmarkEnd w:id="45"/>
    <w:bookmarkStart w:id="46" w:name="nomes-de-colunas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Nomes de colunas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Ruim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</w:pPr>
            <w:r>
              <w:t xml:space="preserve">espaço quebra códigos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repeticao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</w:pPr>
            <w:r>
              <w:t xml:space="preserve">parênteses e espaço; unidade vai no nome, com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Produção (sc/ha)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producao_sc_ha</w:t>
            </w:r>
          </w:p>
        </w:tc>
        <w:tc>
          <w:tcPr/>
          <w:p>
            <w:pPr>
              <w:pStyle w:val="Compact"/>
            </w:pPr>
            <w:r>
              <w:t xml:space="preserve">acento, barra e parênteses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Ç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acentos podem virar símbolos estranhos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letras minúsculas, sem acento, sem espaço, palavras ligadas por</w:t>
      </w:r>
      <w:r>
        <w:t xml:space="preserve"> </w:t>
      </w:r>
      <w:r>
        <w:rPr>
          <w:rStyle w:val="VerbatimChar"/>
        </w:rPr>
        <w:t xml:space="preserve">_</w:t>
      </w:r>
      <w:r>
        <w:t xml:space="preserve">, unidade no final (</w:t>
      </w:r>
      <w:r>
        <w:rPr>
          <w:rStyle w:val="VerbatimChar"/>
        </w:rPr>
        <w:t xml:space="preserve">altura_cm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dose_n_kg_ha</w:t>
      </w:r>
      <w:r>
        <w:t xml:space="preserve">).</w:t>
      </w:r>
    </w:p>
    <w:p>
      <w:pPr>
        <w:pStyle w:val="BodyText"/>
      </w:pPr>
      <w:r>
        <w:t xml:space="preserve">Também padronize os</w:t>
      </w:r>
      <w:r>
        <w:t xml:space="preserve"> </w:t>
      </w:r>
      <w:r>
        <w:rPr>
          <w:b/>
          <w:bCs/>
        </w:rPr>
        <w:t xml:space="preserve">níveis</w:t>
      </w:r>
      <w:r>
        <w:t xml:space="preserve"> </w:t>
      </w:r>
      <w:r>
        <w:t xml:space="preserve">dos tratamentos: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(com espaço no final) 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são três tratamentos diferentes para o computador!</w:t>
      </w:r>
    </w:p>
    <w:bookmarkEnd w:id="46"/>
    <w:bookmarkStart w:id="47" w:name="ponto-ou-vírgula-decimal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Ponto ou vírgula decimal</w:t>
      </w:r>
    </w:p>
    <w:p>
      <w:pPr>
        <w:pStyle w:val="FirstParagraph"/>
      </w:pPr>
      <w:r>
        <w:t xml:space="preserve">O Brasil usa vírgula (25,9); a maioria dos programas usa ponto (25.9). Misturar os dois faz a coluna ser lida como</w:t>
      </w:r>
      <w:r>
        <w:t xml:space="preserve"> </w:t>
      </w:r>
      <w:r>
        <w:rPr>
          <w:b/>
          <w:bCs/>
        </w:rPr>
        <w:t xml:space="preserve">texto</w:t>
      </w:r>
      <w:r>
        <w:t xml:space="preserve">, e a análise falha ou sai errada.</w:t>
      </w:r>
    </w:p>
    <w:p>
      <w:pPr>
        <w:pStyle w:val="Compact"/>
        <w:numPr>
          <w:ilvl w:val="0"/>
          <w:numId w:val="1009"/>
        </w:numPr>
      </w:pPr>
      <w:r>
        <w:t xml:space="preserve">Prefira</w:t>
      </w:r>
      <w:r>
        <w:t xml:space="preserve"> </w:t>
      </w:r>
      <w:r>
        <w:rPr>
          <w:b/>
          <w:bCs/>
        </w:rPr>
        <w:t xml:space="preserve">ponto decimal</w:t>
      </w:r>
      <w:r>
        <w:t xml:space="preserve"> </w:t>
      </w:r>
      <w:r>
        <w:t xml:space="preserve">nos arquivos enviados à IA (os arquivos do curso já estão assim).</w:t>
      </w:r>
    </w:p>
    <w:p>
      <w:pPr>
        <w:pStyle w:val="Compact"/>
        <w:numPr>
          <w:ilvl w:val="0"/>
          <w:numId w:val="1009"/>
        </w:numPr>
      </w:pPr>
      <w:r>
        <w:t xml:space="preserve">Se o seu arquivo tem vírgula,</w:t>
      </w:r>
      <w:r>
        <w:t xml:space="preserve"> </w:t>
      </w:r>
      <w:r>
        <w:rPr>
          <w:b/>
          <w:bCs/>
        </w:rPr>
        <w:t xml:space="preserve">avise no prompt</w:t>
      </w:r>
      <w:r>
        <w:t xml:space="preserve">:</w:t>
      </w:r>
      <w:r>
        <w:t xml:space="preserve"> </w:t>
      </w:r>
      <w:r>
        <w:rPr>
          <w:i/>
          <w:iCs/>
        </w:rPr>
        <w:t xml:space="preserve">“o arquivo usa vírgula como separador decimal e ponto e vírgula como separador de colunas”</w:t>
      </w:r>
      <w:r>
        <w:t xml:space="preserve">.</w:t>
      </w:r>
    </w:p>
    <w:bookmarkEnd w:id="47"/>
    <w:bookmarkStart w:id="48" w:name="dados-perdidos-parcela-perdida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Dados perdidos (parcela perdida)</w:t>
      </w:r>
    </w:p>
    <w:p>
      <w:pPr>
        <w:pStyle w:val="FirstParagraph"/>
      </w:pPr>
      <w:r>
        <w:t xml:space="preserve">Planta morreu, formiga atacou, etiqueta sumiu: acontece. Como registrar:</w:t>
      </w:r>
    </w:p>
    <w:p>
      <w:pPr>
        <w:pStyle w:val="Compact"/>
        <w:numPr>
          <w:ilvl w:val="0"/>
          <w:numId w:val="1010"/>
        </w:numPr>
      </w:pPr>
      <w:r>
        <w:t xml:space="preserve">deixe a célula</w:t>
      </w:r>
      <w:r>
        <w:t xml:space="preserve"> </w:t>
      </w:r>
      <w:r>
        <w:rPr>
          <w:b/>
          <w:bCs/>
        </w:rPr>
        <w:t xml:space="preserve">vazia</w:t>
      </w:r>
      <w:r>
        <w:t xml:space="preserve"> </w:t>
      </w:r>
      <w:r>
        <w:t xml:space="preserve">(ou escreva</w:t>
      </w:r>
      <w:r>
        <w:t xml:space="preserve"> </w:t>
      </w:r>
      <w:r>
        <w:rPr>
          <w:rStyle w:val="VerbatimChar"/>
        </w:rPr>
        <w:t xml:space="preserve">NA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t xml:space="preserve">escreva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morreu</w:t>
      </w:r>
      <w:r>
        <w:t xml:space="preserve"> </w:t>
      </w:r>
      <w:r>
        <w:t xml:space="preserve">na coluna numérica: o zero, por exemplo, será tratado como uma medida real de altura zero;</w:t>
      </w:r>
    </w:p>
    <w:p>
      <w:pPr>
        <w:pStyle w:val="Compact"/>
        <w:numPr>
          <w:ilvl w:val="0"/>
          <w:numId w:val="1010"/>
        </w:numPr>
      </w:pPr>
      <w:r>
        <w:t xml:space="preserve">se quiser registrar o motivo, crie uma coluna</w:t>
      </w:r>
      <w:r>
        <w:t xml:space="preserve"> </w:t>
      </w:r>
      <w:r>
        <w:rPr>
          <w:rStyle w:val="VerbatimChar"/>
        </w:rPr>
        <w:t xml:space="preserve">observacao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avise a IA</w:t>
      </w:r>
      <w:r>
        <w:t xml:space="preserve"> </w:t>
      </w:r>
      <w:r>
        <w:t xml:space="preserve">que há parcela perdida: isso deixa o experimento desbalanceado e muda alguns cálculos (GL do resíduo, tipo de soma de quadrados, Tukey com repetições diferentes).</w:t>
      </w:r>
    </w:p>
    <w:bookmarkEnd w:id="48"/>
    <w:bookmarkStart w:id="49" w:name="Xde3abe03a0f69992588dacc7f9c35d4b2602ca9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Exercício rápido: arrumando a planilha de campo</w:t>
      </w:r>
    </w:p>
    <w:p>
      <w:pPr>
        <w:pStyle w:val="FirstParagraph"/>
      </w:pPr>
      <w:r>
        <w:t xml:space="preserve">Abra o Gemini, envie o arquivo</w:t>
      </w:r>
      <w:r>
        <w:t xml:space="preserve"> </w:t>
      </w:r>
      <w:r>
        <w:rPr>
          <w:rStyle w:val="VerbatimChar"/>
        </w:rPr>
        <w:t xml:space="preserve">planilha_campo_baguncada.xlsx</w:t>
      </w:r>
      <w:r>
        <w:t xml:space="preserve"> </w:t>
      </w:r>
      <w:r>
        <w:t xml:space="preserve">e cole:</w:t>
      </w:r>
    </w:p>
    <w:p>
      <w:pPr>
        <w:pStyle w:val="SourceCode"/>
      </w:pPr>
      <w:r>
        <w:rPr>
          <w:rStyle w:val="VerbatimChar"/>
        </w:rPr>
        <w:t xml:space="preserve">Esta planilha veio do campo: experimento em DIC com 5 substratos e 4</w:t>
      </w:r>
      <w:r>
        <w:br/>
      </w:r>
      <w:r>
        <w:rPr>
          <w:rStyle w:val="VerbatimChar"/>
        </w:rPr>
        <w:t xml:space="preserve">repetições, medindo altura de mudas de ipê-amarelo (cm).</w:t>
      </w:r>
      <w:r>
        <w:br/>
      </w:r>
      <w:r>
        <w:rPr>
          <w:rStyle w:val="VerbatimChar"/>
        </w:rPr>
        <w:t xml:space="preserve">1. Liste todos os problemas de organização que você encontrar.</w:t>
      </w:r>
      <w:r>
        <w:br/>
      </w:r>
      <w:r>
        <w:rPr>
          <w:rStyle w:val="VerbatimChar"/>
        </w:rPr>
        <w:t xml:space="preserve">2. Reorganize no formato longo, com as colunas: substrato, repeticao,</w:t>
      </w:r>
      <w:r>
        <w:br/>
      </w:r>
      <w:r>
        <w:rPr>
          <w:rStyle w:val="VerbatimChar"/>
        </w:rPr>
        <w:t xml:space="preserve">   altura_cm. Use ponto decimal, nomes sem acento, minúsculos e com _.</w:t>
      </w:r>
      <w:r>
        <w:br/>
      </w:r>
      <w:r>
        <w:rPr>
          <w:rStyle w:val="VerbatimChar"/>
        </w:rPr>
        <w:t xml:space="preserve">3. Parcelas perdidas devem ficar vazias (NA), nunca zero.</w:t>
      </w:r>
      <w:r>
        <w:br/>
      </w:r>
      <w:r>
        <w:rPr>
          <w:rStyle w:val="VerbatimChar"/>
        </w:rPr>
        <w:t xml:space="preserve">4. Me entregue o resultado como tabela e como arquivo CSV para baixar.</w:t>
      </w:r>
      <w:r>
        <w:br/>
      </w:r>
      <w:r>
        <w:rPr>
          <w:rStyle w:val="VerbatimChar"/>
        </w:rPr>
        <w:t xml:space="preserve">Não invente nenhum valor.</w:t>
      </w:r>
    </w:p>
    <w:p>
      <w:pPr>
        <w:pStyle w:val="FirstParagraph"/>
      </w:pPr>
      <w:r>
        <w:rPr>
          <w:b/>
          <w:bCs/>
        </w:rPr>
        <w:t xml:space="preserve">O que esperar:</w:t>
      </w:r>
      <w:r>
        <w:t xml:space="preserve"> </w:t>
      </w:r>
      <w:r>
        <w:t xml:space="preserve">a IA deve apontar formato largo, nomes de coluna com espaço e parênteses, vírgula decimal, nomes de substrato inconsistentes (</w:t>
      </w:r>
      <w:r>
        <w:rPr>
          <w:rStyle w:val="VerbatimChar"/>
        </w:rPr>
        <w:t xml:space="preserve">comercial</w:t>
      </w:r>
      <w:r>
        <w:t xml:space="preserve"> </w:t>
      </w:r>
      <w:r>
        <w:t xml:space="preserve">com espaço,</w:t>
      </w:r>
      <w:r>
        <w:t xml:space="preserve"> </w:t>
      </w:r>
      <w:r>
        <w:rPr>
          <w:rStyle w:val="VerbatimChar"/>
        </w:rPr>
        <w:t xml:space="preserve">Terra c/ esterco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 + areia</w:t>
      </w:r>
      <w:r>
        <w:t xml:space="preserve">, maiúsculas e acentos) e a palavra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na repetição 3 do composto orgânico, que deve virar</w:t>
      </w:r>
      <w:r>
        <w:t xml:space="preserve"> </w:t>
      </w:r>
      <w:r>
        <w:rPr>
          <w:rStyle w:val="VerbatimChar"/>
        </w:rPr>
        <w:t xml:space="preserve">NA</w:t>
      </w:r>
      <w:r>
        <w:t xml:space="preserve">. O resultado deve ter</w:t>
      </w:r>
      <w:r>
        <w:t xml:space="preserve"> </w:t>
      </w:r>
      <w:r>
        <w:rPr>
          <w:b/>
          <w:bCs/>
        </w:rPr>
        <w:t xml:space="preserve">20 linhas</w:t>
      </w:r>
      <w:r>
        <w:t xml:space="preserve"> </w:t>
      </w:r>
      <w:r>
        <w:t xml:space="preserve">(5 × 4), com uma delas vazia na altura.</w:t>
      </w:r>
    </w:p>
    <w:bookmarkEnd w:id="49"/>
    <w:bookmarkEnd w:id="50"/>
    <w:bookmarkStart w:id="60" w:name="trabalhando-com-arquivos-no-gemini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Trabalhando com arquivos no Gemini</w:t>
      </w:r>
    </w:p>
    <w:p>
      <w:pPr>
        <w:pStyle w:val="FirstParagraph"/>
      </w:pPr>
      <w:r>
        <w:t xml:space="preserve">Você já sabe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organizar a planilha. Agora falta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essa planilha ao Gemini sem que nada se perca no caminho, e</w:t>
      </w:r>
      <w:r>
        <w:t xml:space="preserve"> </w:t>
      </w:r>
      <w:r>
        <w:rPr>
          <w:b/>
          <w:bCs/>
        </w:rPr>
        <w:t xml:space="preserve">trazer o resultado de volta</w:t>
      </w:r>
      <w:r>
        <w:t xml:space="preserve"> </w:t>
      </w:r>
      <w:r>
        <w:t xml:space="preserve">para o seu relatório. Lembre-se: quem roda a análise é o Gemini; o seu trabalho é garantir que ele leu os dados certos.</w:t>
      </w:r>
    </w:p>
    <w:bookmarkStart w:id="51" w:name="formatos-e-quando-usar-cada-um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Formatos e quando usar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262"/>
        <w:gridCol w:w="2640"/>
        <w:gridCol w:w="150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Cuidados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UTF-8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Sempre que puder: é o formato mais simples e seguro para a IA</w:t>
            </w:r>
          </w:p>
        </w:tc>
        <w:tc>
          <w:tcPr/>
          <w:p>
            <w:pPr>
              <w:pStyle w:val="Compact"/>
            </w:pPr>
            <w:r>
              <w:t xml:space="preserve">Confira o separador (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 e o decimal; salve em UTF-8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Melhor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XLSX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a planilha já está no Excel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Uma aba só e uma tabela só</w:t>
            </w:r>
            <w:r>
              <w:t xml:space="preserve">; sem células mescladas, cores com significado, fórmulas ou totais no fim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2ª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colado no chat</w:t>
            </w:r>
          </w:p>
        </w:tc>
        <w:tc>
          <w:tcPr/>
          <w:p>
            <w:pPr>
              <w:pStyle w:val="Compact"/>
            </w:pPr>
            <w:r>
              <w:t xml:space="preserve">Experimentos pequenos (até ~100 linhas, como os do curso)</w:t>
            </w:r>
          </w:p>
        </w:tc>
        <w:tc>
          <w:tcPr/>
          <w:p>
            <w:pPr>
              <w:pStyle w:val="Compact"/>
            </w:pPr>
            <w:r>
              <w:t xml:space="preserve">Cole com o cabeçalho; diga qual é o separador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3ª opção</w:t>
            </w:r>
            <w:r>
              <w:t xml:space="preserve"> </w:t>
            </w:r>
            <w:r>
              <w:t xml:space="preserve">(plano 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TSV / TXT tabulado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o programa exporta só texto separado por tabulação</w:t>
            </w:r>
          </w:p>
        </w:tc>
        <w:tc>
          <w:tcPr/>
          <w:p>
            <w:pPr>
              <w:pStyle w:val="Compact"/>
            </w:pPr>
            <w:r>
              <w:t xml:space="preserve">Avise que o separador é a tabulação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Planilhas</w:t>
            </w:r>
          </w:p>
        </w:tc>
        <w:tc>
          <w:tcPr/>
          <w:p>
            <w:pPr>
              <w:pStyle w:val="Compact"/>
            </w:pPr>
            <w:r>
              <w:t xml:space="preserve">Quando os dados já estão no Drive do grupo</w:t>
            </w:r>
          </w:p>
        </w:tc>
        <w:tc>
          <w:tcPr/>
          <w:p>
            <w:pPr>
              <w:pStyle w:val="Compact"/>
            </w:pPr>
            <w:r>
              <w:t xml:space="preserve">Use a extensão</w:t>
            </w:r>
            <w:r>
              <w:t xml:space="preserve"> </w:t>
            </w:r>
            <w:r>
              <w:rPr>
                <w:b/>
                <w:bCs/>
              </w:rPr>
              <w:t xml:space="preserve">@Google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ou baixe como CSV e envie; uma aba só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Só quando não existe a planilha original (ex.: tabela de um artigo)</w:t>
            </w:r>
          </w:p>
        </w:tc>
        <w:tc>
          <w:tcPr/>
          <w:p>
            <w:pPr>
              <w:pStyle w:val="Compact"/>
            </w:pPr>
            <w:r>
              <w:t xml:space="preserve">A IA precisa</w:t>
            </w:r>
            <w:r>
              <w:t xml:space="preserve"> </w:t>
            </w:r>
            <w:r>
              <w:t xml:space="preserve">“ler”</w:t>
            </w:r>
            <w:r>
              <w:t xml:space="preserve"> </w:t>
            </w:r>
            <w:r>
              <w:t xml:space="preserve">a página; pode trocar números e colunas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ou print de tabela</w:t>
            </w:r>
          </w:p>
        </w:tc>
        <w:tc>
          <w:tcPr/>
          <w:p>
            <w:pPr>
              <w:pStyle w:val="Compact"/>
            </w:pPr>
            <w:r>
              <w:t xml:space="preserve">Caderno de campo fotografado, print de tela</w:t>
            </w:r>
          </w:p>
        </w:tc>
        <w:tc>
          <w:tcPr/>
          <w:p>
            <w:pPr>
              <w:pStyle w:val="Compact"/>
            </w:pPr>
            <w:r>
              <w:t xml:space="preserve">Letra, sombra e ângulo geram erros de transcrição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preferência:</w:t>
      </w:r>
      <w:r>
        <w:t xml:space="preserve"> </w:t>
      </w:r>
      <w:r>
        <w:t xml:space="preserve">CSV UTF-8 → XLSX com uma aba e uma tabela → dados colados como texto (para experimentos pequenos).</w:t>
      </w:r>
    </w:p>
    <w:p>
      <w:pPr>
        <w:pStyle w:val="BlockText"/>
      </w:pPr>
      <w:r>
        <w:rPr>
          <w:b/>
          <w:bCs/>
        </w:rPr>
        <w:t xml:space="preserve">PDF e foto são o último recurso.</w:t>
      </w:r>
      <w:r>
        <w:t xml:space="preserve"> </w:t>
      </w:r>
      <w:r>
        <w:t xml:space="preserve">Nesses casos a IA precisa</w:t>
      </w:r>
      <w:r>
        <w:t xml:space="preserve"> </w:t>
      </w:r>
      <w:r>
        <w:t xml:space="preserve">“ler”</w:t>
      </w:r>
      <w:r>
        <w:t xml:space="preserve"> </w:t>
      </w:r>
      <w:r>
        <w:t xml:space="preserve">a imagem antes de analisar, e</w:t>
      </w:r>
      <w:r>
        <w:t xml:space="preserve"> </w:t>
      </w:r>
      <w:r>
        <w:rPr>
          <w:b/>
          <w:bCs/>
        </w:rPr>
        <w:t xml:space="preserve">erros de transcrição são possíveis</w:t>
      </w:r>
      <w:r>
        <w:t xml:space="preserve"> </w:t>
      </w:r>
      <w:r>
        <w:t xml:space="preserve">(um 8 vira 3, uma vírgula some, uma linha pula).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peça:</w:t>
      </w:r>
      <w:r>
        <w:t xml:space="preserve"> </w:t>
      </w:r>
      <w:r>
        <w:rPr>
          <w:i/>
          <w:iCs/>
        </w:rPr>
        <w:t xml:space="preserve">“Antes de analisar, mostre a tabela completa que você leu do arquivo.”</w:t>
      </w:r>
      <w:r>
        <w:t xml:space="preserve"> </w:t>
      </w:r>
      <w:r>
        <w:t xml:space="preserve">Confira linha por linha com o original.</w:t>
      </w:r>
    </w:p>
    <w:bookmarkEnd w:id="51"/>
    <w:bookmarkStart w:id="52" w:name="a-armadilha-do-excel-brasileiro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A armadilha do Excel brasileiro</w:t>
      </w:r>
    </w:p>
    <w:p>
      <w:pPr>
        <w:pStyle w:val="FirstParagraph"/>
      </w:pPr>
      <w:r>
        <w:t xml:space="preserve">No Excel em português, a opção</w:t>
      </w:r>
      <w:r>
        <w:t xml:space="preserve"> </w:t>
      </w:r>
      <w:r>
        <w:rPr>
          <w:b/>
          <w:bCs/>
        </w:rPr>
        <w:t xml:space="preserve">“CSV (separado por vírgulas)”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salva com vírgulas: ela usa</w:t>
      </w:r>
      <w:r>
        <w:t xml:space="preserve"> </w:t>
      </w:r>
      <w:r>
        <w:rPr>
          <w:b/>
          <w:bCs/>
        </w:rPr>
        <w:t xml:space="preserve">ponto e vírgula (</w:t>
      </w:r>
      <w:r>
        <w:rPr>
          <w:rStyle w:val="VerbatimChar"/>
          <w:b/>
          <w:bCs/>
        </w:rPr>
        <w:t xml:space="preserve">;</w:t>
      </w:r>
      <w:r>
        <w:rPr>
          <w:b/>
          <w:bCs/>
        </w:rPr>
        <w:t xml:space="preserve">)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vírgula como decimal</w:t>
      </w:r>
      <w:r>
        <w:t xml:space="preserve">. O arquivo fica assim:</w:t>
      </w:r>
    </w:p>
    <w:p>
      <w:pPr>
        <w:pStyle w:val="SourceCode"/>
      </w:pPr>
      <w:r>
        <w:rPr>
          <w:rStyle w:val="VerbatimChar"/>
        </w:rPr>
        <w:t xml:space="preserve">substrato;repeticao;altura_cm;diametro_mm</w:t>
      </w:r>
      <w:r>
        <w:br/>
      </w:r>
      <w:r>
        <w:rPr>
          <w:rStyle w:val="VerbatimChar"/>
        </w:rPr>
        <w:t xml:space="preserve">terra;1;25,9;3,2</w:t>
      </w:r>
      <w:r>
        <w:br/>
      </w:r>
      <w:r>
        <w:rPr>
          <w:rStyle w:val="VerbatimChar"/>
        </w:rPr>
        <w:t xml:space="preserve">terra;2;23,1;3,26</w:t>
      </w:r>
    </w:p>
    <w:p>
      <w:pPr>
        <w:pStyle w:val="FirstParagraph"/>
      </w:pPr>
      <w:r>
        <w:t xml:space="preserve">Isso não é um erro, mas a IA precisa saber. Você tem duas saídas: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Avise no prompt:</w:t>
      </w:r>
      <w:r>
        <w:t xml:space="preserve"> </w:t>
      </w:r>
      <w:r>
        <w:rPr>
          <w:i/>
          <w:iCs/>
        </w:rPr>
        <w:t xml:space="preserve">“o arquivo usa ; como separador de colunas e vírgula como separador decimal.”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Salve no padrão internacional: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Google Planilhas</w:t>
      </w:r>
      <w:r>
        <w:t xml:space="preserve">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O arquivo sai com</w:t>
      </w:r>
      <w:r>
        <w:t xml:space="preserve"> </w:t>
      </w:r>
      <w:r>
        <w:rPr>
          <w:b/>
          <w:bCs/>
        </w:rPr>
        <w:t xml:space="preserve">vírgula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ponto como decimal</w:t>
      </w:r>
      <w:r>
        <w:t xml:space="preserve">, que é o padrão que qualquer programa entende. Os arquivos do curso já estão assim.</w:t>
      </w:r>
    </w:p>
    <w:bookmarkEnd w:id="52"/>
    <w:bookmarkStart w:id="53" w:name="X2f664620a3ae4cebc9ed52497fd3ed3f3f9a328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Codificação: UTF-8 para os acentos não quebrarem</w:t>
      </w:r>
    </w:p>
    <w:p>
      <w:pPr>
        <w:pStyle w:val="FirstParagraph"/>
      </w:pPr>
      <w:r>
        <w:t xml:space="preserve">Todo arquivo de texto tem uma</w:t>
      </w:r>
      <w:r>
        <w:t xml:space="preserve"> </w:t>
      </w:r>
      <w:r>
        <w:t xml:space="preserve">“codificação”</w:t>
      </w:r>
      <w:r>
        <w:t xml:space="preserve">, o jeito como as letras são gravadas. Use sempre</w:t>
      </w:r>
      <w:r>
        <w:t xml:space="preserve"> </w:t>
      </w:r>
      <w:r>
        <w:rPr>
          <w:b/>
          <w:bCs/>
        </w:rPr>
        <w:t xml:space="preserve">UTF-8</w:t>
      </w:r>
      <w:r>
        <w:t xml:space="preserve">. No Excel, escolha</w:t>
      </w:r>
      <w:r>
        <w:t xml:space="preserve"> </w:t>
      </w:r>
      <w:r>
        <w:rPr>
          <w:i/>
          <w:iCs/>
        </w:rPr>
        <w:t xml:space="preserve">Salvar como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CSV UTF-8 (delimitado por vírgulas)</w:t>
      </w:r>
      <w:r>
        <w:t xml:space="preserve">; o Google Planilhas já salva em UTF-8.</w:t>
      </w:r>
    </w:p>
    <w:p>
      <w:pPr>
        <w:pStyle w:val="BodyText"/>
      </w:pPr>
      <w:r>
        <w:rPr>
          <w:b/>
          <w:bCs/>
        </w:rPr>
        <w:t xml:space="preserve">Sintoma de codificação errada:</w:t>
      </w:r>
      <w:r>
        <w:t xml:space="preserve"> </w:t>
      </w:r>
      <w:r>
        <w:t xml:space="preserve">aparecem símbolos estranhos no lugar dos acentos, como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Ã£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ã</w:t>
      </w:r>
      <w:r>
        <w:t xml:space="preserve"> </w:t>
      </w:r>
      <w:r>
        <w:t xml:space="preserve">(</w:t>
      </w:r>
      <w:r>
        <w:rPr>
          <w:rStyle w:val="VerbatimChar"/>
        </w:rPr>
        <w:t xml:space="preserve">adubaÃ§Ã£o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adubação</w:t>
      </w:r>
      <w:r>
        <w:t xml:space="preserve">). Se isso aparecer na resposta da IA, salve de novo em UTF-8, ou use nomes sem acento (veja</w:t>
      </w:r>
      <w:r>
        <w:t xml:space="preserve"> </w:t>
      </w:r>
      <w:r>
        <w:rPr>
          <w:i/>
          <w:iCs/>
        </w:rPr>
        <w:t xml:space="preserve">Nomes de colunas</w:t>
      </w:r>
      <w:r>
        <w:t xml:space="preserve">, acima).</w:t>
      </w:r>
    </w:p>
    <w:bookmarkEnd w:id="53"/>
    <w:bookmarkStart w:id="54" w:name="colando-os-dados-como-texto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Colando os dados como texto</w:t>
      </w:r>
    </w:p>
    <w:p>
      <w:pPr>
        <w:pStyle w:val="FirstParagraph"/>
      </w:pPr>
      <w:r>
        <w:t xml:space="preserve">Para experimentos pequenos (até umas</w:t>
      </w:r>
      <w:r>
        <w:t xml:space="preserve"> </w:t>
      </w:r>
      <w:r>
        <w:rPr>
          <w:b/>
          <w:bCs/>
        </w:rPr>
        <w:t xml:space="preserve">100 linhas</w:t>
      </w:r>
      <w:r>
        <w:t xml:space="preserve">; os do curso têm de 20 a 36), você</w:t>
      </w:r>
      <w:r>
        <w:t xml:space="preserve"> </w:t>
      </w:r>
      <w:r>
        <w:rPr>
          <w:b/>
          <w:bCs/>
        </w:rPr>
        <w:t xml:space="preserve">não precisa enviar arquivo</w:t>
      </w:r>
      <w:r>
        <w:t xml:space="preserve">: basta colar os dados no chat. Funciona em</w:t>
      </w:r>
      <w:r>
        <w:t xml:space="preserve"> </w:t>
      </w:r>
      <w:r>
        <w:rPr>
          <w:b/>
          <w:bCs/>
        </w:rPr>
        <w:t xml:space="preserve">qualquer plano</w:t>
      </w:r>
      <w:r>
        <w:t xml:space="preserve"> </w:t>
      </w:r>
      <w:r>
        <w:t xml:space="preserve">e é o</w:t>
      </w:r>
      <w:r>
        <w:t xml:space="preserve"> </w:t>
      </w:r>
      <w:r>
        <w:rPr>
          <w:b/>
          <w:bCs/>
        </w:rPr>
        <w:t xml:space="preserve">plano B mais seguro</w:t>
      </w:r>
      <w:r>
        <w:t xml:space="preserve"> </w:t>
      </w:r>
      <w:r>
        <w:t xml:space="preserve">quando o envio de arquivo falhar.</w:t>
      </w:r>
    </w:p>
    <w:p>
      <w:pPr>
        <w:pStyle w:val="BodyText"/>
      </w:pPr>
      <w:r>
        <w:t xml:space="preserve">Duas formas de copiar:</w:t>
      </w:r>
    </w:p>
    <w:p>
      <w:pPr>
        <w:pStyle w:val="Compact"/>
        <w:numPr>
          <w:ilvl w:val="0"/>
          <w:numId w:val="1012"/>
        </w:numPr>
      </w:pPr>
      <w:r>
        <w:t xml:space="preserve">abra 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no Bloco de Notas, selecione tudo (</w:t>
      </w:r>
      <w:r>
        <w:rPr>
          <w:rStyle w:val="VerbatimChar"/>
        </w:rPr>
        <w:t xml:space="preserve">Ctrl + A</w:t>
      </w:r>
      <w:r>
        <w:t xml:space="preserve">), copie e cole no chat; ou</w:t>
      </w:r>
    </w:p>
    <w:p>
      <w:pPr>
        <w:pStyle w:val="Compact"/>
        <w:numPr>
          <w:ilvl w:val="0"/>
          <w:numId w:val="1012"/>
        </w:numPr>
      </w:pPr>
      <w:r>
        <w:t xml:space="preserve">selecione as células na planilha (Excel ou Google Planilhas), incluindo o cabeçalho, copie e cole. Elas chegam separadas por tabulação, o que também funciona.</w:t>
      </w:r>
    </w:p>
    <w:p>
      <w:pPr>
        <w:pStyle w:val="FirstParagraph"/>
      </w:pPr>
      <w:r>
        <w:t xml:space="preserve">As primeiras linhas de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como texto, ficam assim:</w:t>
      </w:r>
    </w:p>
    <w:p>
      <w:pPr>
        <w:pStyle w:val="SourceCode"/>
      </w:pP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terra,3,29.7,3.46</w:t>
      </w:r>
      <w:r>
        <w:br/>
      </w:r>
      <w:r>
        <w:rPr>
          <w:rStyle w:val="VerbatimChar"/>
        </w:rPr>
        <w:t xml:space="preserve">terra,4,27.2,3.37</w:t>
      </w:r>
      <w:r>
        <w:br/>
      </w:r>
      <w:r>
        <w:rPr>
          <w:rStyle w:val="VerbatimChar"/>
        </w:rPr>
        <w:t xml:space="preserve">terra_esterco,1,35.3,4.16</w:t>
      </w:r>
    </w:p>
    <w:p>
      <w:pPr>
        <w:pStyle w:val="FirstParagraph"/>
      </w:pPr>
      <w:r>
        <w:rPr>
          <w:b/>
          <w:bCs/>
        </w:rPr>
        <w:t xml:space="preserve">Prompt completo, com os dados colados:</w:t>
      </w:r>
    </w:p>
    <w:p>
      <w:pPr>
        <w:pStyle w:val="SourceCode"/>
      </w:pPr>
      <w:r>
        <w:rPr>
          <w:rStyle w:val="VerbatimChar"/>
        </w:rPr>
        <w:t xml:space="preserve">Atue como estatístico experimental. Experimento em DIC com 5 substratos</w:t>
      </w:r>
      <w:r>
        <w:br/>
      </w:r>
      <w:r>
        <w:rPr>
          <w:rStyle w:val="VerbatimChar"/>
        </w:rPr>
        <w:t xml:space="preserve">e 4 repetições (20 parcelas), mudas de ipê-amarelo aos 120 dias.</w:t>
      </w:r>
      <w:r>
        <w:br/>
      </w:r>
      <w:r>
        <w:rPr>
          <w:rStyle w:val="VerbatimChar"/>
        </w:rPr>
        <w:t xml:space="preserve">Os dados estão abaixo, em CSV (separador vírgula, decimal ponto).</w:t>
      </w:r>
      <w:r>
        <w:br/>
      </w:r>
      <w:r>
        <w:rPr>
          <w:rStyle w:val="VerbatimChar"/>
        </w:rPr>
        <w:t xml:space="preserve">Colunas: substrato (tratamento), repeticao, altura_cm e diametro_mm.</w:t>
      </w:r>
      <w:r>
        <w:br/>
      </w:r>
      <w:r>
        <w:br/>
      </w: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[... cole aqui as 20 linhas do arquivo ...]</w:t>
      </w:r>
      <w:r>
        <w:br/>
      </w:r>
      <w:r>
        <w:br/>
      </w:r>
      <w:r>
        <w:rPr>
          <w:rStyle w:val="VerbatimChar"/>
        </w:rPr>
        <w:t xml:space="preserve">1. Antes de analisar, confirme quantas linhas e colunas você leu e</w:t>
      </w:r>
      <w:r>
        <w:br/>
      </w:r>
      <w:r>
        <w:rPr>
          <w:rStyle w:val="VerbatimChar"/>
        </w:rPr>
        <w:t xml:space="preserve">   quais os níveis de substrato.</w:t>
      </w:r>
      <w:r>
        <w:br/>
      </w:r>
      <w:r>
        <w:rPr>
          <w:rStyle w:val="VerbatimChar"/>
        </w:rPr>
        <w:t xml:space="preserve">2. Rode código em Python para a ANOVA da altura_cm, os pressupostos</w:t>
      </w:r>
      <w:r>
        <w:br/>
      </w:r>
      <w:r>
        <w:rPr>
          <w:rStyle w:val="VerbatimChar"/>
        </w:rPr>
        <w:t xml:space="preserve">   (Shapiro-Wilk e Bartlett), o Tukey a 5% e o CV%.</w:t>
      </w:r>
      <w:r>
        <w:br/>
      </w:r>
      <w:r>
        <w:rPr>
          <w:rStyle w:val="VerbatimChar"/>
        </w:rPr>
        <w:t xml:space="preserve">3. Mostre o código e entregue as tabelas em formato que eu possa copiar.</w:t>
      </w:r>
      <w:r>
        <w:br/>
      </w:r>
      <w:r>
        <w:rPr>
          <w:rStyle w:val="VerbatimChar"/>
        </w:rPr>
        <w:t xml:space="preserve">Não invente valores.</w:t>
      </w:r>
    </w:p>
    <w:bookmarkEnd w:id="54"/>
    <w:bookmarkStart w:id="55" w:name="enviando-arquivos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Enviando arquivos</w:t>
      </w:r>
    </w:p>
    <w:p>
      <w:pPr>
        <w:pStyle w:val="FirstParagraph"/>
      </w:pPr>
      <w:r>
        <w:rPr>
          <w:b/>
          <w:bCs/>
        </w:rPr>
        <w:t xml:space="preserve">Como anexar:</w:t>
      </w:r>
      <w:r>
        <w:t xml:space="preserve"> </w:t>
      </w:r>
      <w:r>
        <w:t xml:space="preserve">na caixa de texto do Gemini, 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(em algumas versões, um</w:t>
      </w:r>
      <w:r>
        <w:t xml:space="preserve"> </w:t>
      </w:r>
      <w:r>
        <w:rPr>
          <w:b/>
          <w:bCs/>
        </w:rPr>
        <w:t xml:space="preserve">clipe</w:t>
      </w:r>
      <w:r>
        <w:t xml:space="preserve">) →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 </w:t>
      </w:r>
      <w:r>
        <w:t xml:space="preserve">(ou</w:t>
      </w:r>
      <w:r>
        <w:t xml:space="preserve"> </w:t>
      </w:r>
      <w:r>
        <w:rPr>
          <w:i/>
          <w:iCs/>
        </w:rPr>
        <w:t xml:space="preserve">Fazer upload</w:t>
      </w:r>
      <w:r>
        <w:t xml:space="preserve">) e escolha o arquivo no computador. Para arquivos do Drive, use a opção</w:t>
      </w:r>
      <w: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no mesmo menu ou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no pedido. O arquivo aparece como um</w:t>
      </w:r>
      <w:r>
        <w:t xml:space="preserve"> </w:t>
      </w:r>
      <w:r>
        <w:t xml:space="preserve">“cartão”</w:t>
      </w:r>
      <w:r>
        <w:t xml:space="preserve"> </w:t>
      </w:r>
      <w:r>
        <w:t xml:space="preserve">acima da caixa de texto; depois escreva o pedido normalmente.</w:t>
      </w:r>
    </w:p>
    <w:p>
      <w:pPr>
        <w:pStyle w:val="BlockText"/>
      </w:pPr>
      <w:r>
        <w:rPr>
          <w:b/>
          <w:bCs/>
        </w:rPr>
        <w:t xml:space="preserve">Os limites mudam.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, fontes não oficiais indicam até</w:t>
      </w:r>
      <w:r>
        <w:t xml:space="preserve"> </w:t>
      </w:r>
      <w:r>
        <w:rPr>
          <w:b/>
          <w:bCs/>
        </w:rPr>
        <w:t xml:space="preserve">10 arquivos por pedido</w:t>
      </w:r>
      <w:r>
        <w:t xml:space="preserve"> </w:t>
      </w:r>
      <w:r>
        <w:t xml:space="preserve">e até</w:t>
      </w:r>
      <w:r>
        <w:t xml:space="preserve"> </w:t>
      </w:r>
      <w:r>
        <w:rPr>
          <w:b/>
          <w:bCs/>
        </w:rPr>
        <w:t xml:space="preserve">100 MB por arquivo</w:t>
      </w:r>
      <w:r>
        <w:t xml:space="preserve">. A ajuda do Google, historicamente, já marcou o envio de</w:t>
      </w:r>
      <w:r>
        <w:t xml:space="preserve"> </w:t>
      </w:r>
      <w:r>
        <w:rPr>
          <w:b/>
          <w:bCs/>
        </w:rPr>
        <w:t xml:space="preserve">planilhas e CSV</w:t>
      </w:r>
      <w:r>
        <w:t xml:space="preserve"> </w:t>
      </w:r>
      <w:r>
        <w:t xml:space="preserve">como recurso de</w:t>
      </w:r>
      <w:r>
        <w:t xml:space="preserve"> </w:t>
      </w:r>
      <w:r>
        <w:rPr>
          <w:b/>
          <w:bCs/>
        </w:rPr>
        <w:t xml:space="preserve">plano pago</w:t>
      </w:r>
      <w:r>
        <w:t xml:space="preserve"> </w:t>
      </w:r>
      <w:r>
        <w:t xml:space="preserve">em alguns casos. Ou seja:</w:t>
      </w:r>
      <w:r>
        <w:t xml:space="preserve"> </w:t>
      </w:r>
      <w:r>
        <w:rPr>
          <w:b/>
          <w:bCs/>
        </w:rPr>
        <w:t xml:space="preserve">TESTE com a sua conta antes da aula</w:t>
      </w:r>
      <w:r>
        <w:t xml:space="preserve"> </w:t>
      </w:r>
      <w:r>
        <w:t xml:space="preserve">(envie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veja se ele é aceito e lido).</w:t>
      </w:r>
    </w:p>
    <w:p>
      <w:pPr>
        <w:pStyle w:val="FirstParagraph"/>
      </w:pPr>
      <w:r>
        <w:rPr>
          <w:b/>
          <w:bCs/>
        </w:rPr>
        <w:t xml:space="preserve">Se o envio do CSV falhar: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cole os dados como texto</w:t>
      </w:r>
      <w:r>
        <w:t xml:space="preserve"> </w:t>
      </w:r>
      <w:r>
        <w:t xml:space="preserve">(seção anterior); ou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suba o arquivo no Google Drive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(Capítulo 4); ou</w:t>
      </w:r>
    </w:p>
    <w:p>
      <w:pPr>
        <w:pStyle w:val="Compact"/>
        <w:numPr>
          <w:ilvl w:val="0"/>
          <w:numId w:val="1013"/>
        </w:numPr>
      </w:pPr>
      <w:r>
        <w:t xml:space="preserve">tente 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no lugar do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(ou o contrário).</w:t>
      </w:r>
    </w:p>
    <w:bookmarkEnd w:id="55"/>
    <w:bookmarkStart w:id="56" w:name="feche-o-ciclo-confirme-o-que-a-ia-leu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Feche o ciclo: confirme o que a IA leu</w:t>
      </w:r>
    </w:p>
    <w:p>
      <w:pPr>
        <w:pStyle w:val="FirstParagraph"/>
      </w:pPr>
      <w:r>
        <w:t xml:space="preserve">O erro mais perigoso não aparece na resposta: é a IA analisar</w:t>
      </w:r>
      <w:r>
        <w:t xml:space="preserve"> </w:t>
      </w:r>
      <w:r>
        <w:rPr>
          <w:b/>
          <w:bCs/>
        </w:rPr>
        <w:t xml:space="preserve">outro conjunto de dados</w:t>
      </w:r>
      <w:r>
        <w:t xml:space="preserve"> </w:t>
      </w:r>
      <w:r>
        <w:t xml:space="preserve">sem você perceber (pulou linhas, leu a vírgula decimal como separador, trocou colunas). Por isso,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 que o Gemini: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confirme o que leu:</w:t>
      </w:r>
      <w:r>
        <w:t xml:space="preserve"> </w:t>
      </w:r>
      <w:r>
        <w:t xml:space="preserve">número de linhas, número de colunas, níveis de cada fator e as</w:t>
      </w:r>
      <w:r>
        <w:t xml:space="preserve"> </w:t>
      </w:r>
      <w:r>
        <w:rPr>
          <w:b/>
          <w:bCs/>
        </w:rPr>
        <w:t xml:space="preserve">5 primeiras linhas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diga se rodou código</w:t>
      </w:r>
      <w:r>
        <w:t xml:space="preserve"> </w:t>
      </w:r>
      <w:r>
        <w:t xml:space="preserve">(Python) 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entregue os resultados como tabela</w:t>
      </w:r>
      <w:r>
        <w:t xml:space="preserve"> </w:t>
      </w:r>
      <w:r>
        <w:t xml:space="preserve">que você possa copiar.</w:t>
      </w:r>
    </w:p>
    <w:p>
      <w:pPr>
        <w:pStyle w:val="FirstParagraph"/>
      </w:pPr>
      <w:r>
        <w:rPr>
          <w:b/>
          <w:bCs/>
        </w:rPr>
        <w:t xml:space="preserve">Prompt de verificação de leitura</w:t>
      </w:r>
      <w:r>
        <w:t xml:space="preserve"> </w:t>
      </w:r>
      <w:r>
        <w:t xml:space="preserve">(envie junto com o arquivo, antes da análise):</w:t>
      </w:r>
    </w:p>
    <w:p>
      <w:pPr>
        <w:pStyle w:val="SourceCode"/>
      </w:pPr>
      <w:r>
        <w:rPr>
          <w:rStyle w:val="VerbatimChar"/>
        </w:rPr>
        <w:t xml:space="preserve">Antes de qualquer análise, confirme a leitura do arquivo:</w:t>
      </w:r>
      <w:r>
        <w:br/>
      </w:r>
      <w:r>
        <w:rPr>
          <w:rStyle w:val="VerbatimChar"/>
        </w:rPr>
        <w:t xml:space="preserve">1. Quantas linhas (sem contar o cabeçalho) e quantas colunas você leu?</w:t>
      </w:r>
      <w:r>
        <w:br/>
      </w:r>
      <w:r>
        <w:rPr>
          <w:rStyle w:val="VerbatimChar"/>
        </w:rPr>
        <w:t xml:space="preserve">2. Qual o nome e o tipo (número ou texto) de cada coluna?</w:t>
      </w:r>
      <w:r>
        <w:br/>
      </w:r>
      <w:r>
        <w:rPr>
          <w:rStyle w:val="VerbatimChar"/>
        </w:rPr>
        <w:t xml:space="preserve">3. Quais são os níveis de cada fator e quantas repetições há em cada</w:t>
      </w:r>
      <w:r>
        <w:br/>
      </w:r>
      <w:r>
        <w:rPr>
          <w:rStyle w:val="VerbatimChar"/>
        </w:rPr>
        <w:t xml:space="preserve">   nível? Há células vazias (NA)?</w:t>
      </w:r>
      <w:r>
        <w:br/>
      </w:r>
      <w:r>
        <w:rPr>
          <w:rStyle w:val="VerbatimChar"/>
        </w:rPr>
        <w:t xml:space="preserve">4. Mostre as 5 primeiras linhas exatamente como você leu.</w:t>
      </w:r>
      <w:r>
        <w:br/>
      </w:r>
      <w:r>
        <w:rPr>
          <w:rStyle w:val="VerbatimChar"/>
        </w:rPr>
        <w:t xml:space="preserve">5. Você leu o arquivo rodando código (Python)? Se sim, mostre o código.</w:t>
      </w:r>
      <w:r>
        <w:br/>
      </w:r>
      <w:r>
        <w:rPr>
          <w:rStyle w:val="VerbatimChar"/>
        </w:rPr>
        <w:t xml:space="preserve">Não faça nenhuma análise ainda. Espere eu confirmar que está correto.</w:t>
      </w:r>
    </w:p>
    <w:p>
      <w:pPr>
        <w:pStyle w:val="FirstParagraph"/>
      </w:pPr>
      <w:r>
        <w:t xml:space="preserve">Compare com o que você sabe do experimento: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por exemplo, deve ter</w:t>
      </w:r>
      <w:r>
        <w:t xml:space="preserve"> </w:t>
      </w:r>
      <w:r>
        <w:rPr>
          <w:b/>
          <w:bCs/>
        </w:rPr>
        <w:t xml:space="preserve">20 linhas, 4 colunas, 5 substratos com 4 repetições cada</w:t>
      </w:r>
      <w:r>
        <w:t xml:space="preserve">. Só depois de conferir, peça a ANOVA.</w:t>
      </w:r>
    </w:p>
    <w:bookmarkEnd w:id="56"/>
    <w:bookmarkStart w:id="57" w:name="X50d92ffe8ce042ffdc15075ec609bd5123a4be9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Levando os resultados para fora do Gemini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7"/>
        <w:gridCol w:w="579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 que você quer</w:t>
            </w:r>
          </w:p>
        </w:tc>
        <w:tc>
          <w:tcPr/>
          <w:p>
            <w:pPr>
              <w:pStyle w:val="Compact"/>
            </w:pPr>
            <w:r>
              <w:t xml:space="preserve">Como pedir ou fazer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para colar no Excel ou nas Planilhas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“Entregue a tabela em Markdown”</w:t>
            </w:r>
            <w:r>
              <w:t xml:space="preserve"> </w:t>
            </w:r>
            <w:r>
              <w:t xml:space="preserve">(copie e cole no Docs) ou</w:t>
            </w:r>
            <w:r>
              <w:t xml:space="preserve"> </w:t>
            </w:r>
            <w:r>
              <w:rPr>
                <w:i/>
                <w:iCs/>
              </w:rPr>
              <w:t xml:space="preserve">“em texto CSV, num bloco de código”</w:t>
            </w:r>
            <w:r>
              <w:t xml:space="preserve"> </w:t>
            </w:r>
            <w:r>
              <w:t xml:space="preserve">(cole na planilha e use</w:t>
            </w:r>
            <w:r>
              <w:t xml:space="preserve"> </w:t>
            </w:r>
            <w:r>
              <w:rPr>
                <w:i/>
                <w:iCs/>
              </w:rPr>
              <w:t xml:space="preserve">Dados → Dividir texto em colunas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Levar direto para o Google Planilhas ou Docs</w:t>
            </w:r>
          </w:p>
        </w:tc>
        <w:tc>
          <w:tcPr/>
          <w:p>
            <w:pPr>
              <w:pStyle w:val="Compact"/>
            </w:pPr>
            <w:r>
              <w:t xml:space="preserve">Use o botão</w:t>
            </w:r>
            <w:r>
              <w:t xml:space="preserve"> </w:t>
            </w:r>
            <w:r>
              <w:rPr>
                <w:b/>
                <w:bCs/>
              </w:rPr>
              <w:t xml:space="preserve">Compartilhar e exportar</w:t>
            </w:r>
            <w:r>
              <w:t xml:space="preserve"> </w:t>
            </w:r>
            <w:r>
              <w:t xml:space="preserve">abaixo da resposta →</w:t>
            </w:r>
            <w:r>
              <w:t xml:space="preserve"> </w:t>
            </w:r>
            <w:r>
              <w:rPr>
                <w:b/>
                <w:bCs/>
              </w:rPr>
              <w:t xml:space="preserve">Exportar para o Planilhas</w:t>
            </w:r>
            <w:r>
              <w:t xml:space="preserve"> </w:t>
            </w:r>
            <w:r>
              <w:t xml:space="preserve">(tabelas) ou</w:t>
            </w:r>
            <w:r>
              <w:t xml:space="preserve"> </w:t>
            </w:r>
            <w:r>
              <w:rPr>
                <w:b/>
                <w:bCs/>
              </w:rPr>
              <w:t xml:space="preserve">Exportar para o Docs</w:t>
            </w:r>
            <w:r>
              <w:t xml:space="preserve"> </w:t>
            </w:r>
            <w:r>
              <w:t xml:space="preserve">(texto)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“Gere o gráfico como imagem PNG”</w:t>
            </w:r>
            <w:r>
              <w:t xml:space="preserve">; depois clique na imagem para baixar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Código, para registro e para a metodologia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“Mostre o código completo num bloco único”</w:t>
            </w:r>
            <w:r>
              <w:t xml:space="preserve">; copie e salve num arquivo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(por exemplo,</w:t>
            </w:r>
            <w:r>
              <w:t xml:space="preserve"> </w:t>
            </w:r>
            <w:r>
              <w:rPr>
                <w:rStyle w:val="VerbatimChar"/>
              </w:rPr>
              <w:t xml:space="preserve">analise_dic_mudas_codigo.txt</w:t>
            </w:r>
            <w:r>
              <w:t xml:space="preserve">) junto com os dados</w:t>
            </w:r>
          </w:p>
        </w:tc>
      </w:tr>
    </w:tbl>
    <w:p>
      <w:pPr>
        <w:pStyle w:val="BodyText"/>
      </w:pPr>
      <w:r>
        <w:t xml:space="preserve">Guardar o código é importante: ele é a prova de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a análise foi feita e ajuda a escrever a metodologia (Capítulo 7).</w:t>
      </w:r>
    </w:p>
    <w:bookmarkEnd w:id="57"/>
    <w:bookmarkStart w:id="58" w:name="skills-e-arquivos-de-contexto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Skills e arquivos de contexto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do curso (Capítulo 5) são arquivos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, ou seja,</w:t>
      </w:r>
      <w:r>
        <w:t xml:space="preserve"> </w:t>
      </w:r>
      <w:r>
        <w:rPr>
          <w:b/>
          <w:bCs/>
        </w:rPr>
        <w:t xml:space="preserve">texto puro</w:t>
      </w:r>
      <w:r>
        <w:t xml:space="preserve"> </w:t>
      </w:r>
      <w:r>
        <w:t xml:space="preserve">com um pouco de formatação. Um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 </w:t>
      </w:r>
      <w:r>
        <w:t xml:space="preserve">com o mesmo conteúdo funciona igual. Você pode colar o texto no chat ou anexar o arquivo.</w:t>
      </w:r>
    </w:p>
    <w:p>
      <w:pPr>
        <w:pStyle w:val="BodyText"/>
      </w:pPr>
      <w:r>
        <w:t xml:space="preserve">Nos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de um Gem, anexe o arquivo da skill (</w:t>
      </w:r>
      <w:r>
        <w:rPr>
          <w:rStyle w:val="VerbatimChar"/>
        </w:rPr>
        <w:t xml:space="preserve">.md</w:t>
      </w:r>
      <w:r>
        <w:t xml:space="preserve">)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, que descreve cada conjunto de dados do curso.</w:t>
      </w:r>
    </w:p>
    <w:p>
      <w:pPr>
        <w:pStyle w:val="BodyText"/>
      </w:pPr>
      <w:r>
        <w:rPr>
          <w:b/>
          <w:bCs/>
        </w:rPr>
        <w:t xml:space="preserve">Dicionário de dados.</w:t>
      </w:r>
      <w:r>
        <w:t xml:space="preserve"> </w:t>
      </w:r>
      <w:r>
        <w:t xml:space="preserve">Mandar, junto com os dados, um texto curto dizendo</w:t>
      </w:r>
      <w:r>
        <w:t xml:space="preserve"> </w:t>
      </w:r>
      <w:r>
        <w:rPr>
          <w:b/>
          <w:bCs/>
        </w:rPr>
        <w:t xml:space="preserve">o que cada coluna significa, a unidade e o delineamento</w:t>
      </w:r>
      <w:r>
        <w:t xml:space="preserve"> </w:t>
      </w:r>
      <w:r>
        <w:t xml:space="preserve">melhora muito a resposta: a IA não precisa adivinhar qual coluna é o bloco, qual é o tratamento e qual é a resposta. O dicionário completo dos dados do curso está em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. Para o seu experimento, basta algo assim:</w:t>
      </w:r>
    </w:p>
    <w:p>
      <w:pPr>
        <w:pStyle w:val="SourceCode"/>
      </w:pPr>
      <w:r>
        <w:rPr>
          <w:rStyle w:val="VerbatimChar"/>
        </w:rPr>
        <w:t xml:space="preserve">Dicionário de dados (dic_mudas.csv)</w:t>
      </w:r>
      <w:r>
        <w:br/>
      </w:r>
      <w:r>
        <w:rPr>
          <w:rStyle w:val="VerbatimChar"/>
        </w:rPr>
        <w:t xml:space="preserve">Delineamento: DIC, 5 substratos x 4 repetições = 20 parcelas (viveiro).</w:t>
      </w:r>
      <w:r>
        <w:br/>
      </w:r>
      <w:r>
        <w:rPr>
          <w:rStyle w:val="VerbatimChar"/>
        </w:rPr>
        <w:t xml:space="preserve">- substrato: tratamento (fator, 5 níveis: terra, terra_esterco,</w:t>
      </w:r>
      <w:r>
        <w:br/>
      </w:r>
      <w:r>
        <w:rPr>
          <w:rStyle w:val="VerbatimChar"/>
        </w:rPr>
        <w:t xml:space="preserve">  comercial, composto_organico, terra_areia)</w:t>
      </w:r>
      <w:r>
        <w:br/>
      </w:r>
      <w:r>
        <w:rPr>
          <w:rStyle w:val="VerbatimChar"/>
        </w:rPr>
        <w:t xml:space="preserve">- repeticao: número da repetição (1 a 4), não é bloco</w:t>
      </w:r>
      <w:r>
        <w:br/>
      </w:r>
      <w:r>
        <w:rPr>
          <w:rStyle w:val="VerbatimChar"/>
        </w:rPr>
        <w:t xml:space="preserve">- altura_cm: altura da muda aos 120 dias, em centímetros</w:t>
      </w:r>
      <w:r>
        <w:br/>
      </w:r>
      <w:r>
        <w:rPr>
          <w:rStyle w:val="VerbatimChar"/>
        </w:rPr>
        <w:t xml:space="preserve">- diametro_mm: diâmetro do coleto aos 120 dias, em milímetros</w:t>
      </w:r>
      <w:r>
        <w:br/>
      </w:r>
      <w:r>
        <w:rPr>
          <w:rStyle w:val="VerbatimChar"/>
        </w:rPr>
        <w:t xml:space="preserve">Sem parcelas perdidas.</w:t>
      </w:r>
    </w:p>
    <w:bookmarkEnd w:id="58"/>
    <w:bookmarkStart w:id="59" w:name="checklist-antes-de-enviar-o-arquivo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Checklist</w:t>
      </w:r>
      <w:r>
        <w:t xml:space="preserve"> </w:t>
      </w:r>
      <w:r>
        <w:t xml:space="preserve">“Antes de enviar o arquivo”</w:t>
      </w:r>
    </w:p>
    <w:p>
      <w:pPr>
        <w:pStyle w:val="Compact"/>
        <w:numPr>
          <w:ilvl w:val="0"/>
          <w:numId w:val="1015"/>
        </w:numPr>
      </w:pPr>
      <w:r>
        <w:t xml:space="preserve">A planilha está em</w:t>
      </w:r>
      <w:r>
        <w:t xml:space="preserve"> </w:t>
      </w:r>
      <w:r>
        <w:rPr>
          <w:b/>
          <w:bCs/>
        </w:rPr>
        <w:t xml:space="preserve">formato longo</w:t>
      </w:r>
      <w:r>
        <w:t xml:space="preserve"> </w:t>
      </w:r>
      <w:r>
        <w:t xml:space="preserve">(1 linha = 1 parcela)?</w:t>
      </w:r>
    </w:p>
    <w:p>
      <w:pPr>
        <w:pStyle w:val="Compact"/>
        <w:numPr>
          <w:ilvl w:val="0"/>
          <w:numId w:val="1016"/>
        </w:numPr>
      </w:pPr>
      <w:r>
        <w:t xml:space="preserve">O arquivo tem</w:t>
      </w:r>
      <w:r>
        <w:t xml:space="preserve"> </w:t>
      </w:r>
      <w:r>
        <w:rPr>
          <w:b/>
          <w:bCs/>
        </w:rPr>
        <w:t xml:space="preserve">uma aba só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uma tabela só</w:t>
      </w:r>
      <w:r>
        <w:t xml:space="preserve">, sem células mescladas, cores ou totais?</w:t>
      </w:r>
    </w:p>
    <w:p>
      <w:pPr>
        <w:pStyle w:val="Compact"/>
        <w:numPr>
          <w:ilvl w:val="0"/>
          <w:numId w:val="1017"/>
        </w:numPr>
      </w:pPr>
      <w:r>
        <w:t xml:space="preserve">Os nomes de colunas estão</w:t>
      </w:r>
      <w:r>
        <w:t xml:space="preserve"> </w:t>
      </w:r>
      <w:r>
        <w:rPr>
          <w:b/>
          <w:bCs/>
        </w:rPr>
        <w:t xml:space="preserve">minúsculos, sem acento, sem espaço</w:t>
      </w:r>
      <w:r>
        <w:t xml:space="preserve"> </w:t>
      </w:r>
      <w:r>
        <w:t xml:space="preserve">e com a unidade (</w:t>
      </w:r>
      <w:r>
        <w:rPr>
          <w:rStyle w:val="VerbatimChar"/>
        </w:rPr>
        <w:t xml:space="preserve">altura_cm</w:t>
      </w:r>
      <w:r>
        <w:t xml:space="preserve">)?</w:t>
      </w:r>
    </w:p>
    <w:p>
      <w:pPr>
        <w:pStyle w:val="Compact"/>
        <w:numPr>
          <w:ilvl w:val="0"/>
          <w:numId w:val="101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separador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estão claros (vírgula e ponto, ou avisei que é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 vírgula)?</w:t>
      </w:r>
    </w:p>
    <w:p>
      <w:pPr>
        <w:pStyle w:val="Compact"/>
        <w:numPr>
          <w:ilvl w:val="0"/>
          <w:numId w:val="1019"/>
        </w:numPr>
      </w:pPr>
      <w:r>
        <w:t xml:space="preserve">O arquivo foi salvo em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)?</w:t>
      </w:r>
    </w:p>
    <w:p>
      <w:pPr>
        <w:pStyle w:val="Compact"/>
        <w:numPr>
          <w:ilvl w:val="0"/>
          <w:numId w:val="1020"/>
        </w:numPr>
      </w:pPr>
      <w:r>
        <w:t xml:space="preserve">As parcelas perdidas estão</w:t>
      </w:r>
      <w:r>
        <w:t xml:space="preserve"> </w:t>
      </w:r>
      <w:r>
        <w:rPr>
          <w:b/>
          <w:bCs/>
        </w:rPr>
        <w:t xml:space="preserve">vazias ou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 </w:t>
      </w:r>
      <w:r>
        <w:t xml:space="preserve">(nunca zero)?</w:t>
      </w:r>
    </w:p>
    <w:p>
      <w:pPr>
        <w:pStyle w:val="Compact"/>
        <w:numPr>
          <w:ilvl w:val="0"/>
          <w:numId w:val="1021"/>
        </w:numPr>
      </w:pPr>
      <w:r>
        <w:t xml:space="preserve">Vou mandar junto o</w:t>
      </w:r>
      <w:r>
        <w:t xml:space="preserve"> </w:t>
      </w:r>
      <w:r>
        <w:rPr>
          <w:b/>
          <w:bCs/>
        </w:rPr>
        <w:t xml:space="preserve">dicionário de dados</w:t>
      </w:r>
      <w:r>
        <w:t xml:space="preserve"> </w:t>
      </w:r>
      <w:r>
        <w:t xml:space="preserve">(colunas, unidades, delineamento)?</w:t>
      </w:r>
    </w:p>
    <w:p>
      <w:pPr>
        <w:pStyle w:val="Compact"/>
        <w:numPr>
          <w:ilvl w:val="0"/>
          <w:numId w:val="1022"/>
        </w:numPr>
      </w:pPr>
      <w:r>
        <w:t xml:space="preserve">Vou pedir a</w:t>
      </w:r>
      <w:r>
        <w:t xml:space="preserve"> </w:t>
      </w:r>
      <w:r>
        <w:rPr>
          <w:b/>
          <w:bCs/>
        </w:rPr>
        <w:t xml:space="preserve">verificação de leitura</w:t>
      </w:r>
      <w:r>
        <w:t xml:space="preserve"> </w:t>
      </w:r>
      <w:r>
        <w:t xml:space="preserve">(linhas, colunas, níveis, 5 primeiras linhas) antes da análise?</w:t>
      </w:r>
    </w:p>
    <w:bookmarkEnd w:id="59"/>
    <w:bookmarkEnd w:id="60"/>
    <w:bookmarkStart w:id="63" w:name="Xc4a37bd4174b425f75e108c05f24f6a961fed4f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Organizando o pedido: a estrutura do prompt</w:t>
      </w:r>
    </w:p>
    <w:p>
      <w:pPr>
        <w:pStyle w:val="FirstParagraph"/>
      </w:pPr>
      <w:r>
        <w:t xml:space="preserve">Um bom prompt para análise estatística tem cinco partes. Use a sigla</w:t>
      </w:r>
      <w:r>
        <w:t xml:space="preserve"> </w:t>
      </w:r>
      <w:r>
        <w:rPr>
          <w:b/>
          <w:bCs/>
        </w:rPr>
        <w:t xml:space="preserve">P-C-D-T-F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Pergunta que responde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</w:t>
            </w:r>
            <w:r>
              <w:t xml:space="preserve">apel</w:t>
            </w:r>
          </w:p>
        </w:tc>
        <w:tc>
          <w:tcPr/>
          <w:p>
            <w:pPr>
              <w:pStyle w:val="Compact"/>
            </w:pPr>
            <w:r>
              <w:t xml:space="preserve">Quem a IA deve ser?</w:t>
            </w:r>
          </w:p>
        </w:tc>
        <w:tc>
          <w:tcPr/>
          <w:p>
            <w:pPr>
              <w:pStyle w:val="Compact"/>
            </w:pPr>
            <w:r>
              <w:t xml:space="preserve">“Atue como estatístico experimental com experiência em ciências agrárias.”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ontexto</w:t>
            </w:r>
          </w:p>
        </w:tc>
        <w:tc>
          <w:tcPr/>
          <w:p>
            <w:pPr>
              <w:pStyle w:val="Compact"/>
            </w:pPr>
            <w:r>
              <w:t xml:space="preserve">Que experimento é esse?</w:t>
            </w:r>
          </w:p>
        </w:tc>
        <w:tc>
          <w:tcPr/>
          <w:p>
            <w:pPr>
              <w:pStyle w:val="Compact"/>
            </w:pPr>
            <w:r>
              <w:t xml:space="preserve">“Experimento em DBC com 5 cultivares de milho e 4 blocos, em aleias de gliricídia.”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ados</w:t>
            </w:r>
          </w:p>
        </w:tc>
        <w:tc>
          <w:tcPr/>
          <w:p>
            <w:pPr>
              <w:pStyle w:val="Compact"/>
            </w:pPr>
            <w:r>
              <w:t xml:space="preserve">Onde estão e como estão organizados?</w:t>
            </w:r>
          </w:p>
        </w:tc>
        <w:tc>
          <w:tcPr/>
          <w:p>
            <w:pPr>
              <w:pStyle w:val="Compact"/>
            </w:pPr>
            <w:r>
              <w:t xml:space="preserve">“Arquivo anexo</w:t>
            </w:r>
            <w:r>
              <w:t xml:space="preserve"> </w:t>
            </w:r>
            <w:r>
              <w:rPr>
                <w:rStyle w:val="VerbatimChar"/>
              </w:rPr>
              <w:t xml:space="preserve">dbc_milho.csv</w:t>
            </w:r>
            <w:r>
              <w:t xml:space="preserve">; colunas: bloco, cultivar, produtividade_kg_ha.”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arefa</w:t>
            </w:r>
          </w:p>
        </w:tc>
        <w:tc>
          <w:tcPr/>
          <w:p>
            <w:pPr>
              <w:pStyle w:val="Compact"/>
            </w:pPr>
            <w:r>
              <w:t xml:space="preserve">O que exatamente deve ser feito?</w:t>
            </w:r>
          </w:p>
        </w:tc>
        <w:tc>
          <w:tcPr/>
          <w:p>
            <w:pPr>
              <w:pStyle w:val="Compact"/>
            </w:pPr>
            <w:r>
              <w:t xml:space="preserve">“Teste os pressupostos, faça a ANOVA e o Tukey a 5%.”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ormato de saída</w:t>
            </w:r>
          </w:p>
        </w:tc>
        <w:tc>
          <w:tcPr/>
          <w:p>
            <w:pPr>
              <w:pStyle w:val="Compact"/>
            </w:pPr>
            <w:r>
              <w:t xml:space="preserve">Como quero receber?</w:t>
            </w:r>
          </w:p>
        </w:tc>
        <w:tc>
          <w:tcPr/>
          <w:p>
            <w:pPr>
              <w:pStyle w:val="Compact"/>
            </w:pPr>
            <w:r>
              <w:t xml:space="preserve">“Tabela de ANOVA, tabela de médias com letras, CV% e um parágrafo para o relatório.”</w:t>
            </w:r>
          </w:p>
        </w:tc>
      </w:tr>
    </w:tbl>
    <w:bookmarkStart w:id="61" w:name="exemplo-ruim-exemplo-bom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Exemplo ruim × exemplo bom</w:t>
      </w:r>
    </w:p>
    <w:p>
      <w:pPr>
        <w:pStyle w:val="FirstParagraph"/>
      </w:pPr>
      <w:r>
        <w:rPr>
          <w:b/>
          <w:bCs/>
        </w:rPr>
        <w:t xml:space="preserve">Ruim:</w:t>
      </w:r>
    </w:p>
    <w:p>
      <w:pPr>
        <w:pStyle w:val="SourceCode"/>
      </w:pPr>
      <w:r>
        <w:rPr>
          <w:rStyle w:val="VerbatimChar"/>
        </w:rPr>
        <w:t xml:space="preserve">faz a anova desse arquivo</w:t>
      </w:r>
    </w:p>
    <w:p>
      <w:pPr>
        <w:pStyle w:val="FirstParagraph"/>
      </w:pPr>
      <w:r>
        <w:t xml:space="preserve">Problemas: não diz o delineamento (a IA pode ignorar o bloco), não diz a variável, não pede pressupostos nem teste de médias, não pede para rodar código.</w:t>
      </w:r>
    </w:p>
    <w:p>
      <w:pPr>
        <w:pStyle w:val="BodyText"/>
      </w:pPr>
      <w:r>
        <w:rPr>
          <w:b/>
          <w:bCs/>
        </w:rPr>
        <w:t xml:space="preserve">Bom:</w:t>
      </w:r>
    </w:p>
    <w:p>
      <w:pPr>
        <w:pStyle w:val="SourceCode"/>
      </w:pPr>
      <w:r>
        <w:rPr>
          <w:rStyle w:val="VerbatimChar"/>
        </w:rPr>
        <w:t xml:space="preserve">[Papel] Atue como estatístico experimental especializado em ciências</w:t>
      </w:r>
      <w:r>
        <w:br/>
      </w:r>
      <w:r>
        <w:rPr>
          <w:rStyle w:val="VerbatimChar"/>
        </w:rPr>
        <w:t xml:space="preserve">agrárias.</w:t>
      </w:r>
      <w:r>
        <w:br/>
      </w:r>
      <w:r>
        <w:rPr>
          <w:rStyle w:val="VerbatimChar"/>
        </w:rPr>
        <w:t xml:space="preserve">[Contexto] Experimento em blocos casualizados (DBC) com 5 cultivares de</w:t>
      </w:r>
      <w:r>
        <w:br/>
      </w:r>
      <w:r>
        <w:rPr>
          <w:rStyle w:val="VerbatimChar"/>
        </w:rPr>
        <w:t xml:space="preserve">milho e 4 blocos (faixas de declive), em sistema de aleias.</w:t>
      </w:r>
      <w:r>
        <w:br/>
      </w:r>
      <w:r>
        <w:rPr>
          <w:rStyle w:val="VerbatimChar"/>
        </w:rPr>
        <w:t xml:space="preserve">[Dados] Arquivo anexo dbc_milho.csv. Colunas: bloco (identificação do</w:t>
      </w:r>
      <w:r>
        <w:br/>
      </w:r>
      <w:r>
        <w:rPr>
          <w:rStyle w:val="VerbatimChar"/>
        </w:rPr>
        <w:t xml:space="preserve">bloco, tratar como fator), cultivar (tratamento) e produtividade_kg_ha</w:t>
      </w:r>
      <w:r>
        <w:br/>
      </w:r>
      <w:r>
        <w:rPr>
          <w:rStyle w:val="VerbatimChar"/>
        </w:rPr>
        <w:t xml:space="preserve">(variável resposta).</w:t>
      </w:r>
      <w:r>
        <w:br/>
      </w:r>
      <w:r>
        <w:rPr>
          <w:rStyle w:val="VerbatimChar"/>
        </w:rPr>
        <w:t xml:space="preserve">[Tarefa] Execute código em Python para: (1) ajustar o modelo</w:t>
      </w:r>
      <w:r>
        <w:br/>
      </w:r>
      <w:r>
        <w:rPr>
          <w:rStyle w:val="VerbatimChar"/>
        </w:rPr>
        <w:t xml:space="preserve">produtividade ~ cultivar + bloco; (2) testar normalidade dos resíduos</w:t>
      </w:r>
      <w:r>
        <w:br/>
      </w:r>
      <w:r>
        <w:rPr>
          <w:rStyle w:val="VerbatimChar"/>
        </w:rPr>
        <w:t xml:space="preserve">(Shapiro-Wilk) e homogeneidade (Bartlett); (3) fazer a ANOVA;</w:t>
      </w:r>
      <w:r>
        <w:br/>
      </w:r>
      <w:r>
        <w:rPr>
          <w:rStyle w:val="VerbatimChar"/>
        </w:rPr>
        <w:t xml:space="preserve">(4) aplicar Tukey a 5% e (5) calcular o CV%.</w:t>
      </w:r>
      <w:r>
        <w:br/>
      </w:r>
      <w:r>
        <w:rPr>
          <w:rStyle w:val="VerbatimChar"/>
        </w:rPr>
        <w:t xml:space="preserve">[Formato] Entregue: tabela de ANOVA (FV, GL, SQ, QM, F, p), tabela de</w:t>
      </w:r>
      <w:r>
        <w:br/>
      </w:r>
      <w:r>
        <w:rPr>
          <w:rStyle w:val="VerbatimChar"/>
        </w:rPr>
        <w:t xml:space="preserve">médias com letras, CV%, e um parágrafo curto de resultados no estilo</w:t>
      </w:r>
      <w:r>
        <w:br/>
      </w:r>
      <w:r>
        <w:rPr>
          <w:rStyle w:val="VerbatimChar"/>
        </w:rPr>
        <w:t xml:space="preserve">de relatório técnico. Não invente valores e mostre o código usado.</w:t>
      </w:r>
    </w:p>
    <w:bookmarkEnd w:id="61"/>
    <w:bookmarkStart w:id="62" w:name="mais-dicas-de-prompt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Mais dicas de prompt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Um passo de cada vez.</w:t>
      </w:r>
      <w:r>
        <w:t xml:space="preserve"> </w:t>
      </w:r>
      <w:r>
        <w:t xml:space="preserve">Em análises longas (fatorial, parcela subdividida), peça primeiro a ANOVA; depois o desdobramento.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para a IA perguntar.</w:t>
      </w:r>
      <w:r>
        <w:t xml:space="preserve"> </w:t>
      </w:r>
      <w:r>
        <w:rPr>
          <w:i/>
          <w:iCs/>
        </w:rPr>
        <w:t xml:space="preserve">“Antes de analisar, faça as perguntas que precisar sobre o meu experimento.”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Fixe o nível de significância</w:t>
      </w:r>
      <w:r>
        <w:t xml:space="preserve"> </w:t>
      </w:r>
      <w:r>
        <w:t xml:space="preserve">(5%) e o teste de médias (Tukey, Scott-Knott, Duncan).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a conferência:</w:t>
      </w:r>
      <w:r>
        <w:t xml:space="preserve"> </w:t>
      </w:r>
      <w:r>
        <w:rPr>
          <w:i/>
          <w:iCs/>
        </w:rPr>
        <w:t xml:space="preserve">“Confira se o número de linhas e de repetições por tratamento bate com o delineamento descrito.”</w:t>
      </w:r>
    </w:p>
    <w:p>
      <w:r>
        <w:br w:type="page"/>
      </w:r>
    </w:p>
    <w:bookmarkEnd w:id="62"/>
    <w:bookmarkEnd w:id="63"/>
    <w:bookmarkEnd w:id="64"/>
    <w:bookmarkStart w:id="76" w:name="ecossistema-gemin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Ecossistema Gemini</w:t>
      </w:r>
    </w:p>
    <w:p>
      <w:pPr>
        <w:pStyle w:val="FirstParagraph"/>
      </w:pPr>
      <w:r>
        <w:t xml:space="preserve">O Gemini não é só a janela de chat. O Google oferece várias ferramentas ligadas a ele, e algumas são muito úteis para quem pesquisa. Nesta parte da aula, o professor faz uma demonstração; esta apostila traz o passo a passo para você testar depois.</w:t>
      </w:r>
    </w:p>
    <w:bookmarkStart w:id="65" w:name="quem-tem-acesso-a-quê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Quem tem acesso a quê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as informações abaixo foram verificadas 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. O Google muda planos, nomes e limites com frequência.</w:t>
      </w:r>
      <w:r>
        <w:t xml:space="preserve"> </w:t>
      </w:r>
      <w:r>
        <w:rPr>
          <w:b/>
          <w:bCs/>
        </w:rPr>
        <w:t xml:space="preserve">Confira a disponibilidade atual</w:t>
      </w:r>
      <w:r>
        <w:t xml:space="preserve"> </w:t>
      </w:r>
      <w:r>
        <w:t xml:space="preserve">na página de ajuda do Google antes de planejar uma aula ou um trabalho em cima de uma ferramenta.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1810"/>
        <w:gridCol w:w="2262"/>
        <w:gridCol w:w="181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Conta Google pessoal (grátis)</w:t>
            </w:r>
          </w:p>
        </w:tc>
        <w:tc>
          <w:tcPr/>
          <w:p>
            <w:pPr>
              <w:pStyle w:val="Compact"/>
            </w:pPr>
            <w:r>
              <w:t xml:space="preserve">Conta</w:t>
            </w:r>
            <w:r>
              <w:t xml:space="preserve"> </w:t>
            </w:r>
            <w:r>
              <w:rPr>
                <w:rStyle w:val="VerbatimChar"/>
              </w:rPr>
              <w:t xml:space="preserve">@ufvjm.edu.br</w:t>
            </w:r>
            <w:r>
              <w:t xml:space="preserve"> </w:t>
            </w:r>
            <w:r>
              <w:t xml:space="preserve">(Workspace for Education)</w:t>
            </w:r>
          </w:p>
        </w:tc>
        <w:tc>
          <w:tcPr/>
          <w:p>
            <w:pPr>
              <w:pStyle w:val="Compact"/>
            </w:pPr>
            <w:r>
              <w:t xml:space="preserve">Plano pago (Google AI Pro / complemento Workspace)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app (chat, envio de arquivos)</w:t>
            </w:r>
          </w:p>
        </w:tc>
        <w:tc>
          <w:tcPr/>
          <w:p>
            <w:pPr>
              <w:pStyle w:val="Compact"/>
            </w:pPr>
            <w:r>
              <w:t xml:space="preserve">Sim, com limites de uso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o administrador tiver liberado</w:t>
            </w:r>
          </w:p>
        </w:tc>
        <w:tc>
          <w:tcPr/>
          <w:p>
            <w:pPr>
              <w:pStyle w:val="Compact"/>
            </w:pPr>
            <w:r>
              <w:t xml:space="preserve">Sim, limites maiores e modelos mais avançados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Gems com arquivos de conhecimento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Canvas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Deep Research</w:t>
            </w:r>
          </w:p>
        </w:tc>
        <w:tc>
          <w:tcPr/>
          <w:p>
            <w:pPr>
              <w:pStyle w:val="Compact"/>
            </w:pPr>
            <w:r>
              <w:t xml:space="preserve">Sim, poucas pesquisas por mês</w:t>
            </w:r>
          </w:p>
        </w:tc>
        <w:tc>
          <w:tcPr/>
          <w:p>
            <w:pPr>
              <w:pStyle w:val="Compact"/>
            </w:pPr>
            <w:r>
              <w:t xml:space="preserve">Sim (dentro do Gemini app), com limites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Extensão</w:t>
            </w:r>
            <w:r>
              <w:t xml:space="preserve"> </w:t>
            </w:r>
            <w:r>
              <w:t xml:space="preserve">@Google</w:t>
            </w:r>
            <w:r>
              <w:t xml:space="preserve"> </w:t>
            </w:r>
            <w: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NotebookLM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liberado pelo administrador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no Colab (Data Science Agent)</w:t>
            </w:r>
          </w:p>
        </w:tc>
        <w:tc>
          <w:tcPr/>
          <w:p>
            <w:pPr>
              <w:pStyle w:val="Compact"/>
            </w:pPr>
            <w:r>
              <w:t xml:space="preserve">Sim, para maiores de 18 anos em países suportados</w:t>
            </w:r>
          </w:p>
        </w:tc>
        <w:tc>
          <w:tcPr/>
          <w:p>
            <w:pPr>
              <w:pStyle w:val="Compact"/>
            </w:pPr>
            <w:r>
              <w:t xml:space="preserve">Depende de o Colab estar liberado para a conta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dentro de Docs, Planilhas e Apresentações (painel lateral,</w:t>
            </w:r>
            <w:r>
              <w:t xml:space="preserve"> </w:t>
            </w:r>
            <w:r>
              <w:t xml:space="preserve">“Help me organize”</w:t>
            </w:r>
            <w:r>
              <w:t xml:space="preserve">, função</w:t>
            </w:r>
            <w:r>
              <w:t xml:space="preserve"> </w:t>
            </w:r>
            <w:r>
              <w:rPr>
                <w:rStyle w:val="VerbatimChar"/>
              </w:rPr>
              <w:t xml:space="preserve">=AI()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, sem complemento pago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</w:tr>
    </w:tbl>
    <w:p>
      <w:pPr>
        <w:pStyle w:val="BodyText"/>
      </w:pPr>
      <w:r>
        <w:rPr>
          <w:b/>
          <w:bCs/>
        </w:rPr>
        <w:t xml:space="preserve">Em resumo:</w:t>
      </w:r>
      <w:r>
        <w:t xml:space="preserve"> </w:t>
      </w:r>
      <w:r>
        <w:t xml:space="preserve">o chat do Gemini (com Gems, Canvas, Deep Research e</w:t>
      </w:r>
      <w:r>
        <w:t xml:space="preserve"> </w:t>
      </w:r>
      <w:r>
        <w:t xml:space="preserve">@Google</w:t>
      </w:r>
      <w:r>
        <w:t xml:space="preserve"> </w:t>
      </w:r>
      <w:r>
        <w:t xml:space="preserve">Drive), o NotebookLM e o Colab são gratuitos. O Gemini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das Planilhas e do Docs exige plano pago. Se a sua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não abrir o Gemini ou o NotebookLM, use a conta pessoal ou peça ao setor de TI que libere o serviço.</w:t>
      </w:r>
    </w:p>
    <w:bookmarkEnd w:id="65"/>
    <w:bookmarkStart w:id="66" w:name="gemini-app-chat-com-seus-dado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Gemini app: chat com seus dados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chat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, onde você conversa, envia arquivos (CSV, XLSX, PDF, imagens) e o Gemini analisa rodando código.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tudo o que vamos fazer no Capítulo 6: ANOVA, Tukey, regressão, gráficos, texto de resultados.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4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 </w:t>
      </w:r>
      <w:r>
        <w:t xml:space="preserve">com sua conta Google.</w:t>
      </w:r>
    </w:p>
    <w:p>
      <w:pPr>
        <w:pStyle w:val="Compact"/>
        <w:numPr>
          <w:ilvl w:val="0"/>
          <w:numId w:val="1024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ao lado da caixa de texto e escolha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Escreva o pedido no formato P-C-D-T-F.</w:t>
      </w:r>
    </w:p>
    <w:p>
      <w:pPr>
        <w:pStyle w:val="Compact"/>
        <w:numPr>
          <w:ilvl w:val="0"/>
          <w:numId w:val="1024"/>
        </w:numPr>
      </w:pPr>
      <w:r>
        <w:t xml:space="preserve">Abra o bloco de código da resposta para conferir o que foi feito.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Analise o arquivo anexo (DIC, 5 substratos, 4 repetições, resposta</w:t>
      </w:r>
      <w:r>
        <w:br/>
      </w:r>
      <w:r>
        <w:rPr>
          <w:rStyle w:val="VerbatimChar"/>
        </w:rPr>
        <w:t xml:space="preserve">altura_cm). Rode código em Python, faça ANOVA, pressupostos e Tukey 5%,</w:t>
      </w:r>
      <w:r>
        <w:br/>
      </w:r>
      <w:r>
        <w:rPr>
          <w:rStyle w:val="VerbatimChar"/>
        </w:rPr>
        <w:t xml:space="preserve">e gere um gráfico de barras com as médias, barras de erro e as letras</w:t>
      </w:r>
      <w:r>
        <w:br/>
      </w:r>
      <w:r>
        <w:rPr>
          <w:rStyle w:val="VerbatimChar"/>
        </w:rPr>
        <w:t xml:space="preserve">do Tukey sobre cada barra.</w:t>
      </w:r>
    </w:p>
    <w:bookmarkEnd w:id="66"/>
    <w:bookmarkStart w:id="67" w:name="X9c27c0a5d68c048b17adf37e953a77018da8314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Gems: o seu assistente estatístico personalizado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Gem é uma</w:t>
      </w:r>
      <w:r>
        <w:t xml:space="preserve"> </w:t>
      </w:r>
      <w:r>
        <w:t xml:space="preserve">“versão personalizada”</w:t>
      </w:r>
      <w:r>
        <w:t xml:space="preserve"> </w:t>
      </w:r>
      <w:r>
        <w:t xml:space="preserve">do Gemini, com</w:t>
      </w:r>
      <w:r>
        <w:t xml:space="preserve"> </w:t>
      </w:r>
      <w:r>
        <w:rPr>
          <w:b/>
          <w:bCs/>
        </w:rPr>
        <w:t xml:space="preserve">instruções fixas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anexados. Você configura uma vez e usa sempre.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criar um</w:t>
      </w:r>
      <w:r>
        <w:t xml:space="preserve"> </w:t>
      </w:r>
      <w:r>
        <w:t xml:space="preserve">“Estatístico Agroflorestal”</w:t>
      </w:r>
      <w:r>
        <w:t xml:space="preserve"> </w:t>
      </w:r>
      <w:r>
        <w:t xml:space="preserve">que já sabe as regras de análise (as skills do curso), sem precisar repetir o prompt longo toda vez. Veja o passo a passo completo no Capítulo 5.</w:t>
      </w:r>
    </w:p>
    <w:p>
      <w:pPr>
        <w:pStyle w:val="BodyText"/>
      </w:pPr>
      <w:r>
        <w:rPr>
          <w:b/>
          <w:bCs/>
        </w:rPr>
        <w:t xml:space="preserve">Prompt de exemplo (dentro do Gem):</w:t>
      </w:r>
    </w:p>
    <w:p>
      <w:pPr>
        <w:pStyle w:val="SourceCode"/>
      </w:pPr>
      <w:r>
        <w:rPr>
          <w:rStyle w:val="VerbatimChar"/>
        </w:rPr>
        <w:t xml:space="preserve">Tenho um experimento novo. Anexei a planilha. Faça as perguntas que</w:t>
      </w:r>
      <w:r>
        <w:br/>
      </w:r>
      <w:r>
        <w:rPr>
          <w:rStyle w:val="VerbatimChar"/>
        </w:rPr>
        <w:t xml:space="preserve">precisar antes de analisar.</w:t>
      </w:r>
    </w:p>
    <w:bookmarkEnd w:id="67"/>
    <w:bookmarkStart w:id="68" w:name="canvas-relatório-e-gráfico-editávei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Canvas: relatório e gráfico editáveis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espaço de edição ao lado do chat, onde o Gemini escreve um documento ou um pequeno aplicativo/página que você pode editar e pedir ajustes por partes.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montar o rascunho da seção de resultados com tabela e gráfico, ou uma página interativa com o gráfico da curva de dose.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caixa de texto, clique 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 </w:t>
      </w:r>
      <w:r>
        <w:t xml:space="preserve">(ou no ícone correspondente) e escolha</w:t>
      </w:r>
      <w:r>
        <w:t xml:space="preserve"> </w:t>
      </w:r>
      <w:r>
        <w:rPr>
          <w:b/>
          <w:bCs/>
        </w:rPr>
        <w:t xml:space="preserve">Canvas</w:t>
      </w:r>
      <w:r>
        <w:t xml:space="preserve">; depois faça o pedido. Selecione um trecho do texto no Canvas para pedir alterações só naquela parte.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No Canvas, escreva a seção "Resultados e Discussão" do experimento de</w:t>
      </w:r>
      <w:r>
        <w:br/>
      </w:r>
      <w:r>
        <w:rPr>
          <w:rStyle w:val="VerbatimChar"/>
        </w:rPr>
        <w:t xml:space="preserve">doses de nitrogênio em eucalipto, usando SOMENTE os números da análise</w:t>
      </w:r>
      <w:r>
        <w:br/>
      </w:r>
      <w:r>
        <w:rPr>
          <w:rStyle w:val="VerbatimChar"/>
        </w:rPr>
        <w:t xml:space="preserve">que fizemos nesta conversa. Inclua a tabela de ANOVA, a equação de</w:t>
      </w:r>
      <w:r>
        <w:br/>
      </w:r>
      <w:r>
        <w:rPr>
          <w:rStyle w:val="VerbatimChar"/>
        </w:rPr>
        <w:t xml:space="preserve">regressão, a DMET e uma legenda para o gráfico. Marque com [CONFERIR]</w:t>
      </w:r>
      <w:r>
        <w:br/>
      </w:r>
      <w:r>
        <w:rPr>
          <w:rStyle w:val="VerbatimChar"/>
        </w:rPr>
        <w:t xml:space="preserve">qualquer número que não veio da análise.</w:t>
      </w:r>
    </w:p>
    <w:bookmarkEnd w:id="68"/>
    <w:bookmarkStart w:id="69" w:name="X74b8d2b4c127441c5cd232f14d3ebdfd880bea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Deep Research: revisão de literatura rápida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Gemini faz dezenas de buscas na web, lê as fontes e entrega um relatório com links. Leva alguns minutos.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levantar o que já se sabe sobre o tema antes de planejar (</w:t>
      </w:r>
      <w:r>
        <w:t xml:space="preserve">“doses de N em eucalipto em ILPF”</w:t>
      </w:r>
      <w:r>
        <w:t xml:space="preserve">), ou encontrar referências para a discussão.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, escolha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, escreva o tema, revise o plano de pesquisa que ele propõe e clique em</w:t>
      </w:r>
      <w:r>
        <w:t xml:space="preserve"> </w:t>
      </w:r>
      <w:r>
        <w:rPr>
          <w:b/>
          <w:bCs/>
        </w:rPr>
        <w:t xml:space="preserve">Iniciar pesquisa</w:t>
      </w:r>
      <w:r>
        <w:t xml:space="preserve">. No plano grátis, há poucas pesquisas por mês.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Faça uma pesquisa sobre a resposta do eucalipto à adubação nitrogenada</w:t>
      </w:r>
      <w:r>
        <w:br/>
      </w:r>
      <w:r>
        <w:rPr>
          <w:rStyle w:val="VerbatimChar"/>
        </w:rPr>
        <w:t xml:space="preserve">em cobertura em sistemas de integração lavoura-pecuária-floresta no</w:t>
      </w:r>
      <w:r>
        <w:br/>
      </w:r>
      <w:r>
        <w:rPr>
          <w:rStyle w:val="VerbatimChar"/>
        </w:rPr>
        <w:t xml:space="preserve">Brasil. Priorize artigos científicos revisados por pares e publicações</w:t>
      </w:r>
      <w:r>
        <w:br/>
      </w:r>
      <w:r>
        <w:rPr>
          <w:rStyle w:val="VerbatimChar"/>
        </w:rPr>
        <w:t xml:space="preserve">da Embrapa. Liste as doses testadas, os delineamentos usados e as doses</w:t>
      </w:r>
      <w:r>
        <w:br/>
      </w:r>
      <w:r>
        <w:rPr>
          <w:rStyle w:val="VerbatimChar"/>
        </w:rPr>
        <w:t xml:space="preserve">recomendadas, sempre com a referência completa e o link.</w:t>
      </w:r>
    </w:p>
    <w:p>
      <w:pPr>
        <w:pStyle w:val="BlockText"/>
      </w:pPr>
      <w:r>
        <w:rPr>
          <w:b/>
          <w:bCs/>
        </w:rPr>
        <w:t xml:space="preserve">Confira cada referência.</w:t>
      </w:r>
      <w:r>
        <w:t xml:space="preserve"> </w:t>
      </w:r>
      <w:r>
        <w:t xml:space="preserve">Abra os links e veja se o artigo existe e diz o que o relatório afirma. Deep Research reduz, mas não elimina, a alucinação.</w:t>
      </w:r>
    </w:p>
    <w:bookmarkEnd w:id="69"/>
    <w:bookmarkStart w:id="70" w:name="X4ba7e6058cbbcc853370795410750c0bd704420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Extensão</w:t>
      </w:r>
      <w:r>
        <w:t xml:space="preserve"> </w:t>
      </w:r>
      <w:r>
        <w:t xml:space="preserve">@Google</w:t>
      </w:r>
      <w:r>
        <w:t xml:space="preserve"> </w:t>
      </w:r>
      <w:r>
        <w:t xml:space="preserve">Drive: chamar a planilha direto no chat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permite que o Gemini acesse arquivos do seu Google Drive sem precisar baixar e enviar.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analisar a planilha de campo que já está no Drive do grupo de pesquisa.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primeira vez, autorize em</w:t>
      </w:r>
      <w:r>
        <w:t xml:space="preserve"> </w:t>
      </w:r>
      <w:r>
        <w:rPr>
          <w:i/>
          <w:iCs/>
        </w:rPr>
        <w:t xml:space="preserve">Configurações → Apps/Extensões</w:t>
      </w:r>
      <w:r>
        <w:t xml:space="preserve">. Depois,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na caixa de texto, seguido do pedido.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@Google Drive encontre a planilha "dbc_milho" no meu Drive e analise</w:t>
      </w:r>
      <w:r>
        <w:br/>
      </w:r>
      <w:r>
        <w:rPr>
          <w:rStyle w:val="VerbatimChar"/>
        </w:rPr>
        <w:t xml:space="preserve">como DBC: cultivar é o tratamento, bloco é o bloco, resposta</w:t>
      </w:r>
      <w:r>
        <w:br/>
      </w:r>
      <w:r>
        <w:rPr>
          <w:rStyle w:val="VerbatimChar"/>
        </w:rPr>
        <w:t xml:space="preserve">produtividade_kg_ha. ANOVA e Tukey 5%.</w:t>
      </w:r>
    </w:p>
    <w:bookmarkEnd w:id="70"/>
    <w:bookmarkStart w:id="72" w:name="Xef3f9bc12b3252bee699a4b809ed535836dcdd1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NotebookLM: perguntar aos seus próprios PDFs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em</w:t>
      </w:r>
      <w:r>
        <w:t xml:space="preserve"> </w:t>
      </w:r>
      <w:hyperlink r:id="rId71">
        <w:r>
          <w:rPr>
            <w:rStyle w:val="Hyperlink"/>
          </w:rPr>
          <w:t xml:space="preserve">https://notebooklm.google.com</w:t>
        </w:r>
      </w:hyperlink>
      <w:r>
        <w:t xml:space="preserve">, você cria um</w:t>
      </w:r>
      <w:r>
        <w:t xml:space="preserve"> </w:t>
      </w:r>
      <w:r>
        <w:t xml:space="preserve">“caderno”</w:t>
      </w:r>
      <w:r>
        <w:t xml:space="preserve">, envia PDFs, links e documentos, e faz perguntas. As respostas vêm</w:t>
      </w:r>
      <w:r>
        <w:t xml:space="preserve"> </w:t>
      </w:r>
      <w:r>
        <w:rPr>
          <w:b/>
          <w:bCs/>
        </w:rPr>
        <w:t xml:space="preserve">com citação</w:t>
      </w:r>
      <w:r>
        <w:t xml:space="preserve"> </w:t>
      </w:r>
      <w:r>
        <w:t xml:space="preserve">do trecho exato da fonte. Também gera resumos em áudio e mapas mentais.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carregar o livro de estatística experimental da disciplina, o manual do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, as normas do programa de pós-graduação ou 10 artigos sobre o tema, e tirar dúvidas com a fonte ao lado.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5"/>
        </w:numPr>
      </w:pPr>
      <w:r>
        <w:t xml:space="preserve">Acesse</w:t>
      </w:r>
      <w:r>
        <w:t xml:space="preserve"> </w:t>
      </w:r>
      <w:hyperlink r:id="rId71">
        <w:r>
          <w:rPr>
            <w:rStyle w:val="Hyperlink"/>
          </w:rPr>
          <w:t xml:space="preserve">https://notebooklm.google.com</w:t>
        </w:r>
      </w:hyperlink>
      <w:r>
        <w:t xml:space="preserve"> </w:t>
      </w:r>
      <w:r>
        <w:t xml:space="preserve">e clique em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Adicione as fontes (PDF, Google Docs, link de site, vídeo do YouTube).</w:t>
      </w:r>
    </w:p>
    <w:p>
      <w:pPr>
        <w:pStyle w:val="Compact"/>
        <w:numPr>
          <w:ilvl w:val="0"/>
          <w:numId w:val="1025"/>
        </w:numPr>
      </w:pPr>
      <w:r>
        <w:t xml:space="preserve">Pergunte no chat; clique nos números das citações para ver o trecho original.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Segundo as fontes, quando devo usar parcela subdividida em vez de</w:t>
      </w:r>
      <w:r>
        <w:br/>
      </w:r>
      <w:r>
        <w:rPr>
          <w:rStyle w:val="VerbatimChar"/>
        </w:rPr>
        <w:t xml:space="preserve">fatorial? Quais as vantagens e desvantagens? Cite os trechos.</w:t>
      </w:r>
    </w:p>
    <w:bookmarkEnd w:id="72"/>
    <w:bookmarkStart w:id="74" w:name="X2771570fb5bded8d563e9087ee0ccbd13cea713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Gemini no Colab: o código por trás, na prática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Google Colab (</w:t>
      </w:r>
      <w:hyperlink r:id="rId73">
        <w:r>
          <w:rPr>
            <w:rStyle w:val="Hyperlink"/>
          </w:rPr>
          <w:t xml:space="preserve">https://colab.research.google.com</w:t>
        </w:r>
      </w:hyperlink>
      <w:r>
        <w:t xml:space="preserve">) é um ambiente gratuito para rodar código Python (e R) no navegador. O</w:t>
      </w:r>
      <w:r>
        <w:t xml:space="preserve"> </w:t>
      </w:r>
      <w:r>
        <w:rPr>
          <w:b/>
          <w:bCs/>
        </w:rPr>
        <w:t xml:space="preserve">Data Science Agent</w:t>
      </w:r>
      <w:r>
        <w:t xml:space="preserve"> </w:t>
      </w:r>
      <w:r>
        <w:t xml:space="preserve">do Gemini, dentro do Colab, recebe um pedido em português e</w:t>
      </w:r>
      <w:r>
        <w:t xml:space="preserve"> </w:t>
      </w:r>
      <w:r>
        <w:rPr>
          <w:b/>
          <w:bCs/>
        </w:rPr>
        <w:t xml:space="preserve">escreve e executa um notebook inteiro</w:t>
      </w:r>
      <w:r>
        <w:t xml:space="preserve">, célula por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ver, de forma transparente, cada passo do código. É ótimo para quem quer guardar a análise reproduzível ou mostrar ao orientador. O notebook do curso (</w:t>
      </w:r>
      <w:r>
        <w:rPr>
          <w:rStyle w:val="VerbatimChar"/>
        </w:rPr>
        <w:t xml:space="preserve">notebooks/analise_exemplos.ipynb</w:t>
      </w:r>
      <w:r>
        <w:t xml:space="preserve">) traz prompts sugeridos para o agente.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6"/>
        </w:numPr>
      </w:pPr>
      <w:r>
        <w:t xml:space="preserve">Abra</w:t>
      </w:r>
      <w:r>
        <w:t xml:space="preserve"> </w:t>
      </w:r>
      <w:hyperlink r:id="rId73">
        <w:r>
          <w:rPr>
            <w:rStyle w:val="Hyperlink"/>
          </w:rPr>
          <w:t xml:space="preserve">https://colab.research.google.com</w:t>
        </w:r>
      </w:hyperlink>
      <w:r>
        <w:t xml:space="preserve"> </w:t>
      </w:r>
      <w:r>
        <w:t xml:space="preserve">e crie um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Envie o CSV pelo ícone de pasta (barra lateral esquerda) →</w:t>
      </w:r>
      <w:r>
        <w:t xml:space="preserve"> </w:t>
      </w:r>
      <w:r>
        <w:rPr>
          <w:b/>
          <w:bCs/>
        </w:rPr>
        <w:t xml:space="preserve">Fazer upload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Abra o painel do Gemini (ícone de estrela/brilho) e descreva a análise.</w:t>
      </w:r>
    </w:p>
    <w:p>
      <w:pPr>
        <w:pStyle w:val="Compact"/>
        <w:numPr>
          <w:ilvl w:val="0"/>
          <w:numId w:val="1026"/>
        </w:numPr>
      </w:pPr>
      <w:r>
        <w:t xml:space="preserve">O agente propõe um plano; aceite e acompanhe a execução das células.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Usando o arquivo fatorial_adubacao.csv, faça a análise de um fatorial</w:t>
      </w:r>
      <w:r>
        <w:br/>
      </w:r>
      <w:r>
        <w:rPr>
          <w:rStyle w:val="VerbatimChar"/>
        </w:rPr>
        <w:t xml:space="preserve">3x3 em DIC (especie x adubacao, resposta massa_seca_g): pressupostos,</w:t>
      </w:r>
      <w:r>
        <w:br/>
      </w:r>
      <w:r>
        <w:rPr>
          <w:rStyle w:val="VerbatimChar"/>
        </w:rPr>
        <w:t xml:space="preserve">ANOVA, desdobramento da interação com Tukey 5% e um gráfico de barras</w:t>
      </w:r>
      <w:r>
        <w:br/>
      </w:r>
      <w:r>
        <w:rPr>
          <w:rStyle w:val="VerbatimChar"/>
        </w:rPr>
        <w:t xml:space="preserve">agrupadas. Comente cada célula em português.</w:t>
      </w:r>
    </w:p>
    <w:bookmarkEnd w:id="74"/>
    <w:bookmarkStart w:id="75" w:name="gemini-nas-planilhas-google-plano-pago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Gemini nas Planilhas Google (plano pago)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painel lateral do Gemini dentro do Google Planilhas, com o recurso</w:t>
      </w:r>
      <w:r>
        <w:t xml:space="preserve"> </w:t>
      </w:r>
      <w:r>
        <w:t xml:space="preserve">“Help me organize”</w:t>
      </w:r>
      <w:r>
        <w:t xml:space="preserve"> </w:t>
      </w:r>
      <w:r>
        <w:t xml:space="preserve">e a função</w:t>
      </w:r>
      <w:r>
        <w:t xml:space="preserve"> </w:t>
      </w:r>
      <w:r>
        <w:rPr>
          <w:rStyle w:val="VerbatimChar"/>
        </w:rPr>
        <w:t xml:space="preserve">=AI()</w:t>
      </w:r>
      <w:r>
        <w:t xml:space="preserve">, que aplica um pedido em linguagem natural a cada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padronizar nomes de tratamentos digitados de formas diferentes, classificar observações de campo, reorganizar a planilha em formato longo.</w:t>
      </w:r>
    </w:p>
    <w:p>
      <w:pPr>
        <w:pStyle w:val="BodyText"/>
      </w:pPr>
      <w:r>
        <w:rPr>
          <w:b/>
          <w:bCs/>
        </w:rPr>
        <w:t xml:space="preserve">Como usar (se você tiver o plano):</w:t>
      </w:r>
      <w:r>
        <w:t xml:space="preserve"> </w:t>
      </w:r>
      <w:r>
        <w:t xml:space="preserve">abra a planilha, clique no ícone do Gemini no canto superior direito e faça o pedido; ou digite numa célula, por exemplo,</w:t>
      </w:r>
      <w:r>
        <w:t xml:space="preserve"> </w:t>
      </w:r>
      <w:r>
        <w:rPr>
          <w:rStyle w:val="VerbatimChar"/>
        </w:rPr>
        <w:t xml:space="preserve">=AI("Padronize o nome do substrato em minúsculas, sem acento e com _", A2)</w:t>
      </w:r>
      <w:r>
        <w:t xml:space="preserve"> </w:t>
      </w:r>
      <w:r>
        <w:t xml:space="preserve">e arraste para as demais linhas.</w:t>
      </w:r>
    </w:p>
    <w:p>
      <w:pPr>
        <w:pStyle w:val="BodyText"/>
      </w:pPr>
      <w:r>
        <w:rPr>
          <w:b/>
          <w:bCs/>
        </w:rPr>
        <w:t xml:space="preserve">Sem o plano pago:</w:t>
      </w:r>
      <w:r>
        <w:t xml:space="preserve"> </w:t>
      </w:r>
      <w:r>
        <w:t xml:space="preserve">use o exercício</w:t>
      </w:r>
      <w:r>
        <w:t xml:space="preserve"> </w:t>
      </w:r>
      <w:r>
        <w:rPr>
          <w:i/>
          <w:iCs/>
        </w:rPr>
        <w:t xml:space="preserve">“Arrumando a planilha de campo”</w:t>
      </w:r>
      <w:r>
        <w:t xml:space="preserve"> </w:t>
      </w:r>
      <w:r>
        <w:t xml:space="preserve">(Capítulo 3) no Gemini app. O resultado é o mesmo, só que você baixa um CSV em vez de editar a planilha diretamente.</w:t>
      </w:r>
    </w:p>
    <w:p>
      <w:r>
        <w:br w:type="page"/>
      </w:r>
    </w:p>
    <w:bookmarkEnd w:id="75"/>
    <w:bookmarkEnd w:id="76"/>
    <w:bookmarkStart w:id="80" w:name="skills-portáte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Skills portáteis</w:t>
      </w:r>
    </w:p>
    <w:bookmarkStart w:id="77" w:name="o-que-é-uma-skill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 que é uma skill?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arquivo de texto com instruções</w:t>
      </w:r>
      <w:r>
        <w:t xml:space="preserve"> </w:t>
      </w:r>
      <w:r>
        <w:t xml:space="preserve">que ensina a IA a fazer uma tarefa do jeito certo, sempre. Pense nela como um</w:t>
      </w:r>
      <w:r>
        <w:t xml:space="preserve"> </w:t>
      </w:r>
      <w:r>
        <w:rPr>
          <w:b/>
          <w:bCs/>
        </w:rPr>
        <w:t xml:space="preserve">protocolo de laboratório</w:t>
      </w:r>
      <w:r>
        <w:t xml:space="preserve"> </w:t>
      </w:r>
      <w:r>
        <w:t xml:space="preserve">para a IA: quais perguntas fazer antes, que passos seguir, que testes rodar, como apresentar o resultado e 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fazer.</w:t>
      </w:r>
    </w:p>
    <w:p>
      <w:pPr>
        <w:pStyle w:val="BodyText"/>
      </w:pPr>
      <w:r>
        <w:t xml:space="preserve">O pacote do curso fica na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Para que serve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00-assistente-estatistico/SKILL.md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t xml:space="preserve">“mãe”</w:t>
            </w:r>
            <w:r>
              <w:t xml:space="preserve">: regras gerais e qual skill usar em cada caso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01-planejamento-experimento/SKILL.md</w:t>
            </w:r>
          </w:p>
        </w:tc>
        <w:tc>
          <w:tcPr/>
          <w:p>
            <w:pPr>
              <w:pStyle w:val="Compact"/>
            </w:pPr>
            <w:r>
              <w:t xml:space="preserve">Escolher o delineamento, número de repetições, croqui casualizado e planilha modelo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02-dic-dbc-anova-tukey/SKILL.md</w:t>
            </w:r>
          </w:p>
        </w:tc>
        <w:tc>
          <w:tcPr/>
          <w:p>
            <w:pPr>
              <w:pStyle w:val="Compact"/>
            </w:pPr>
            <w:r>
              <w:t xml:space="preserve">DIC e DBC: pressupostos, ANOVA, Tukey, CV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03-fatorial-parcela-subdividida/SKILL.md</w:t>
            </w:r>
          </w:p>
        </w:tc>
        <w:tc>
          <w:tcPr/>
          <w:p>
            <w:pPr>
              <w:pStyle w:val="Compact"/>
            </w:pPr>
            <w:r>
              <w:t xml:space="preserve">Fatoriais, desdobramento e parcelas subdivididas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04-regressao-doses/SKILL.md</w:t>
            </w:r>
          </w:p>
        </w:tc>
        <w:tc>
          <w:tcPr/>
          <w:p>
            <w:pPr>
              <w:pStyle w:val="Compact"/>
            </w:pPr>
            <w:r>
              <w:t xml:space="preserve">Tratamentos quantitativos: regressão e DMET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05-interpretacao-relatorio/SKILL.md</w:t>
            </w:r>
          </w:p>
        </w:tc>
        <w:tc>
          <w:tcPr/>
          <w:p>
            <w:pPr>
              <w:pStyle w:val="Compact"/>
            </w:pPr>
            <w:r>
              <w:t xml:space="preserve">Texto de resultados, tabela com letras, legendas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gem-unico.md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 as skills em um arquivo só</w:t>
            </w:r>
            <w:r>
              <w:t xml:space="preserve">, pronto para colar num Gem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Como instalar em cada IA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que</w:t>
      </w:r>
      <w:r>
        <w:rPr>
          <w:b/>
          <w:bCs/>
        </w:rPr>
        <w:t xml:space="preserve"> </w:t>
      </w:r>
      <w:r>
        <w:rPr>
          <w:b/>
          <w:bCs/>
        </w:rPr>
        <w:t xml:space="preserve">“portátil”</w:t>
      </w:r>
      <w:r>
        <w:rPr>
          <w:b/>
          <w:bCs/>
        </w:rPr>
        <w:t xml:space="preserve">?</w:t>
      </w:r>
      <w:r>
        <w:t xml:space="preserve"> </w:t>
      </w:r>
      <w:r>
        <w:t xml:space="preserve">Porque é só texto em Markdown. O mesmo arquivo funciona no Gemini, no ChatGPT, no Claude ou colado no início de qualquer conversa. Você não fica preso a uma empresa.</w:t>
      </w:r>
    </w:p>
    <w:bookmarkEnd w:id="77"/>
    <w:bookmarkStart w:id="78" w:name="X9fb73456480b1226f243cee01fdfd2745bdbfe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Criando o seu Gem</w:t>
      </w:r>
      <w:r>
        <w:t xml:space="preserve"> </w:t>
      </w:r>
      <w:r>
        <w:t xml:space="preserve">“Estatístico Agroflorestal”</w:t>
      </w:r>
    </w:p>
    <w:p>
      <w:pPr>
        <w:pStyle w:val="Compact"/>
        <w:numPr>
          <w:ilvl w:val="0"/>
          <w:numId w:val="1027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No menu lateral, clique em</w:t>
      </w:r>
      <w:r>
        <w:t xml:space="preserve"> </w:t>
      </w:r>
      <w:r>
        <w:rPr>
          <w:b/>
          <w:bCs/>
        </w:rPr>
        <w:t xml:space="preserve">Explorar Gems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Gems</w:t>
      </w:r>
      <w:r>
        <w:t xml:space="preserve">) e depois em</w:t>
      </w:r>
      <w:r>
        <w:t xml:space="preserve"> </w:t>
      </w:r>
      <w:r>
        <w:rPr>
          <w:b/>
          <w:bCs/>
        </w:rPr>
        <w:t xml:space="preserve">Novo Gem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Nome</w:t>
      </w:r>
      <w:r>
        <w:t xml:space="preserve">, escreva:</w:t>
      </w:r>
      <w:r>
        <w:t xml:space="preserve"> </w:t>
      </w:r>
      <w:r>
        <w:rPr>
          <w:rStyle w:val="VerbatimChar"/>
        </w:rPr>
        <w:t xml:space="preserve">Estatístico Agroflorestal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Abra o arquivo</w:t>
      </w:r>
      <w:r>
        <w:t xml:space="preserve"> </w:t>
      </w:r>
      <w:r>
        <w:rPr>
          <w:rStyle w:val="VerbatimChar"/>
        </w:rPr>
        <w:t xml:space="preserve">skills/gem-unico.md</w:t>
      </w:r>
      <w:r>
        <w:t xml:space="preserve"> </w:t>
      </w:r>
      <w:r>
        <w:t xml:space="preserve">(no computador, use o Bloco de Notas; no Drive, abra com Google Docs), selecione tudo (</w:t>
      </w:r>
      <w:r>
        <w:rPr>
          <w:rStyle w:val="VerbatimChar"/>
        </w:rPr>
        <w:t xml:space="preserve">Ctrl + A</w:t>
      </w:r>
      <w:r>
        <w:t xml:space="preserve">), copie (</w:t>
      </w:r>
      <w:r>
        <w:rPr>
          <w:rStyle w:val="VerbatimChar"/>
        </w:rPr>
        <w:t xml:space="preserve">Ctrl + C</w:t>
      </w:r>
      <w:r>
        <w:t xml:space="preserve">) e cole (</w:t>
      </w:r>
      <w:r>
        <w:rPr>
          <w:rStyle w:val="VerbatimChar"/>
        </w:rPr>
        <w:t xml:space="preserve">Ctrl + V</w:t>
      </w:r>
      <w:r>
        <w:t xml:space="preserve">) no campo</w:t>
      </w:r>
      <w:r>
        <w:t xml:space="preserve"> </w:t>
      </w:r>
      <w:r>
        <w:rPr>
          <w:b/>
          <w:bCs/>
        </w:rPr>
        <w:t xml:space="preserve">Instruções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Conhecimento</w:t>
      </w:r>
      <w:r>
        <w:t xml:space="preserve">, clique em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Adicionar arquivos</w:t>
      </w:r>
      <w:r>
        <w:t xml:space="preserve"> </w:t>
      </w:r>
      <w:r>
        <w:t xml:space="preserve">e anexe as skills individuais da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(as que couberem), o dicionário de dados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e, se quiser, um arquivo de dados de exemplo.</w:t>
      </w:r>
    </w:p>
    <w:p>
      <w:pPr>
        <w:pStyle w:val="Compact"/>
        <w:numPr>
          <w:ilvl w:val="0"/>
          <w:numId w:val="1027"/>
        </w:numPr>
      </w:pPr>
      <w:r>
        <w:t xml:space="preserve">Use o painel de</w:t>
      </w:r>
      <w:r>
        <w:t xml:space="preserve"> </w:t>
      </w:r>
      <w:r>
        <w:rPr>
          <w:b/>
          <w:bCs/>
        </w:rPr>
        <w:t xml:space="preserve">pré-visualização</w:t>
      </w:r>
      <w:r>
        <w:t xml:space="preserve"> </w:t>
      </w:r>
      <w:r>
        <w:t xml:space="preserve">à direita para testar: envie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escreva só</w:t>
      </w:r>
      <w:r>
        <w:t xml:space="preserve"> </w:t>
      </w:r>
      <w:r>
        <w:rPr>
          <w:i/>
          <w:iCs/>
        </w:rPr>
        <w:t xml:space="preserve">“analise este experimento”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 O Gem aparece no menu lateral para todas as próximas conversas.</w:t>
      </w:r>
    </w:p>
    <w:p>
      <w:pPr>
        <w:pStyle w:val="FirstParagraph"/>
      </w:pPr>
      <w:r>
        <w:rPr>
          <w:b/>
          <w:bCs/>
        </w:rPr>
        <w:t xml:space="preserve">O que muda com o Gem:</w:t>
      </w:r>
      <w:r>
        <w:t xml:space="preserve"> </w:t>
      </w:r>
      <w:r>
        <w:t xml:space="preserve">repare que, com um pedido curto, o Gem</w:t>
      </w:r>
      <w:r>
        <w:t xml:space="preserve"> </w:t>
      </w:r>
      <w:r>
        <w:rPr>
          <w:b/>
          <w:bCs/>
        </w:rPr>
        <w:t xml:space="preserve">faz perguntas antes</w:t>
      </w:r>
      <w:r>
        <w:t xml:space="preserve"> </w:t>
      </w:r>
      <w:r>
        <w:t xml:space="preserve">(delineamento, variável resposta, repetições), testa os pressupostos, usa Tukey, mostra o código e avisa se algo estiver errado. É o prompt P-C-D-T-F</w:t>
      </w:r>
      <w:r>
        <w:t xml:space="preserve"> </w:t>
      </w:r>
      <w:r>
        <w:t xml:space="preserve">“embutido”</w:t>
      </w:r>
      <w:r>
        <w:t xml:space="preserve">.</w:t>
      </w:r>
    </w:p>
    <w:p>
      <w:pPr>
        <w:pStyle w:val="BlockText"/>
      </w:pPr>
      <w:r>
        <w:t xml:space="preserve">Se o campo de instruções reclamar do tamanho, cole apenas o conteúdo de</w:t>
      </w:r>
      <w:r>
        <w:t xml:space="preserve"> </w:t>
      </w:r>
      <w:r>
        <w:rPr>
          <w:rStyle w:val="VerbatimChar"/>
        </w:rPr>
        <w:t xml:space="preserve">00-assistente-estatistico/SKILL.md</w:t>
      </w:r>
      <w:r>
        <w:t xml:space="preserve"> </w:t>
      </w:r>
      <w:r>
        <w:t xml:space="preserve">nas instruções e anexe as demais skills como arquivos de conhecimento.</w:t>
      </w:r>
    </w:p>
    <w:bookmarkEnd w:id="78"/>
    <w:bookmarkStart w:id="79" w:name="o-mesmo-arquivo-em-outras-ia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O mesmo arquivo em outras 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IA</w:t>
            </w:r>
          </w:p>
        </w:tc>
        <w:tc>
          <w:tcPr/>
          <w:p>
            <w:pPr>
              <w:pStyle w:val="Compact"/>
            </w:pPr>
            <w:r>
              <w:t xml:space="preserve">Onde colocar a skill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Gem → Instruções + Conhecimento</w:t>
            </w:r>
          </w:p>
        </w:tc>
        <w:tc>
          <w:tcPr/>
          <w:p>
            <w:pPr>
              <w:pStyle w:val="Compact"/>
            </w:pPr>
            <w:r>
              <w:t xml:space="preserve">gratuito, com limites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Projeto → Instruções do projeto (e arquivos); ou GPT personalizado</w:t>
            </w:r>
          </w:p>
        </w:tc>
        <w:tc>
          <w:tcPr/>
          <w:p>
            <w:pPr>
              <w:pStyle w:val="Compact"/>
            </w:pPr>
            <w:r>
              <w:t xml:space="preserve">criar GPT personalizado pode exigir plano pago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Projeto → Instruções e Conhecimento; ou</w:t>
            </w:r>
            <w:r>
              <w:t xml:space="preserve"> </w:t>
            </w:r>
            <w:r>
              <w:rPr>
                <w:i/>
                <w:iCs/>
              </w:rPr>
              <w:t xml:space="preserve">Configurações → Capacidades → Skills</w:t>
            </w:r>
            <w:r>
              <w:t xml:space="preserve">, enviando a pasta da skill (o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  <w:r>
              <w:t xml:space="preserve"> </w:t>
            </w:r>
            <w:r>
              <w:t xml:space="preserve">já está no formato aberto</w:t>
            </w:r>
            <w:r>
              <w:t xml:space="preserve"> </w:t>
            </w:r>
            <w:r>
              <w:rPr>
                <w:i/>
                <w:iCs/>
              </w:rPr>
              <w:t xml:space="preserve">Agent Skills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recursos variam com o plano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Qualquer IA</w:t>
            </w:r>
          </w:p>
        </w:tc>
        <w:tc>
          <w:tcPr/>
          <w:p>
            <w:pPr>
              <w:pStyle w:val="Compact"/>
            </w:pPr>
            <w:r>
              <w:t xml:space="preserve">Cole o conteúdo de</w:t>
            </w:r>
            <w:r>
              <w:t xml:space="preserve"> </w:t>
            </w:r>
            <w:r>
              <w:rPr>
                <w:rStyle w:val="VerbatimChar"/>
              </w:rPr>
              <w:t xml:space="preserve">gem-unico.md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b/>
                <w:bCs/>
              </w:rPr>
              <w:t xml:space="preserve">primeira mensagem</w:t>
            </w:r>
            <w:r>
              <w:t xml:space="preserve"> </w:t>
            </w:r>
            <w:r>
              <w:t xml:space="preserve">da conversa e depois envie os dados</w:t>
            </w:r>
          </w:p>
        </w:tc>
        <w:tc>
          <w:tcPr/>
          <w:p>
            <w:pPr>
              <w:pStyle w:val="Compact"/>
            </w:pPr>
            <w:r>
              <w:t xml:space="preserve">funciona em qualquer lugar</w:t>
            </w:r>
          </w:p>
        </w:tc>
      </w:tr>
    </w:tbl>
    <w:p>
      <w:pPr>
        <w:pStyle w:val="BodyText"/>
      </w:pPr>
      <w:r>
        <w:t xml:space="preserve">Faça o teste: cole a mesma skill em duas IAs diferentes, envie o mesmo CSV e compare os resultados com o gabarito (as tabelas do Capítulo 6 e o Apêndice C). Se as duas concordarem com o gabarito, ótimo; se discordarem, você descobriu exatamente onde conferir.</w:t>
      </w:r>
    </w:p>
    <w:p>
      <w:r>
        <w:br w:type="page"/>
      </w:r>
    </w:p>
    <w:bookmarkEnd w:id="79"/>
    <w:bookmarkEnd w:id="80"/>
    <w:bookmarkStart w:id="107" w:name="mão-na-massa-no-gemini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Mão na massa no Gemini</w:t>
      </w:r>
    </w:p>
    <w:p>
      <w:pPr>
        <w:pStyle w:val="FirstParagraph"/>
      </w:pPr>
      <w:r>
        <w:t xml:space="preserve">Agora é a sua vez. Você já sabe organizar os dados (Capítulo 3), conhece as ferramentas do Gemini (Capítulo 4) e criou o seu Gem com as skills do curso (Capítulo 5). Para cada exercício:</w:t>
      </w:r>
    </w:p>
    <w:p>
      <w:pPr>
        <w:pStyle w:val="Compact"/>
        <w:numPr>
          <w:ilvl w:val="0"/>
          <w:numId w:val="1028"/>
        </w:numPr>
      </w:pPr>
      <w:r>
        <w:t xml:space="preserve">Abra uma</w:t>
      </w:r>
      <w:r>
        <w:t xml:space="preserve"> </w:t>
      </w:r>
      <w:r>
        <w:rPr>
          <w:b/>
          <w:bCs/>
        </w:rPr>
        <w:t xml:space="preserve">conversa nova</w:t>
      </w:r>
      <w:r>
        <w:t xml:space="preserve"> </w:t>
      </w:r>
      <w:r>
        <w:t xml:space="preserve">no Gemini (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), clicando em</w:t>
      </w:r>
      <w:r>
        <w:t xml:space="preserve"> </w:t>
      </w:r>
      <w:r>
        <w:t xml:space="preserve">“Nova conversa”</w:t>
      </w:r>
      <w:r>
        <w:t xml:space="preserve">, ou abra o seu Gem</w:t>
      </w:r>
      <w:r>
        <w:t xml:space="preserve"> </w:t>
      </w:r>
      <w:r>
        <w:t xml:space="preserve">“Estatístico Agroflorestal”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(ou no ícone de clipe) ao lado da caixa de texto e envie o arquivo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indicado.</w:t>
      </w:r>
    </w:p>
    <w:p>
      <w:pPr>
        <w:pStyle w:val="Compact"/>
        <w:numPr>
          <w:ilvl w:val="0"/>
          <w:numId w:val="1028"/>
        </w:numPr>
      </w:pPr>
      <w:r>
        <w:t xml:space="preserve">Cole o prompt, aperte Enter e espere a análise.</w:t>
      </w:r>
    </w:p>
    <w:p>
      <w:pPr>
        <w:pStyle w:val="Compact"/>
        <w:numPr>
          <w:ilvl w:val="0"/>
          <w:numId w:val="1028"/>
        </w:numPr>
      </w:pPr>
      <w:r>
        <w:t xml:space="preserve">Compare a resposta com as tabelas de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 </w:t>
      </w:r>
      <w:r>
        <w:t xml:space="preserve">e com o checklist do Apêndice B.</w:t>
      </w:r>
    </w:p>
    <w:p>
      <w:pPr>
        <w:pStyle w:val="FirstParagraph"/>
      </w:pPr>
      <w:r>
        <w:t xml:space="preserve">Cada exercício mostra primeiro</w:t>
      </w:r>
      <w:r>
        <w:t xml:space="preserve"> </w:t>
      </w:r>
      <w:r>
        <w:rPr>
          <w:b/>
          <w:bCs/>
        </w:rPr>
        <w:t xml:space="preserve">como os dados chegam</w:t>
      </w:r>
      <w:r>
        <w:t xml:space="preserve">: as 3 primeiras linhas do arquivo, exatamente como estão no CSV (com</w:t>
      </w:r>
      <w:r>
        <w:t xml:space="preserve"> </w:t>
      </w:r>
      <w:r>
        <w:rPr>
          <w:b/>
          <w:bCs/>
        </w:rPr>
        <w:t xml:space="preserve">ponto</w:t>
      </w:r>
      <w:r>
        <w:t xml:space="preserve"> </w:t>
      </w:r>
      <w:r>
        <w:t xml:space="preserve">decimal, porque é assim que o arquivo é gravado). Depois, em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vêm as tabelas de resultado no padrão ABNT/IBGE, com os números corretos calculados no R.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o Gemini às vezes arredonda de forma diferente (34,57 ou 34,573). Diferenças na terceira casa decimal são normais. Diferenças em</w:t>
      </w:r>
      <w:r>
        <w:t xml:space="preserve"> </w:t>
      </w:r>
      <w:r>
        <w:rPr>
          <w:b/>
          <w:bCs/>
        </w:rPr>
        <w:t xml:space="preserve">GL, médias ou na conclusão</w:t>
      </w:r>
      <w:r>
        <w:t xml:space="preserve"> </w:t>
      </w:r>
      <w:r>
        <w:t xml:space="preserve">(significativo ou não) indicam erro.</w:t>
      </w:r>
    </w:p>
    <w:bookmarkStart w:id="81" w:name="Xbe7ad82db4bba0875932375d84042dfc1cf34ec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Como pedir as tabelas no padrão ABNT ao Gemini</w:t>
      </w:r>
    </w:p>
    <w:p>
      <w:pPr>
        <w:pStyle w:val="FirstParagraph"/>
      </w:pPr>
      <w:r>
        <w:t xml:space="preserve">Relatórios, TCCs e artigos brasileiros apresentam as tabelas no padrão da ABNT (NBR 14724), que segue as</w:t>
      </w:r>
      <w:r>
        <w:t xml:space="preserve"> </w:t>
      </w:r>
      <w:r>
        <w:rPr>
          <w:i/>
          <w:iCs/>
        </w:rPr>
        <w:t xml:space="preserve">Normas de apresentação tabular</w:t>
      </w:r>
      <w:r>
        <w:t xml:space="preserve"> </w:t>
      </w:r>
      <w:r>
        <w:t xml:space="preserve">do IBGE:</w:t>
      </w:r>
    </w:p>
    <w:p>
      <w:pPr>
        <w:pStyle w:val="Compact"/>
        <w:numPr>
          <w:ilvl w:val="0"/>
          <w:numId w:val="1029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título fica acima</w:t>
      </w:r>
      <w:r>
        <w:t xml:space="preserve"> </w:t>
      </w:r>
      <w:r>
        <w:t xml:space="preserve">da tabela:</w:t>
      </w:r>
      <w:r>
        <w:t xml:space="preserve"> </w:t>
      </w:r>
      <w:r>
        <w:t xml:space="preserve">“Tabela N – Título descritivo”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fonte e as notas ficam abaixo</w:t>
      </w:r>
      <w:r>
        <w:t xml:space="preserve"> </w:t>
      </w:r>
      <w:r>
        <w:t xml:space="preserve">(</w:t>
      </w:r>
      <w:r>
        <w:t xml:space="preserve">“Fonte: …”</w:t>
      </w:r>
      <w:r>
        <w:t xml:space="preserve"> </w:t>
      </w:r>
      <w:r>
        <w:t xml:space="preserve">e</w:t>
      </w:r>
      <w:r>
        <w:t xml:space="preserve"> </w:t>
      </w:r>
      <w:r>
        <w:t xml:space="preserve">“Nota: …”</w:t>
      </w:r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a tabela é</w:t>
      </w:r>
      <w:r>
        <w:t xml:space="preserve"> </w:t>
      </w:r>
      <w:r>
        <w:rPr>
          <w:b/>
          <w:bCs/>
        </w:rPr>
        <w:t xml:space="preserve">aberta nas laterais</w:t>
      </w:r>
      <w:r>
        <w:t xml:space="preserve">: sem linhas verticais e com só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(acima do cabeçalho, abaixo do cabeçalho e no fim da tabela);</w:t>
      </w:r>
    </w:p>
    <w:p>
      <w:pPr>
        <w:pStyle w:val="Compact"/>
        <w:numPr>
          <w:ilvl w:val="0"/>
          <w:numId w:val="1029"/>
        </w:numPr>
      </w:pPr>
      <w:r>
        <w:t xml:space="preserve">na ANOVA, o F recebe a legenda de significância: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significativo a 1 %,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significativo a 5 % e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não significativo;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vírgula decimal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mesmo número de casas decimais</w:t>
      </w:r>
      <w:r>
        <w:t xml:space="preserve"> </w:t>
      </w:r>
      <w:r>
        <w:t xml:space="preserve">em toda a coluna.</w:t>
      </w:r>
    </w:p>
    <w:p>
      <w:pPr>
        <w:pStyle w:val="FirstParagraph"/>
      </w:pPr>
      <w:r>
        <w:t xml:space="preserve">Cole este pedido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análise (ou no fim de qualquer prompt dos exercícios):</w:t>
      </w:r>
    </w:p>
    <w:p>
      <w:pPr>
        <w:pStyle w:val="SourceCode"/>
      </w:pPr>
      <w:r>
        <w:rPr>
          <w:rStyle w:val="VerbatimChar"/>
        </w:rPr>
        <w:t xml:space="preserve">Agora formate todas as tabelas de resultado no padrão ABNT/IBGE:</w:t>
      </w:r>
      <w:r>
        <w:br/>
      </w:r>
      <w:r>
        <w:rPr>
          <w:rStyle w:val="VerbatimChar"/>
        </w:rPr>
        <w:t xml:space="preserve">- título acima, no formato "Tabela N – Título descritivo (unidade)";</w:t>
      </w:r>
      <w:r>
        <w:br/>
      </w:r>
      <w:r>
        <w:rPr>
          <w:rStyle w:val="VerbatimChar"/>
        </w:rPr>
        <w:t xml:space="preserve">- abaixo da tabela, a linha "Fonte: dados fictícios do curso (2026)." e</w:t>
      </w:r>
      <w:r>
        <w:br/>
      </w:r>
      <w:r>
        <w:rPr>
          <w:rStyle w:val="VerbatimChar"/>
        </w:rPr>
        <w:t xml:space="preserve">  as notas;</w:t>
      </w:r>
      <w:r>
        <w:br/>
      </w:r>
      <w:r>
        <w:rPr>
          <w:rStyle w:val="VerbatimChar"/>
        </w:rPr>
        <w:t xml:space="preserve">- ANOVA com as colunas FV, GL, SQ, QM e F; marque o F com ** (p &lt; 0,01),</w:t>
      </w:r>
      <w:r>
        <w:br/>
      </w:r>
      <w:r>
        <w:rPr>
          <w:rStyle w:val="VerbatimChar"/>
        </w:rPr>
        <w:t xml:space="preserve">  * (0,01 &lt;= p &lt; 0,05) ou ns (p &gt;= 0,05) e explique a legenda na nota;</w:t>
      </w:r>
      <w:r>
        <w:br/>
      </w:r>
      <w:r>
        <w:rPr>
          <w:rStyle w:val="VerbatimChar"/>
        </w:rPr>
        <w:t xml:space="preserve">  informe o CV (%) na nota;</w:t>
      </w:r>
      <w:r>
        <w:br/>
      </w:r>
      <w:r>
        <w:rPr>
          <w:rStyle w:val="VerbatimChar"/>
        </w:rPr>
        <w:t xml:space="preserve">- tabela de médias com a letra do Tukey ao lado de cada média e a nota</w:t>
      </w:r>
      <w:r>
        <w:br/>
      </w:r>
      <w:r>
        <w:rPr>
          <w:rStyle w:val="VerbatimChar"/>
        </w:rPr>
        <w:t xml:space="preserve">  "Médias seguidas pela mesma letra na coluna não diferem entre si pelo</w:t>
      </w:r>
      <w:r>
        <w:br/>
      </w:r>
      <w:r>
        <w:rPr>
          <w:rStyle w:val="VerbatimChar"/>
        </w:rPr>
        <w:t xml:space="preserve">  teste de Tukey a 5 % de probabilidade.";</w:t>
      </w:r>
      <w:r>
        <w:br/>
      </w:r>
      <w:r>
        <w:rPr>
          <w:rStyle w:val="VerbatimChar"/>
        </w:rPr>
        <w:t xml:space="preserve">- vírgula como separador decimal, ponto como separador de milhar e o</w:t>
      </w:r>
      <w:r>
        <w:br/>
      </w:r>
      <w:r>
        <w:rPr>
          <w:rStyle w:val="VerbatimChar"/>
        </w:rPr>
        <w:t xml:space="preserve">  mesmo número de casas decimais em toda a coluna;</w:t>
      </w:r>
      <w:r>
        <w:br/>
      </w:r>
      <w:r>
        <w:rPr>
          <w:rStyle w:val="VerbatimChar"/>
        </w:rPr>
        <w:t xml:space="preserve">- nomes dos tratamentos por extenso, sem "_" (ex.: "Composto orgânico").</w:t>
      </w:r>
      <w:r>
        <w:br/>
      </w:r>
      <w:r>
        <w:rPr>
          <w:rStyle w:val="VerbatimChar"/>
        </w:rPr>
        <w:t xml:space="preserve">Entregue as tabelas em Markdown. Não recalcule nada: use os números da</w:t>
      </w:r>
      <w:r>
        <w:br/>
      </w:r>
      <w:r>
        <w:rPr>
          <w:rStyle w:val="VerbatimChar"/>
        </w:rPr>
        <w:t xml:space="preserve">análise que você já fez nesta conversa.</w:t>
      </w:r>
    </w:p>
    <w:p>
      <w:pPr>
        <w:pStyle w:val="FirstParagraph"/>
      </w:pPr>
      <w:r>
        <w:rPr>
          <w:b/>
          <w:bCs/>
        </w:rPr>
        <w:t xml:space="preserve">As bordas no chat não ficam no padrão, e isso é normal.</w:t>
      </w:r>
      <w:r>
        <w:t xml:space="preserve"> </w:t>
      </w:r>
      <w:r>
        <w:t xml:space="preserve">No chat, toda tabela em Markdown aparece com</w:t>
      </w:r>
      <w:r>
        <w:t xml:space="preserve"> </w:t>
      </w:r>
      <w:r>
        <w:rPr>
          <w:b/>
          <w:bCs/>
        </w:rPr>
        <w:t xml:space="preserve">todas as bordas</w:t>
      </w:r>
      <w:r>
        <w:t xml:space="preserve"> </w:t>
      </w:r>
      <w:r>
        <w:t xml:space="preserve">(uma grade). O acabamento final é feito no editor de texto:</w:t>
      </w:r>
    </w:p>
    <w:p>
      <w:pPr>
        <w:pStyle w:val="Compact"/>
        <w:numPr>
          <w:ilvl w:val="0"/>
          <w:numId w:val="1030"/>
        </w:numPr>
      </w:pPr>
      <w:r>
        <w:t xml:space="preserve">Na resposta do Gemini, clique em</w:t>
      </w:r>
      <w:r>
        <w:t xml:space="preserve"> </w:t>
      </w:r>
      <w:r>
        <w:rPr>
          <w:b/>
          <w:bCs/>
        </w:rPr>
        <w:t xml:space="preserve">Compartilhar e exportar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Exportar para o app Documentos</w:t>
      </w:r>
      <w:r>
        <w:t xml:space="preserve"> </w:t>
      </w:r>
      <w:r>
        <w:t xml:space="preserve">(Google Docs).</w:t>
      </w:r>
    </w:p>
    <w:p>
      <w:pPr>
        <w:pStyle w:val="Compact"/>
        <w:numPr>
          <w:ilvl w:val="0"/>
          <w:numId w:val="1030"/>
        </w:numPr>
      </w:pPr>
      <w:r>
        <w:t xml:space="preserve">No Google Docs, selecione a tabela inteira e, em</w:t>
      </w:r>
      <w:r>
        <w:t xml:space="preserve"> </w:t>
      </w:r>
      <w:r>
        <w:rPr>
          <w:b/>
          <w:bCs/>
        </w:rPr>
        <w:t xml:space="preserve">Formatar → Tabela → Propriedades da tabela</w:t>
      </w:r>
      <w:r>
        <w:t xml:space="preserve">, deixe a borda com</w:t>
      </w:r>
      <w:r>
        <w:t xml:space="preserve"> </w:t>
      </w:r>
      <w:r>
        <w:rPr>
          <w:b/>
          <w:bCs/>
        </w:rPr>
        <w:t xml:space="preserve">0 pt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Selecione a linha do cabeçalho e, no botão de bordas da barra de ferramentas, aplique borda</w:t>
      </w:r>
      <w:r>
        <w:t xml:space="preserve"> </w:t>
      </w:r>
      <w:r>
        <w:rPr>
          <w:b/>
          <w:bCs/>
        </w:rPr>
        <w:t xml:space="preserve">superior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inferior</w:t>
      </w:r>
      <w:r>
        <w:t xml:space="preserve"> </w:t>
      </w:r>
      <w:r>
        <w:t xml:space="preserve">(1 pt). Depois selecione a última linha e aplique borda</w:t>
      </w:r>
      <w:r>
        <w:t xml:space="preserve"> </w:t>
      </w:r>
      <w:r>
        <w:rPr>
          <w:b/>
          <w:bCs/>
        </w:rPr>
        <w:t xml:space="preserve">inferior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Pronto: sobram só as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(topo, abaixo do cabeçalho e fim da tabela), como nas tabelas desta apostila.</w:t>
      </w:r>
    </w:p>
    <w:bookmarkEnd w:id="81"/>
    <w:bookmarkStart w:id="85" w:name="Xf144a8b13b3fdfc63edd5a5f2a1d255ec6aca89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Exercício 1: DIC, substratos para mudas de ipê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4"/>
        <w:gridCol w:w="1904"/>
        <w:gridCol w:w="1904"/>
        <w:gridCol w:w="220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delineamento inteiramente casualizado (DIC)</w:t>
      </w:r>
      <w:r>
        <w:br/>
      </w:r>
      <w:r>
        <w:rPr>
          <w:rStyle w:val="VerbatimChar"/>
        </w:rPr>
        <w:t xml:space="preserve">com 5 substratos (tratamentos) e 4 repetições, avaliando a altura de</w:t>
      </w:r>
      <w:r>
        <w:br/>
      </w:r>
      <w:r>
        <w:rPr>
          <w:rStyle w:val="VerbatimChar"/>
        </w:rPr>
        <w:t xml:space="preserve">mudas de ipê-amarelo aos 120 dias.</w:t>
      </w:r>
      <w:r>
        <w:br/>
      </w:r>
      <w:r>
        <w:rPr>
          <w:rStyle w:val="VerbatimChar"/>
        </w:rPr>
        <w:t xml:space="preserve">Dados: arquivo anexo dic_mudas.csv, colunas substrato, repeticao,</w:t>
      </w:r>
      <w:r>
        <w:br/>
      </w:r>
      <w:r>
        <w:rPr>
          <w:rStyle w:val="VerbatimChar"/>
        </w:rPr>
        <w:t xml:space="preserve">altura_cm e diametro_mm. Analise apenas altura_cm.</w:t>
      </w:r>
      <w:r>
        <w:br/>
      </w:r>
      <w:r>
        <w:rPr>
          <w:rStyle w:val="VerbatimChar"/>
        </w:rPr>
        <w:t xml:space="preserve">Tarefa: execute código em Python para (1) testar a normalidade dos</w:t>
      </w:r>
      <w:r>
        <w:br/>
      </w:r>
      <w:r>
        <w:rPr>
          <w:rStyle w:val="VerbatimChar"/>
        </w:rPr>
        <w:t xml:space="preserve">resíduos (Shapiro-Wilk) e a homogeneidade de variâncias (Bartlett);</w:t>
      </w:r>
      <w:r>
        <w:br/>
      </w:r>
      <w:r>
        <w:rPr>
          <w:rStyle w:val="VerbatimChar"/>
        </w:rPr>
        <w:t xml:space="preserve">(2) fazer a ANOVA; (3) se F for significativo a 5%, aplicar Tukey a 5%;</w:t>
      </w:r>
      <w:r>
        <w:br/>
      </w:r>
      <w:r>
        <w:rPr>
          <w:rStyle w:val="VerbatimChar"/>
        </w:rPr>
        <w:t xml:space="preserve">(4) calcular o CV%.</w:t>
      </w:r>
      <w:r>
        <w:br/>
      </w:r>
      <w:r>
        <w:rPr>
          <w:rStyle w:val="VerbatimChar"/>
        </w:rPr>
        <w:t xml:space="preserve">Formato: tabela de ANOVA, tabela de médias em ordem decrescente com</w:t>
      </w:r>
      <w:r>
        <w:br/>
      </w:r>
      <w:r>
        <w:rPr>
          <w:rStyle w:val="VerbatimChar"/>
        </w:rPr>
        <w:t xml:space="preserve">letras do Tukey, CV%, e um parágrafo de interpretação.</w:t>
      </w:r>
      <w:r>
        <w:br/>
      </w:r>
      <w:r>
        <w:rPr>
          <w:rStyle w:val="VerbatimChar"/>
        </w:rPr>
        <w:t xml:space="preserve">Não invente valores. Ao final, mostre o código usado.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 – Análise de variância da altura de mudas de ipê-amarelo (cm)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 – Análise de variância da altura de mudas de ipê-amarelo (cm) aos 120 dias, em função do substrato"/>
      </w:tblPr>
      <w:tblGrid>
        <w:gridCol w:w="2005"/>
        <w:gridCol w:w="1303"/>
        <w:gridCol w:w="1303"/>
        <w:gridCol w:w="1303"/>
        <w:gridCol w:w="20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34,57**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6,10 %. ** significativo a 1 % de probabilidade pelo teste F.</w:t>
      </w:r>
    </w:p>
    <w:p>
      <w:pPr>
        <w:pStyle w:val="TableCaption"/>
      </w:pPr>
      <w:r>
        <w:t xml:space="preserve">Tabela 2 – Altura média de mudas de ipê-amarelo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2 – Altura média de mudas de ipê-amarelo aos 120 dias, em função do substrato"/>
      </w:tblPr>
      <w:tblGrid>
        <w:gridCol w:w="4772"/>
        <w:gridCol w:w="314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Altura (cm)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37,40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esterco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36,35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33,23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26,48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areia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24,98 b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BodyText"/>
      </w:pPr>
      <w:r>
        <w:t xml:space="preserve">As médias da Tabela 2, com as letras do teste de Tukey, estão na Figura 3.</w:t>
      </w:r>
    </w:p>
    <w:p>
      <w:pPr>
        <w:pStyle w:val="TableCaption"/>
      </w:pPr>
      <w:r>
        <w:t xml:space="preserve">Figura 3 – Altura média de mudas de ipê-amarelo (cm) aos 120 dias, em função do substrato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da altura média das mudas por substrato, com as letras do teste de Tukey" title="" id="83" name="Picture"/>
            <a:graphic>
              <a:graphicData uri="http://schemas.openxmlformats.org/drawingml/2006/picture">
                <pic:pic>
                  <pic:nvPicPr>
                    <pic:cNvPr descr="figuras/fig_dic_muda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1"/>
        </w:numPr>
      </w:pPr>
      <w:r>
        <w:t xml:space="preserve">p-valor do F = 2,09 × 10⁻⁷.</w:t>
      </w:r>
    </w:p>
    <w:p>
      <w:pPr>
        <w:pStyle w:val="Compact"/>
        <w:numPr>
          <w:ilvl w:val="0"/>
          <w:numId w:val="1031"/>
        </w:numPr>
      </w:pPr>
      <w:r>
        <w:t xml:space="preserve">Shapiro-Wilk p = 0,807 (normal) e Bartlett p = 0,095 (homogêneo): pressupostos atendidos.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composto orgânico, terra com esterco e substrato comercial não diferem entre si e produziram mudas mais altas do que terra pura e terra com areia.</w:t>
      </w:r>
    </w:p>
    <w:p>
      <w:pPr>
        <w:pStyle w:val="BodyText"/>
      </w:pPr>
      <w:r>
        <w:rPr>
          <w:b/>
          <w:bCs/>
        </w:rPr>
        <w:t xml:space="preserve">Desafio extra:</w:t>
      </w:r>
      <w:r>
        <w:t xml:space="preserve"> </w:t>
      </w:r>
      <w:r>
        <w:t xml:space="preserve">peça a mesma análise para</w:t>
      </w:r>
      <w:r>
        <w:t xml:space="preserve"> </w:t>
      </w:r>
      <w:r>
        <w:rPr>
          <w:rStyle w:val="VerbatimChar"/>
        </w:rPr>
        <w:t xml:space="preserve">diametro_mm</w:t>
      </w:r>
      <w:r>
        <w:t xml:space="preserve">.</w:t>
      </w:r>
    </w:p>
    <w:bookmarkEnd w:id="85"/>
    <w:bookmarkStart w:id="89" w:name="Xcd73744d582eadd9f26e81a37f5f7ab2e56fa37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Exercício 2: DBC, cultivares de milho em aleias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dbc_milho.csv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132"/>
        <w:gridCol w:w="4366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produtividade_kg_ha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4835</w:t>
            </w:r>
          </w:p>
        </w:tc>
      </w:tr>
    </w:tbl>
    <w:p>
      <w:pPr>
        <w:pStyle w:val="BodyText"/>
      </w:pPr>
      <w:r>
        <w:t xml:space="preserve">Use o prompt</w:t>
      </w:r>
      <w:r>
        <w:t xml:space="preserve"> </w:t>
      </w:r>
      <w:r>
        <w:t xml:space="preserve">“bom”</w:t>
      </w:r>
      <w:r>
        <w:t xml:space="preserve"> </w:t>
      </w:r>
      <w:r>
        <w:t xml:space="preserve">do Capítulo 3 (seção</w:t>
      </w:r>
      <w:r>
        <w:t xml:space="preserve"> </w:t>
      </w:r>
      <w:r>
        <w:rPr>
          <w:i/>
          <w:iCs/>
        </w:rPr>
        <w:t xml:space="preserve">Exemplo ruim × exemplo bom</w:t>
      </w:r>
      <w:r>
        <w:t xml:space="preserve">). Ele já está pronto para este arquivo.</w:t>
      </w:r>
    </w:p>
    <w:p>
      <w:pPr>
        <w:pStyle w:val="BodyText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3 – Análise de variância da produtividade de milho (kg ha⁻¹) em aleias de gliricídia, em função da cultivar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3 – Análise de variância da produtividade de milho (kg ha⁻¹) em aleias de gliricídia, em função da cultivar"/>
      </w:tblPr>
      <w:tblGrid>
        <w:gridCol w:w="1503"/>
        <w:gridCol w:w="1102"/>
        <w:gridCol w:w="1904"/>
        <w:gridCol w:w="1704"/>
        <w:gridCol w:w="170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10.099.915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2.524.979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34,69**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1.688.272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562.757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7,73**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873.537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72.795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12.661.724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5,04 %. ** significativo a 1 % de probabilidade pelo teste F.</w:t>
      </w:r>
    </w:p>
    <w:p>
      <w:pPr>
        <w:pStyle w:val="TableCaption"/>
      </w:pPr>
      <w:r>
        <w:t xml:space="preserve">Tabela 4 – Produtividade média de cultivares de milho em aleias de gliricídia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4 – Produtividade média de cultivares de milho em aleias de gliricídia"/>
      </w:tblPr>
      <w:tblGrid>
        <w:gridCol w:w="3350"/>
        <w:gridCol w:w="456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Produtividade (kg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Híbrido 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6.147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Gorutuba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6.130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Caimbé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5.213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AL Bandeirante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4.974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Crioulo local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4.291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BodyText"/>
      </w:pPr>
      <w:r>
        <w:t xml:space="preserve">A Figura 4 mostra as mesmas médias em forma de gráfico.</w:t>
      </w:r>
    </w:p>
    <w:p>
      <w:pPr>
        <w:pStyle w:val="TableCaption"/>
      </w:pPr>
      <w:r>
        <w:t xml:space="preserve">Figura 4 – Produtividade média de cultivares de milho (kg ha⁻¹) em aleias de gliricídia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da produtividade média por cultivar de milho, com as letras do teste de Tukey" title="" id="87" name="Picture"/>
            <a:graphic>
              <a:graphicData uri="http://schemas.openxmlformats.org/drawingml/2006/picture">
                <pic:pic>
                  <pic:nvPicPr>
                    <pic:cNvPr descr="figuras/fig_dbc_milh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2"/>
        </w:numPr>
      </w:pPr>
      <w:r>
        <w:t xml:space="preserve">p-valores: cultivar 1,7 × 10⁻⁶; bloco 0,0039. Shapiro-Wilk p = 0,313 (normal).</w:t>
      </w:r>
    </w:p>
    <w:p>
      <w:pPr>
        <w:pStyle w:val="Compact"/>
        <w:numPr>
          <w:ilvl w:val="0"/>
          <w:numId w:val="1032"/>
        </w:numPr>
      </w:pPr>
      <w:r>
        <w:t xml:space="preserve">O efeito de bloco foi significativo:</w:t>
      </w:r>
      <w:r>
        <w:t xml:space="preserve"> </w:t>
      </w:r>
      <w:r>
        <w:rPr>
          <w:b/>
          <w:bCs/>
        </w:rPr>
        <w:t xml:space="preserve">o bloqueio foi útil</w:t>
      </w:r>
      <w:r>
        <w:t xml:space="preserve"> </w:t>
      </w:r>
      <w:r>
        <w:t xml:space="preserve">(as faixas de declive realmente diferiam).</w:t>
      </w:r>
    </w:p>
    <w:p>
      <w:pPr>
        <w:pStyle w:val="FirstParagraph"/>
      </w:pPr>
      <w:r>
        <w:rPr>
          <w:b/>
          <w:bCs/>
        </w:rPr>
        <w:t xml:space="preserve">Atenção:</w:t>
      </w:r>
    </w:p>
    <w:p>
      <w:pPr>
        <w:pStyle w:val="Compact"/>
        <w:numPr>
          <w:ilvl w:val="0"/>
          <w:numId w:val="1033"/>
        </w:numPr>
      </w:pPr>
      <w:r>
        <w:t xml:space="preserve">Se a IA mostrar</w:t>
      </w:r>
      <w:r>
        <w:t xml:space="preserve"> </w:t>
      </w:r>
      <w:r>
        <w:rPr>
          <w:b/>
          <w:bCs/>
        </w:rPr>
        <w:t xml:space="preserve">Resíduo com 15 GL</w:t>
      </w:r>
      <w:r>
        <w:t xml:space="preserve">, ela esqueceu o bloco (analisou como DIC). Corrija:</w:t>
      </w:r>
      <w:r>
        <w:t xml:space="preserve"> </w:t>
      </w:r>
      <w:r>
        <w:rPr>
          <w:i/>
          <w:iCs/>
        </w:rPr>
        <w:t xml:space="preserve">“o bloco deve entrar no modelo como fator”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O R (</w:t>
      </w:r>
      <w:r>
        <w:rPr>
          <w:rStyle w:val="VerbatimChar"/>
        </w:rPr>
        <w:t xml:space="preserve">ExpDes.pt</w:t>
      </w:r>
      <w:r>
        <w:t xml:space="preserve">) testou a homogeneidade pelo teste de O’Neill-Mathews (p = 0,50). O Gemini provavelmente usará Bartlett ou Levene, com p-valor diferente; o importante é a conclusão (variâncias homogêneas).</w:t>
      </w:r>
    </w:p>
    <w:bookmarkEnd w:id="89"/>
    <w:bookmarkStart w:id="93" w:name="X06aa590fe1e842f50f5c766fafbf44c9a0a988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Exercício 3: fatorial 3 × 3, espécie × adubação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fatorial_adubacao.csv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4"/>
        <w:gridCol w:w="1804"/>
        <w:gridCol w:w="2005"/>
        <w:gridCol w:w="2506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adubacao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massa_seca_g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fatorial 3 x 3 em DIC, com 4 repetições. Fator A:</w:t>
      </w:r>
      <w:r>
        <w:br/>
      </w:r>
      <w:r>
        <w:rPr>
          <w:rStyle w:val="VerbatimChar"/>
        </w:rPr>
        <w:t xml:space="preserve">espécie florestal (angico, aroeira, mogno_africano). Fator B: adubação</w:t>
      </w:r>
      <w:r>
        <w:br/>
      </w:r>
      <w:r>
        <w:rPr>
          <w:rStyle w:val="VerbatimChar"/>
        </w:rPr>
        <w:t xml:space="preserve">(sem_adubo, organico, mineral). Resposta: massa seca de mudas aos 6</w:t>
      </w:r>
      <w:r>
        <w:br/>
      </w:r>
      <w:r>
        <w:rPr>
          <w:rStyle w:val="VerbatimChar"/>
        </w:rPr>
        <w:t xml:space="preserve">meses (g).</w:t>
      </w:r>
      <w:r>
        <w:br/>
      </w:r>
      <w:r>
        <w:rPr>
          <w:rStyle w:val="VerbatimChar"/>
        </w:rPr>
        <w:t xml:space="preserve">Dados: arquivo anexo fatorial_adubacao.csv, colunas especie, adubacao,</w:t>
      </w:r>
      <w:r>
        <w:br/>
      </w:r>
      <w:r>
        <w:rPr>
          <w:rStyle w:val="VerbatimChar"/>
        </w:rPr>
        <w:t xml:space="preserve">repeticao, massa_seca_g.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ajustar o modelo massa_seca_g ~ especie * adubacao e testar a</w:t>
      </w:r>
      <w:r>
        <w:br/>
      </w:r>
      <w:r>
        <w:rPr>
          <w:rStyle w:val="VerbatimChar"/>
        </w:rPr>
        <w:t xml:space="preserve">   normalidade dos resíduos (Shapiro-Wilk);</w:t>
      </w:r>
      <w:r>
        <w:br/>
      </w:r>
      <w:r>
        <w:rPr>
          <w:rStyle w:val="VerbatimChar"/>
        </w:rPr>
        <w:t xml:space="preserve">2. apresentar a ANOVA com os efeitos de espécie, adubação e interação;</w:t>
      </w:r>
      <w:r>
        <w:br/>
      </w:r>
      <w:r>
        <w:rPr>
          <w:rStyle w:val="VerbatimChar"/>
        </w:rPr>
        <w:t xml:space="preserve">3. se a interação for significativa a 5%, fazer o desdobramento:</w:t>
      </w:r>
      <w:r>
        <w:br/>
      </w:r>
      <w:r>
        <w:rPr>
          <w:rStyle w:val="VerbatimChar"/>
        </w:rPr>
        <w:t xml:space="preserve">   comparar as espécies dentro de cada adubação e as adubações dentro</w:t>
      </w:r>
      <w:r>
        <w:br/>
      </w:r>
      <w:r>
        <w:rPr>
          <w:rStyle w:val="VerbatimChar"/>
        </w:rPr>
        <w:t xml:space="preserve">   de cada espécie, com Tukey a 5%;</w:t>
      </w:r>
      <w:r>
        <w:br/>
      </w:r>
      <w:r>
        <w:rPr>
          <w:rStyle w:val="VerbatimChar"/>
        </w:rPr>
        <w:t xml:space="preserve">4. calcular o CV%.</w:t>
      </w:r>
      <w:r>
        <w:br/>
      </w:r>
      <w:r>
        <w:rPr>
          <w:rStyle w:val="VerbatimChar"/>
        </w:rPr>
        <w:t xml:space="preserve">Formato: tabela de ANOVA; tabela de dupla entrada (espécies nas linhas,</w:t>
      </w:r>
      <w:r>
        <w:br/>
      </w:r>
      <w:r>
        <w:rPr>
          <w:rStyle w:val="VerbatimChar"/>
        </w:rPr>
        <w:t xml:space="preserve">adubações nas colunas) com as médias, letras minúsculas comparando</w:t>
      </w:r>
      <w:r>
        <w:br/>
      </w:r>
      <w:r>
        <w:rPr>
          <w:rStyle w:val="VerbatimChar"/>
        </w:rPr>
        <w:t xml:space="preserve">espécies na coluna e letras maiúsculas comparando adubações na linha;</w:t>
      </w:r>
      <w:r>
        <w:br/>
      </w:r>
      <w:r>
        <w:rPr>
          <w:rStyle w:val="VerbatimChar"/>
        </w:rPr>
        <w:t xml:space="preserve">parágrafo de 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5 – Análise de variância da massa seca de mudas (g) aos 6 meses, em função da espécie florestal e da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5 – Análise de variância da massa seca de mudas (g) aos 6 meses, em função da espécie florestal e da adubação"/>
      </w:tblPr>
      <w:tblGrid>
        <w:gridCol w:w="2233"/>
        <w:gridCol w:w="1116"/>
        <w:gridCol w:w="1523"/>
        <w:gridCol w:w="1116"/>
        <w:gridCol w:w="192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Espécie (E)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769,62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384,81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111,10**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Adubação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367,60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183,80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53,06**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 ×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217,71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54,43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15,71**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3,46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1.448,45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8,55 %. ** significativo a 1 % de probabilidade pelo teste F.</w:t>
      </w:r>
    </w:p>
    <w:p>
      <w:pPr>
        <w:pStyle w:val="BodyText"/>
      </w:pPr>
      <w:r>
        <w:rPr>
          <w:b/>
          <w:bCs/>
        </w:rPr>
        <w:t xml:space="preserve">A interação é significativa</w:t>
      </w:r>
      <w:r>
        <w:t xml:space="preserve">, então é preciso desdobrar: o efeito da adubação depende da espécie. Shapiro-Wilk p = 0,50 (normal).</w:t>
      </w:r>
    </w:p>
    <w:p>
      <w:pPr>
        <w:pStyle w:val="TableCaption"/>
      </w:pPr>
      <w:r>
        <w:t xml:space="preserve">Tabela 6 – Massa seca média de mudas (g) aos 6 meses, por espécie florestal e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6 – Massa seca média de mudas (g) aos 6 meses, por espécie florestal e adubação"/>
      </w:tblPr>
      <w:tblGrid>
        <w:gridCol w:w="2843"/>
        <w:gridCol w:w="1827"/>
        <w:gridCol w:w="1624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Espécie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Sem adubo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Orgânico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Mineral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Angico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16,03 bB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26,03 aA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23,43 bA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Aroeira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15,48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17,13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15,58 cA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Mogno-africano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20,23 aC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28,33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33,60 aA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(espécies dentro de cada adubação) e maiúscula na linha (adubações dentro de cada espécie) não diferem entre si pelo teste de Tukey a 5 % de probabilidade. Para aroeira, o efeito da adubação foi não significativo (F = 0,99; p = 0,385).</w:t>
      </w:r>
    </w:p>
    <w:p>
      <w:pPr>
        <w:pStyle w:val="BodyText"/>
      </w:pPr>
      <w:r>
        <w:t xml:space="preserve">O gráfico de interação (Figura 5) mostra por que é preciso desdobrar: as linhas das espécies não são paralelas.</w:t>
      </w:r>
    </w:p>
    <w:p>
      <w:pPr>
        <w:pStyle w:val="TableCaption"/>
      </w:pPr>
      <w:r>
        <w:t xml:space="preserve">Figura 5 – Massa seca média de mudas (g) aos 6 meses, por espécie florestal e adubação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interação: massa seca por adubação, com uma linha para cada espécie" title="" id="91" name="Picture"/>
            <a:graphic>
              <a:graphicData uri="http://schemas.openxmlformats.org/drawingml/2006/picture">
                <pic:pic>
                  <pic:nvPicPr>
                    <pic:cNvPr descr="figuras/fig_fatorial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odyText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 mogno-africano respondeu mais à adubação mineral; o angico respondeu igualmente às adubações orgânica e mineral; a</w:t>
      </w:r>
      <w:r>
        <w:t xml:space="preserve"> </w:t>
      </w:r>
      <w:r>
        <w:rPr>
          <w:b/>
          <w:bCs/>
        </w:rPr>
        <w:t xml:space="preserve">aroeira não respondeu à adubação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a IA às vezes interpreta os efeitos principais (</w:t>
      </w:r>
      <w:r>
        <w:t xml:space="preserve">“o mogno é a melhor espécie”</w:t>
      </w:r>
      <w:r>
        <w:t xml:space="preserve">)</w:t>
      </w:r>
      <w:r>
        <w:t xml:space="preserve"> </w:t>
      </w:r>
      <w:r>
        <w:rPr>
          <w:b/>
          <w:bCs/>
        </w:rPr>
        <w:t xml:space="preserve">sem desdobrar</w:t>
      </w:r>
      <w:r>
        <w:t xml:space="preserve"> </w:t>
      </w:r>
      <w:r>
        <w:t xml:space="preserve">a interação. Com interação significativa, essa conclusão é incompleta. Se acontecer, peça o desdobramento.</w:t>
      </w:r>
    </w:p>
    <w:bookmarkEnd w:id="93"/>
    <w:bookmarkStart w:id="97" w:name="X72edd4c88c221926afa1383b8a95ee62b60538c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Exercício 4: parcela subdividida, café sombreado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parcela_sub_cafe_sombra.csv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2538"/>
        <w:gridCol w:w="1421"/>
        <w:gridCol w:w="2944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sombreamento_pct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produtividade_sc_ha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Catuai_144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Arara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Topazio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</w:tr>
    </w:tbl>
    <w:p>
      <w:pPr>
        <w:pStyle w:val="BodyText"/>
      </w:pPr>
      <w:r>
        <w:t xml:space="preserve">Este é o mais difícil, e serve justamente para mostrar onde a IA tropeça.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parcelas subdivididas no delineamento em</w:t>
      </w:r>
      <w:r>
        <w:br/>
      </w:r>
      <w:r>
        <w:rPr>
          <w:rStyle w:val="VerbatimChar"/>
        </w:rPr>
        <w:t xml:space="preserve">blocos casualizados (DBC), com 4 blocos. Parcela: sombreamento do</w:t>
      </w:r>
      <w:r>
        <w:br/>
      </w:r>
      <w:r>
        <w:rPr>
          <w:rStyle w:val="VerbatimChar"/>
        </w:rPr>
        <w:t xml:space="preserve">cafezal (0, 30 e 50%). Subparcela: cultivar de café (Catuai_144, Arara,</w:t>
      </w:r>
      <w:r>
        <w:br/>
      </w:r>
      <w:r>
        <w:rPr>
          <w:rStyle w:val="VerbatimChar"/>
        </w:rPr>
        <w:t xml:space="preserve">Topazio). Resposta: produtividade (sacas/ha).</w:t>
      </w:r>
      <w:r>
        <w:br/>
      </w:r>
      <w:r>
        <w:rPr>
          <w:rStyle w:val="VerbatimChar"/>
        </w:rPr>
        <w:t xml:space="preserve">Dados: arquivo anexo parcela_sub_cafe_sombra.csv, colunas bloco,</w:t>
      </w:r>
      <w:r>
        <w:br/>
      </w:r>
      <w:r>
        <w:rPr>
          <w:rStyle w:val="VerbatimChar"/>
        </w:rPr>
        <w:t xml:space="preserve">sombreamento_pct, cultivar, produtividade_sc_ha.</w:t>
      </w:r>
      <w:r>
        <w:br/>
      </w:r>
      <w:r>
        <w:rPr>
          <w:rStyle w:val="VerbatimChar"/>
        </w:rPr>
        <w:t xml:space="preserve">Tarefa: execute código em Python. ATENÇÃO: parcela subdividida tem</w:t>
      </w:r>
      <w:r>
        <w:br/>
      </w:r>
      <w:r>
        <w:rPr>
          <w:rStyle w:val="VerbatimChar"/>
        </w:rPr>
        <w:t xml:space="preserve">DOIS resíduos. O erro (a) = bloco x sombreamento testa o sombreamento;</w:t>
      </w:r>
      <w:r>
        <w:br/>
      </w:r>
      <w:r>
        <w:rPr>
          <w:rStyle w:val="VerbatimChar"/>
        </w:rPr>
        <w:t xml:space="preserve">o erro (b) testa cultivar e a interação.</w:t>
      </w:r>
      <w:r>
        <w:br/>
      </w:r>
      <w:r>
        <w:rPr>
          <w:rStyle w:val="VerbatimChar"/>
        </w:rPr>
        <w:t xml:space="preserve">1. Apresente a ANOVA com: sombreamento, bloco, erro (a), cultivar,</w:t>
      </w:r>
      <w:r>
        <w:br/>
      </w:r>
      <w:r>
        <w:rPr>
          <w:rStyle w:val="VerbatimChar"/>
        </w:rPr>
        <w:t xml:space="preserve">   sombreamento x cultivar, erro (b) e total, com GL, SQ, QM, F e p.</w:t>
      </w:r>
      <w:r>
        <w:br/>
      </w:r>
      <w:r>
        <w:rPr>
          <w:rStyle w:val="VerbatimChar"/>
        </w:rPr>
        <w:t xml:space="preserve">2. Calcule o CV da parcela (CV1) e da subparcela (CV2).</w:t>
      </w:r>
      <w:r>
        <w:br/>
      </w:r>
      <w:r>
        <w:rPr>
          <w:rStyle w:val="VerbatimChar"/>
        </w:rPr>
        <w:t xml:space="preserve">3. Se a interação for significativa, compare as cultivares dentro de</w:t>
      </w:r>
      <w:r>
        <w:br/>
      </w:r>
      <w:r>
        <w:rPr>
          <w:rStyle w:val="VerbatimChar"/>
        </w:rPr>
        <w:t xml:space="preserve">   cada sombreamento (Tukey 5%).</w:t>
      </w:r>
      <w:r>
        <w:br/>
      </w:r>
      <w:r>
        <w:rPr>
          <w:rStyle w:val="VerbatimChar"/>
        </w:rPr>
        <w:t xml:space="preserve">Formato: tabela de ANOVA, tabela de médias e parágrafo de</w:t>
      </w:r>
      <w:r>
        <w:br/>
      </w:r>
      <w:r>
        <w:rPr>
          <w:rStyle w:val="VerbatimChar"/>
        </w:rPr>
        <w:t xml:space="preserve">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7 – Análise de variância da produtividade de café (sc ha⁻¹) em parcelas subdivididas, em função do sombreamento (parcela) e da cultivar (subparcela)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7 – Análise de variância da produtividade de café (sc ha⁻¹) em parcelas subdivididas, em função do sombreamento (parcela) e da cultivar (subparcela)"/>
      </w:tblPr>
      <w:tblGrid>
        <w:gridCol w:w="2944"/>
        <w:gridCol w:w="1116"/>
        <w:gridCol w:w="1116"/>
        <w:gridCol w:w="1116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Sombreamento (S)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121,72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6,48*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123,36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4,38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56,38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9,40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 (C)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228,44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114,22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78,61**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 × 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8,67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5,97**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(b)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590,73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CV1 (parcela) = 9,47 %; CV2 (subparcela) = 3,72 %. ** significativo a 1 % e * significativo a 5 %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8 – Produtividade média de cultivares de café (sc ha⁻¹) em cada nível de sombreamento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8 – Produtividade média de cultivares de café (sc ha⁻¹) em cada nível de sombreamento"/>
      </w:tblPr>
      <w:tblGrid>
        <w:gridCol w:w="2436"/>
        <w:gridCol w:w="1726"/>
        <w:gridCol w:w="2030"/>
        <w:gridCol w:w="1726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30 %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50 %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Arara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33,15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35,75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36,98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Catuaí 144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31,05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32,28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Topázio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25,45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32,48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29,50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(cultivares dentro de cada sombreamento) não diferem entre si pelo teste de Tukey a 5 % de probabilidade. O efeito do sombreamento dentro da cultivar foi não significativo para Arara (p = 0,062) e Catuaí 144 (p = 0,083) e significativo para Topázio (p = 0,002); por ser um fator quantitativo, o sombreamento foi analisado por regressão.</w:t>
      </w:r>
    </w:p>
    <w:p>
      <w:pPr>
        <w:pStyle w:val="BodyText"/>
      </w:pPr>
      <w:r>
        <w:t xml:space="preserve">A Figura 6 compara as cultivares dentro de cada nível de sombreamento.</w:t>
      </w:r>
    </w:p>
    <w:p>
      <w:pPr>
        <w:pStyle w:val="TableCaption"/>
      </w:pPr>
      <w:r>
        <w:t xml:space="preserve">Figura 6 – Produtividade média de cultivares de café (sc ha⁻¹) em cada nível de sombreamento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agrupadas da produtividade de cada cultivar de café em 0, 30 e 50 % de sombreamento" title="" id="95" name="Picture"/>
            <a:graphic>
              <a:graphicData uri="http://schemas.openxmlformats.org/drawingml/2006/picture">
                <pic:pic>
                  <pic:nvPicPr>
                    <pic:cNvPr descr="figuras/fig_caf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odyText"/>
      </w:pPr>
      <w:r>
        <w:rPr>
          <w:b/>
          <w:bCs/>
        </w:rPr>
        <w:t xml:space="preserve">Sombreamento dentro de Topázio:</w:t>
      </w:r>
      <w:r>
        <w:t xml:space="preserve"> </w:t>
      </w:r>
      <w:r>
        <w:t xml:space="preserve">resposta quadrática (ŷ = 25,45 + 0,4639x − 0,0077x²), com máxima produtividade perto de 30 % de sombra. Como o sombreamento tem apenas 3 níveis, a curva passa exatamente pelas 3 médias (R² = 1), então interprete com cautela.</w:t>
      </w:r>
    </w:p>
    <w:p>
      <w:pPr>
        <w:pStyle w:val="BodyText"/>
      </w:pPr>
      <w:r>
        <w:rPr>
          <w:b/>
          <w:bCs/>
        </w:rPr>
        <w:t xml:space="preserve">Atenção, o erro clássico:</w:t>
      </w:r>
      <w:r>
        <w:t xml:space="preserve"> </w:t>
      </w:r>
      <w:r>
        <w:t xml:space="preserve">se a IA fizer uma ANOVA comum, com um resíduo só (24 GL), o F do sombreamento vai dar perto de</w:t>
      </w:r>
      <w:r>
        <w:t xml:space="preserve"> </w:t>
      </w:r>
      <w:r>
        <w:rPr>
          <w:b/>
          <w:bCs/>
        </w:rPr>
        <w:t xml:space="preserve">17,7</w:t>
      </w:r>
      <w:r>
        <w:t xml:space="preserve"> </w:t>
      </w:r>
      <w:r>
        <w:t xml:space="preserve">em vez de</w:t>
      </w:r>
      <w:r>
        <w:t xml:space="preserve"> </w:t>
      </w:r>
      <w:r>
        <w:rPr>
          <w:b/>
          <w:bCs/>
        </w:rPr>
        <w:t xml:space="preserve">6,48</w:t>
      </w:r>
      <w:r>
        <w:t xml:space="preserve">, porque ela testou a parcela com o erro errado. Isso faz o sombreamento parecer muito mais importante do que é. Esse é o tipo de erro que só quem confere percebe.</w:t>
      </w:r>
    </w:p>
    <w:bookmarkEnd w:id="97"/>
    <w:bookmarkStart w:id="101" w:name="Xbcfb084397d523a42e4491f566796f145181408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Exercício 5: regressão, doses de nitrogênio no eucalipto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doses_nitrogenio.csv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3"/>
        <w:gridCol w:w="2233"/>
        <w:gridCol w:w="2843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dose_n_kg_ha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volume_m3_ha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</w:tr>
    </w:tbl>
    <w:p>
      <w:pPr>
        <w:pStyle w:val="BodyText"/>
      </w:pPr>
      <w:r>
        <w:t xml:space="preserve">Quando o tratamento é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(doses), não faz sentido usar Tukey (</w:t>
      </w:r>
      <w:r>
        <w:t xml:space="preserve">“a dose 100 difere da 150?”</w:t>
      </w:r>
      <w:r>
        <w:t xml:space="preserve">). O correto é ajustar uma</w:t>
      </w:r>
      <w:r>
        <w:t xml:space="preserve"> </w:t>
      </w:r>
      <w:r>
        <w:rPr>
          <w:b/>
          <w:bCs/>
        </w:rPr>
        <w:t xml:space="preserve">curva de resposta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5 doses de nitrogênio em cobertura</w:t>
      </w:r>
      <w:r>
        <w:br/>
      </w:r>
      <w:r>
        <w:rPr>
          <w:rStyle w:val="VerbatimChar"/>
        </w:rPr>
        <w:t xml:space="preserve">(0, 50, 100, 150 e 200 kg/ha) e 4 repetições, em eucalipto num sistema</w:t>
      </w:r>
      <w:r>
        <w:br/>
      </w:r>
      <w:r>
        <w:rPr>
          <w:rStyle w:val="VerbatimChar"/>
        </w:rPr>
        <w:t xml:space="preserve">ILPF. Resposta: volume de madeira (m³/ha).</w:t>
      </w:r>
      <w:r>
        <w:br/>
      </w:r>
      <w:r>
        <w:rPr>
          <w:rStyle w:val="VerbatimChar"/>
        </w:rPr>
        <w:t xml:space="preserve">Dados: arquivo anexo doses_nitrogenio.csv, colunas dose_n_kg_ha,</w:t>
      </w:r>
      <w:r>
        <w:br/>
      </w:r>
      <w:r>
        <w:rPr>
          <w:rStyle w:val="VerbatimChar"/>
        </w:rPr>
        <w:t xml:space="preserve">repeticao, volume_m3_ha.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fazer a ANOVA tratando a dose como fator, com Shapiro-Wilk,</w:t>
      </w:r>
      <w:r>
        <w:br/>
      </w:r>
      <w:r>
        <w:rPr>
          <w:rStyle w:val="VerbatimChar"/>
        </w:rPr>
        <w:t xml:space="preserve">   Bartlett e CV%;</w:t>
      </w:r>
      <w:r>
        <w:br/>
      </w:r>
      <w:r>
        <w:rPr>
          <w:rStyle w:val="VerbatimChar"/>
        </w:rPr>
        <w:t xml:space="preserve">2. ajustar regressão linear e quadrática da média em função da dose,</w:t>
      </w:r>
      <w:r>
        <w:br/>
      </w:r>
      <w:r>
        <w:rPr>
          <w:rStyle w:val="VerbatimChar"/>
        </w:rPr>
        <w:t xml:space="preserve">   testar a significância de cada termo e o desvio da regressão;</w:t>
      </w:r>
      <w:r>
        <w:br/>
      </w:r>
      <w:r>
        <w:rPr>
          <w:rStyle w:val="VerbatimChar"/>
        </w:rPr>
        <w:t xml:space="preserve">3. escolher o modelo adequado e, se for quadrático, calcular a dose de</w:t>
      </w:r>
      <w:r>
        <w:br/>
      </w:r>
      <w:r>
        <w:rPr>
          <w:rStyle w:val="VerbatimChar"/>
        </w:rPr>
        <w:t xml:space="preserve">   máxima eficiência técnica (DMET = -b1 / (2*b2)) e o volume máximo.</w:t>
      </w:r>
      <w:r>
        <w:br/>
      </w:r>
      <w:r>
        <w:rPr>
          <w:rStyle w:val="VerbatimChar"/>
        </w:rPr>
        <w:t xml:space="preserve">Formato: tabela de ANOVA, equação ajustada com R², valor da DMET,</w:t>
      </w:r>
      <w:r>
        <w:br/>
      </w:r>
      <w:r>
        <w:rPr>
          <w:rStyle w:val="VerbatimChar"/>
        </w:rPr>
        <w:t xml:space="preserve">gráfico de pontos (médias) com a curva, e parágrafo de interpretação.</w:t>
      </w:r>
      <w:r>
        <w:br/>
      </w:r>
      <w:r>
        <w:rPr>
          <w:rStyle w:val="VerbatimChar"/>
        </w:rPr>
        <w:t xml:space="preserve">Não use teste de Tukey.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9 – Análise de variância, com desdobramento em regressão, do volume de madeira de eucalipto (m³ ha⁻¹)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9 – Análise de variância, com desdobramento em regressão, do volume de madeira de eucalipto (m³ ha⁻¹) em função da dose de nitrogênio em cobertura"/>
      </w:tblPr>
      <w:tblGrid>
        <w:gridCol w:w="3188"/>
        <w:gridCol w:w="925"/>
        <w:gridCol w:w="1234"/>
        <w:gridCol w:w="925"/>
        <w:gridCol w:w="164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Doses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985,30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246,33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32,55**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linear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110,27**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quadrático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18,90**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Desvios da regressão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3,89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0,51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7,57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1.098,82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5,14 %. ** significativo a 1 %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10 – Volume médio de madeira de eucalipto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0 – Volume médio de madeira de eucalipto em função da dose de nitrogênio em cobertura"/>
      </w:tblPr>
      <w:tblGrid>
        <w:gridCol w:w="4264"/>
        <w:gridCol w:w="365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Dose de N (kg ha⁻¹)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Volume (m³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50,4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59,0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Por ser um fator quantitativo, as doses não foram comparadas por teste de médias; a resposta está descrita pela equação de regressão (Figura 7).</w:t>
      </w:r>
    </w:p>
    <w:p>
      <w:pPr>
        <w:pStyle w:val="TableCaption"/>
      </w:pPr>
      <w:r>
        <w:t xml:space="preserve">Figura 7 – Volume de madeira de eucalipto (m³ ha⁻¹) em função da dose de nitrogênio em cobertura (kg ha⁻¹)</w:t>
      </w:r>
    </w:p>
    <w:p>
      <w:pPr>
        <w:pStyle w:val="Figure"/>
      </w:pPr>
      <w:r>
        <w:drawing>
          <wp:inline>
            <wp:extent cx="5334000" cy="2998786"/>
            <wp:effectExtent b="0" l="0" r="0" t="0"/>
            <wp:docPr descr="Gráfico de pontos das médias de volume por dose de N, com a curva quadrática ajustada e a linha da DMET" title="" id="99" name="Picture"/>
            <a:graphic>
              <a:graphicData uri="http://schemas.openxmlformats.org/drawingml/2006/picture">
                <pic:pic>
                  <pic:nvPicPr>
                    <pic:cNvPr descr="figuras/fig_dose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lockText"/>
      </w:pPr>
      <w:r>
        <w:rPr>
          <w:b/>
          <w:bCs/>
        </w:rPr>
        <w:t xml:space="preserve">O que conferir no gráfico que a IA gerar:</w:t>
      </w:r>
      <w:r>
        <w:t xml:space="preserve"> </w:t>
      </w:r>
      <w:r>
        <w:t xml:space="preserve">os mesmos elementos da Figura 7: os 5 pontos das médias da Tabela 10 e a curva ajustada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0,99), que sobe até a</w:t>
      </w:r>
      <w:r>
        <w:t xml:space="preserve"> </w:t>
      </w:r>
      <w:r>
        <w:rPr>
          <w:b/>
          <w:bCs/>
        </w:rPr>
        <w:t xml:space="preserve">DMET = 171,4 kg ha⁻¹</w:t>
      </w:r>
      <w:r>
        <w:t xml:space="preserve"> </w:t>
      </w:r>
      <w:r>
        <w:t xml:space="preserve">de N, onde o volume máximo estimado é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, e cai levemente depois. Eixo x:</w:t>
      </w:r>
      <w:r>
        <w:t xml:space="preserve"> </w:t>
      </w:r>
      <w:r>
        <w:t xml:space="preserve">“Dose de N (kg ha⁻¹)”</w:t>
      </w:r>
      <w:r>
        <w:t xml:space="preserve">; eixo y:</w:t>
      </w:r>
      <w:r>
        <w:t xml:space="preserve"> </w:t>
      </w:r>
      <w:r>
        <w:t xml:space="preserve">“Volume (m³ ha⁻¹)”</w:t>
      </w:r>
      <w:r>
        <w:t xml:space="preserve">; equação e R² escritos dentro da área do gráfico. No padrão ABNT, o título vai</w:t>
      </w:r>
      <w:r>
        <w:t xml:space="preserve"> </w:t>
      </w:r>
      <w:r>
        <w:rPr>
          <w:b/>
          <w:bCs/>
        </w:rPr>
        <w:t xml:space="preserve">acima</w:t>
      </w:r>
      <w:r>
        <w:t xml:space="preserve"> </w:t>
      </w:r>
      <w:r>
        <w:t xml:space="preserve">da figura e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da imagem, e a fonte vai abaixo.</w:t>
      </w:r>
    </w:p>
    <w:p>
      <w:pPr>
        <w:pStyle w:val="Compact"/>
        <w:numPr>
          <w:ilvl w:val="0"/>
          <w:numId w:val="1034"/>
        </w:numPr>
      </w:pPr>
      <w:r>
        <w:t xml:space="preserve">p-valor do F das doses = 3,1 × 10⁻⁷. Shapiro-Wilk p = 0,569 e Bartlett p = 0,563: pressupostos atendidos.</w:t>
      </w:r>
    </w:p>
    <w:p>
      <w:pPr>
        <w:pStyle w:val="Compact"/>
        <w:numPr>
          <w:ilvl w:val="0"/>
          <w:numId w:val="1034"/>
        </w:numPr>
      </w:pPr>
      <w:r>
        <w:t xml:space="preserve">O modelo linear sozinho é significativo, mas deixa um</w:t>
      </w:r>
      <w:r>
        <w:t xml:space="preserve"> </w:t>
      </w:r>
      <w:r>
        <w:rPr>
          <w:b/>
          <w:bCs/>
        </w:rPr>
        <w:t xml:space="preserve">desvio da regressão significativo</w:t>
      </w:r>
      <w:r>
        <w:t xml:space="preserve"> </w:t>
      </w:r>
      <w:r>
        <w:t xml:space="preserve">(p = 0,0045): a reta não basta.</w:t>
      </w:r>
    </w:p>
    <w:p>
      <w:pPr>
        <w:pStyle w:val="Compact"/>
        <w:numPr>
          <w:ilvl w:val="0"/>
          <w:numId w:val="1034"/>
        </w:numPr>
      </w:pPr>
      <w:r>
        <w:t xml:space="preserve">No quadrático, o termo quadrático é significativo e os desvios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são (Tabela 9):</w:t>
      </w:r>
      <w:r>
        <w:t xml:space="preserve"> </w:t>
      </w:r>
      <w:r>
        <w:rPr>
          <w:b/>
          <w:bCs/>
        </w:rPr>
        <w:t xml:space="preserve">o quadrático é o modelo adequado</w:t>
      </w:r>
      <w:r>
        <w:t xml:space="preserve">. O cúbico não acrescenta nada (p = 0,49).</w:t>
      </w:r>
    </w:p>
    <w:p>
      <w:pPr>
        <w:pStyle w:val="Compact"/>
        <w:numPr>
          <w:ilvl w:val="0"/>
          <w:numId w:val="1034"/>
        </w:numPr>
      </w:pPr>
      <w:r>
        <w:t xml:space="preserve">Equação: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0,99);</w:t>
      </w:r>
      <w:r>
        <w:t xml:space="preserve"> </w:t>
      </w:r>
      <w:r>
        <w:rPr>
          <w:b/>
          <w:bCs/>
        </w:rPr>
        <w:t xml:space="preserve">DMET</w:t>
      </w:r>
      <w:r>
        <w:t xml:space="preserve"> </w:t>
      </w:r>
      <w:r>
        <w:t xml:space="preserve">(dose de máxima eficiência técnica)</w:t>
      </w:r>
      <w:r>
        <w:t xml:space="preserve"> </w:t>
      </w:r>
      <w:r>
        <w:rPr>
          <w:b/>
          <w:bCs/>
        </w:rPr>
        <w:t xml:space="preserve">= 171,4 kg ha⁻¹</w:t>
      </w:r>
      <w:r>
        <w:t xml:space="preserve"> </w:t>
      </w:r>
      <w:r>
        <w:t xml:space="preserve">de N; volume máximo estimado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Sobre o R²: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calcula o R² sobre as</w:t>
      </w:r>
      <w:r>
        <w:t xml:space="preserve"> </w:t>
      </w:r>
      <w:r>
        <w:rPr>
          <w:b/>
          <w:bCs/>
        </w:rPr>
        <w:t xml:space="preserve">médias</w:t>
      </w:r>
      <w:r>
        <w:t xml:space="preserve"> </w:t>
      </w:r>
      <w:r>
        <w:t xml:space="preserve">dos tratamentos (R² = 0,99 no quadrático; 0,85 no linear). Se a IA ajustar a curva sobre as 20 parcelas individuais, o R² será menor (≈ 0,89), com a mesma equação. Os dois estão certos; só informe no relatório qual foi usado.</w:t>
      </w:r>
    </w:p>
    <w:bookmarkEnd w:id="101"/>
    <w:bookmarkStart w:id="105" w:name="X04b6682d4815a8e41541de2cdc2c617f2415daf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Exercício 6: contagem de pragas, quando os pressupostos falham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dic_contagem_pragas.csv</w:t>
      </w:r>
      <w:r>
        <w:t xml:space="preserve"> </w:t>
      </w:r>
      <w:r>
        <w:t xml:space="preserve">(24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6"/>
        <w:gridCol w:w="2305"/>
        <w:gridCol w:w="310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insetos_praga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</w:tbl>
    <w:p>
      <w:pPr>
        <w:pStyle w:val="BodyText"/>
      </w:pPr>
      <w:r>
        <w:t xml:space="preserve">Dados de</w:t>
      </w:r>
      <w:r>
        <w:t xml:space="preserve"> </w:t>
      </w:r>
      <w:r>
        <w:rPr>
          <w:b/>
          <w:bCs/>
        </w:rPr>
        <w:t xml:space="preserve">contagem</w:t>
      </w:r>
      <w:r>
        <w:t xml:space="preserve"> </w:t>
      </w:r>
      <w:r>
        <w:t xml:space="preserve">(número de insetos) costumam ter variância que cresce com a média, o que viola a homogeneidade exigida pela ANOVA.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4 manejos (convencional, pousio,</w:t>
      </w:r>
      <w:r>
        <w:br/>
      </w:r>
      <w:r>
        <w:rPr>
          <w:rStyle w:val="VerbatimChar"/>
        </w:rPr>
        <w:t xml:space="preserve">saf_simples, saf_biodiverso) e 6 repetições. Resposta: número de</w:t>
      </w:r>
      <w:r>
        <w:br/>
      </w:r>
      <w:r>
        <w:rPr>
          <w:rStyle w:val="VerbatimChar"/>
        </w:rPr>
        <w:t xml:space="preserve">insetos-praga por armadilha (contagem).</w:t>
      </w:r>
      <w:r>
        <w:br/>
      </w:r>
      <w:r>
        <w:rPr>
          <w:rStyle w:val="VerbatimChar"/>
        </w:rPr>
        <w:t xml:space="preserve">Dados: arquivo anexo dic_contagem_pragas.csv, colunas manejo,</w:t>
      </w:r>
      <w:r>
        <w:br/>
      </w:r>
      <w:r>
        <w:rPr>
          <w:rStyle w:val="VerbatimChar"/>
        </w:rPr>
        <w:t xml:space="preserve">repeticao, insetos_praga.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calcular média e variância por manejo;</w:t>
      </w:r>
      <w:r>
        <w:br/>
      </w:r>
      <w:r>
        <w:rPr>
          <w:rStyle w:val="VerbatimChar"/>
        </w:rPr>
        <w:t xml:space="preserve">2. fazer a ANOVA e testar Shapiro-Wilk (resíduos) e Bartlett;</w:t>
      </w:r>
      <w:r>
        <w:br/>
      </w:r>
      <w:r>
        <w:rPr>
          <w:rStyle w:val="VerbatimChar"/>
        </w:rPr>
        <w:t xml:space="preserve">3. se algum pressuposto falhar, refazer a análise com a transformação</w:t>
      </w:r>
      <w:r>
        <w:br/>
      </w:r>
      <w:r>
        <w:rPr>
          <w:rStyle w:val="VerbatimChar"/>
        </w:rPr>
        <w:t xml:space="preserve">   raiz quadrada de (x + 0,5), testando os pressupostos de novo;</w:t>
      </w:r>
      <w:r>
        <w:br/>
      </w:r>
      <w:r>
        <w:rPr>
          <w:rStyle w:val="VerbatimChar"/>
        </w:rPr>
        <w:t xml:space="preserve">4. fazer também o teste não paramétrico de Kruskal-Wallis;</w:t>
      </w:r>
      <w:r>
        <w:br/>
      </w:r>
      <w:r>
        <w:rPr>
          <w:rStyle w:val="VerbatimChar"/>
        </w:rPr>
        <w:t xml:space="preserve">5. aplicar Tukey 5% na análise que for válida.</w:t>
      </w:r>
      <w:r>
        <w:br/>
      </w:r>
      <w:r>
        <w:rPr>
          <w:rStyle w:val="VerbatimChar"/>
        </w:rPr>
        <w:t xml:space="preserve">Formato: tabelas, CV% de cada análise, e um parágrafo explicando qual</w:t>
      </w:r>
      <w:r>
        <w:br/>
      </w:r>
      <w:r>
        <w:rPr>
          <w:rStyle w:val="VerbatimChar"/>
        </w:rPr>
        <w:t xml:space="preserve">análise deve ir para o relatório e por quê. Não invente valores;</w:t>
      </w:r>
      <w:r>
        <w:br/>
      </w:r>
      <w:r>
        <w:rPr>
          <w:rStyle w:val="VerbatimChar"/>
        </w:rPr>
        <w:t xml:space="preserve">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11 – Análise de variância do número de insetos-praga por armadilha (dados originais),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1 – Análise de variância do número de insetos-praga por armadilha (dados originais), em função do manejo"/>
      </w:tblPr>
      <w:tblGrid>
        <w:gridCol w:w="1624"/>
        <w:gridCol w:w="1421"/>
        <w:gridCol w:w="1624"/>
        <w:gridCol w:w="1421"/>
        <w:gridCol w:w="182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1.093,3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364,44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9,62**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758,0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37,90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1.851,3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52,03 %. ** significativo a 1 % de probabilidade pelo teste F. Teste de Bartlett: p = 0,020 (variâncias heterogêneas; pressuposto violado).</w:t>
      </w:r>
    </w:p>
    <w:p>
      <w:pPr>
        <w:pStyle w:val="TableCaption"/>
      </w:pPr>
      <w:r>
        <w:t xml:space="preserve">Tabela 12 – Análise de variância do número de insetos-praga por armadilha, com os dados transformados em √(x + 0,5),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2 – Análise de variância do número de insetos-praga por armadilha, com os dados transformados em √(x + 0,5), em função do manejo"/>
      </w:tblPr>
      <w:tblGrid>
        <w:gridCol w:w="1604"/>
        <w:gridCol w:w="1403"/>
        <w:gridCol w:w="1403"/>
        <w:gridCol w:w="1403"/>
        <w:gridCol w:w="21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9,17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13,66**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0,67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40,95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25,14 %. ** significativo a 1 % de probabilidade pelo teste F. Teste de Bartlett: p = 0,497 (variâncias homogêneas).</w:t>
      </w:r>
    </w:p>
    <w:p>
      <w:pPr>
        <w:pStyle w:val="TableCaption"/>
      </w:pPr>
      <w:r>
        <w:t xml:space="preserve">Tabela 13 – Número médio de insetos-praga por armadilha,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3 – Número médio de insetos-praga por armadilha, em função do manejo"/>
      </w:tblPr>
      <w:tblGrid>
        <w:gridCol w:w="2741"/>
        <w:gridCol w:w="5178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21,17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Pousio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13,83 ab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simples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9,83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biodiverso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originais (sem transformação). A análise foi feita com os dados transformados em √(x + 0,5); médias seguidas pela mesma letra na coluna não diferem entre si pelo teste de Tukey a 5 % de probabilidade, aplicado aos dados transformados.</w:t>
      </w:r>
    </w:p>
    <w:p>
      <w:pPr>
        <w:pStyle w:val="BodyText"/>
      </w:pPr>
      <w:r>
        <w:t xml:space="preserve">Na Figura 8, os dados originais de cada armadilha mostram a variância crescendo junto com a média.</w:t>
      </w:r>
    </w:p>
    <w:p>
      <w:pPr>
        <w:pStyle w:val="TableCaption"/>
      </w:pPr>
      <w:r>
        <w:t xml:space="preserve">Figura 8 – Número de insetos-praga por armadilha (dados originais), em função do manejo</w:t>
      </w:r>
    </w:p>
    <w:p>
      <w:pPr>
        <w:pStyle w:val="Figure"/>
      </w:pPr>
      <w:r>
        <w:drawing>
          <wp:inline>
            <wp:extent cx="5334000" cy="2998786"/>
            <wp:effectExtent b="0" l="0" r="0" t="0"/>
            <wp:docPr descr="Boxplots do número de insetos-praga por manejo, com os pontos de cada armadilha" title="" id="103" name="Picture"/>
            <a:graphic>
              <a:graphicData uri="http://schemas.openxmlformats.org/drawingml/2006/picture">
                <pic:pic>
                  <pic:nvPicPr>
                    <pic:cNvPr descr="figuras/fig_praga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5"/>
        </w:numPr>
      </w:pPr>
      <w:r>
        <w:t xml:space="preserve">Shapiro-Wilk: p = 0,834 nos dados originais e p = 0,506 nos transformados (normal nos dois casos). O problema era a</w:t>
      </w:r>
      <w:r>
        <w:t xml:space="preserve"> </w:t>
      </w:r>
      <w:r>
        <w:rPr>
          <w:b/>
          <w:bCs/>
        </w:rPr>
        <w:t xml:space="preserve">homogeneidade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Média (variância) por manejo: convencional 21,17 (97,4); pousio 13,83 (18,6); SAF simples 9,83 (31,4); SAF biodiverso 2,50 (4,3). Veja como a variância acompanha a média.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Kruskal-Wallis:</w:t>
      </w:r>
      <w:r>
        <w:t xml:space="preserve"> </w:t>
      </w:r>
      <w:r>
        <w:t xml:space="preserve">H = 15,20; GL = 3;</w:t>
      </w:r>
      <w:r>
        <w:t xml:space="preserve"> </w:t>
      </w:r>
      <w:r>
        <w:rPr>
          <w:b/>
          <w:bCs/>
        </w:rPr>
        <w:t xml:space="preserve">p = 0,0017</w:t>
      </w:r>
      <w:r>
        <w:t xml:space="preserve"> </w:t>
      </w:r>
      <w:r>
        <w:t xml:space="preserve">(mesma conclusão: os manejos diferem).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os dados originais violam a homogeneidade de variâncias; a transformação resolveu o problema e a análise transformada (ou o Kruskal-Wallis) é a que deve ser relatada. O SAF biodiverso teve menos pragas que todos os outros manejos. Note que, nos dados originais, o Tukey dá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para SAF simples; depois da transformação, ele passa a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b/>
          <w:bCs/>
        </w:rPr>
        <w:t xml:space="preserve">A conclusão pode mudar quando você respeita os pressupostos.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uma boa IA</w:t>
      </w:r>
      <w:r>
        <w:t xml:space="preserve"> </w:t>
      </w:r>
      <w:r>
        <w:rPr>
          <w:b/>
          <w:bCs/>
        </w:rPr>
        <w:t xml:space="preserve">avisa sozinha</w:t>
      </w:r>
      <w:r>
        <w:t xml:space="preserve"> </w:t>
      </w:r>
      <w:r>
        <w:t xml:space="preserve">que o pressuposto falhou. Se ela fizer a ANOVA nos dados originais e seguir em frente sem comentar o Bartlett, isso é sinal de que você precisa conferir com mais cuidado.</w:t>
      </w:r>
    </w:p>
    <w:bookmarkEnd w:id="105"/>
    <w:bookmarkStart w:id="106" w:name="X5582746ecc728a1ed04a4892e05210e5c999e9b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Exercício 7: planeje o seu próprio experimento</w:t>
      </w:r>
    </w:p>
    <w:p>
      <w:pPr>
        <w:pStyle w:val="FirstParagraph"/>
      </w:pPr>
      <w:r>
        <w:t xml:space="preserve">Para fechar, use a skill de planejamento (</w:t>
      </w:r>
      <w:r>
        <w:rPr>
          <w:rStyle w:val="VerbatimChar"/>
        </w:rPr>
        <w:t xml:space="preserve">01-planejamento-experimento</w:t>
      </w:r>
      <w:r>
        <w:t xml:space="preserve">, já incluída no</w:t>
      </w:r>
      <w:r>
        <w:t xml:space="preserve"> </w:t>
      </w:r>
      <w:r>
        <w:rPr>
          <w:rStyle w:val="VerbatimChar"/>
        </w:rPr>
        <w:t xml:space="preserve">gem-unico.md</w:t>
      </w:r>
      <w:r>
        <w:t xml:space="preserve">) para desenhar um experimento</w:t>
      </w:r>
      <w:r>
        <w:t xml:space="preserve"> </w:t>
      </w:r>
      <w:r>
        <w:rPr>
          <w:b/>
          <w:bCs/>
        </w:rPr>
        <w:t xml:space="preserve">seu</w:t>
      </w:r>
      <w:r>
        <w:t xml:space="preserve">, real ou imaginado.</w:t>
      </w:r>
    </w:p>
    <w:p>
      <w:pPr>
        <w:pStyle w:val="BodyText"/>
      </w:pPr>
      <w:r>
        <w:t xml:space="preserve">No seu Gem (criado no Capítulo 5) ou colando a skill no chat, escreva:</w:t>
      </w:r>
    </w:p>
    <w:p>
      <w:pPr>
        <w:pStyle w:val="SourceCode"/>
      </w:pPr>
      <w:r>
        <w:rPr>
          <w:rStyle w:val="VerbatimChar"/>
        </w:rPr>
        <w:t xml:space="preserve">Quero planejar um experimento. Minha ideia: [descreva em 2 ou 3 frases:</w:t>
      </w:r>
      <w:r>
        <w:br/>
      </w:r>
      <w:r>
        <w:rPr>
          <w:rStyle w:val="VerbatimChar"/>
        </w:rPr>
        <w:t xml:space="preserve">o que quer comparar, em que cultura/espécie, onde será feito e o que</w:t>
      </w:r>
      <w:r>
        <w:br/>
      </w:r>
      <w:r>
        <w:rPr>
          <w:rStyle w:val="VerbatimChar"/>
        </w:rPr>
        <w:t xml:space="preserve">pretende medir].</w:t>
      </w:r>
      <w:r>
        <w:br/>
      </w:r>
      <w:r>
        <w:rPr>
          <w:rStyle w:val="VerbatimChar"/>
        </w:rPr>
        <w:t xml:space="preserve">Restrições: [área disponível, número de mudas/plantas, tempo, se o</w:t>
      </w:r>
      <w:r>
        <w:br/>
      </w:r>
      <w:r>
        <w:rPr>
          <w:rStyle w:val="VerbatimChar"/>
        </w:rPr>
        <w:t xml:space="preserve">terreno é desuniforme (declive, sombra, solo variável)].</w:t>
      </w:r>
      <w:r>
        <w:br/>
      </w:r>
      <w:r>
        <w:rPr>
          <w:rStyle w:val="VerbatimChar"/>
        </w:rPr>
        <w:t xml:space="preserve">Faça as perguntas necessárias, uma de cada vez. No final, me entregue:</w:t>
      </w:r>
      <w:r>
        <w:br/>
      </w:r>
      <w:r>
        <w:rPr>
          <w:rStyle w:val="VerbatimChar"/>
        </w:rPr>
        <w:t xml:space="preserve">1. o delineamento recomendado e a justificativa;</w:t>
      </w:r>
      <w:r>
        <w:br/>
      </w:r>
      <w:r>
        <w:rPr>
          <w:rStyle w:val="VerbatimChar"/>
        </w:rPr>
        <w:t xml:space="preserve">2. o número de tratamentos, de repetições e o total de parcelas, com o</w:t>
      </w:r>
      <w:r>
        <w:br/>
      </w:r>
      <w:r>
        <w:rPr>
          <w:rStyle w:val="VerbatimChar"/>
        </w:rPr>
        <w:t xml:space="preserve">   número de graus de liberdade do resíduo;</w:t>
      </w:r>
      <w:r>
        <w:br/>
      </w:r>
      <w:r>
        <w:rPr>
          <w:rStyle w:val="VerbatimChar"/>
        </w:rPr>
        <w:t xml:space="preserve">3. o croqui casualizado (sorteio feito com código, mostrando a semente</w:t>
      </w:r>
      <w:r>
        <w:br/>
      </w:r>
      <w:r>
        <w:rPr>
          <w:rStyle w:val="VerbatimChar"/>
        </w:rPr>
        <w:t xml:space="preserve">   usada);</w:t>
      </w:r>
      <w:r>
        <w:br/>
      </w:r>
      <w:r>
        <w:rPr>
          <w:rStyle w:val="VerbatimChar"/>
        </w:rPr>
        <w:t xml:space="preserve">4. a planilha modelo em formato longo, vazia, para eu anotar os dados</w:t>
      </w:r>
      <w:r>
        <w:br/>
      </w:r>
      <w:r>
        <w:rPr>
          <w:rStyle w:val="VerbatimChar"/>
        </w:rPr>
        <w:t xml:space="preserve">   no campo (CSV para baixar);</w:t>
      </w:r>
      <w:r>
        <w:br/>
      </w:r>
      <w:r>
        <w:rPr>
          <w:rStyle w:val="VerbatimChar"/>
        </w:rPr>
        <w:t xml:space="preserve">5. a análise estatística que deverá ser feita depois da coleta.</w:t>
      </w:r>
    </w:p>
    <w:p>
      <w:pPr>
        <w:pStyle w:val="FirstParagraph"/>
      </w:pPr>
      <w:r>
        <w:rPr>
          <w:b/>
          <w:bCs/>
        </w:rPr>
        <w:t xml:space="preserve">Para conferir o planejamento:</w:t>
      </w:r>
    </w:p>
    <w:p>
      <w:pPr>
        <w:pStyle w:val="Compact"/>
        <w:numPr>
          <w:ilvl w:val="0"/>
          <w:numId w:val="1036"/>
        </w:numPr>
      </w:pPr>
      <w:r>
        <w:t xml:space="preserve">O resíduo tem</w:t>
      </w:r>
      <w:r>
        <w:t xml:space="preserve"> </w:t>
      </w:r>
      <w:r>
        <w:rPr>
          <w:b/>
          <w:bCs/>
        </w:rPr>
        <w:t xml:space="preserve">pelo menos 10 a 12 GL</w:t>
      </w:r>
      <w:r>
        <w:t xml:space="preserve">? Menos do que isso deixa o teste F pouco sensível.</w:t>
      </w:r>
    </w:p>
    <w:p>
      <w:pPr>
        <w:pStyle w:val="Compact"/>
        <w:numPr>
          <w:ilvl w:val="0"/>
          <w:numId w:val="1036"/>
        </w:numPr>
      </w:pPr>
      <w:r>
        <w:t xml:space="preserve">Se o terreno é desuniforme, a IA sugeriu</w:t>
      </w:r>
      <w:r>
        <w:t xml:space="preserve"> </w:t>
      </w:r>
      <w:r>
        <w:rPr>
          <w:b/>
          <w:bCs/>
        </w:rPr>
        <w:t xml:space="preserve">blocos (DBC)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Se há dois fatores, ela explicou a diferença entre</w:t>
      </w:r>
      <w:r>
        <w:t xml:space="preserve"> </w:t>
      </w:r>
      <w:r>
        <w:rPr>
          <w:b/>
          <w:bCs/>
        </w:rPr>
        <w:t xml:space="preserve">fatorial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parcela subdividida</w:t>
      </w:r>
      <w:r>
        <w:t xml:space="preserve"> </w:t>
      </w:r>
      <w:r>
        <w:t xml:space="preserve">e por que escolheu um deles?</w:t>
      </w:r>
    </w:p>
    <w:p>
      <w:pPr>
        <w:pStyle w:val="Compact"/>
        <w:numPr>
          <w:ilvl w:val="0"/>
          <w:numId w:val="1036"/>
        </w:numPr>
      </w:pPr>
      <w:r>
        <w:t xml:space="preserve">O sorteio foi feito</w:t>
      </w:r>
      <w:r>
        <w:t xml:space="preserve"> </w:t>
      </w:r>
      <w:r>
        <w:rPr>
          <w:b/>
          <w:bCs/>
        </w:rPr>
        <w:t xml:space="preserve">com código</w:t>
      </w:r>
      <w:r>
        <w:t xml:space="preserve"> </w:t>
      </w:r>
      <w:r>
        <w:t xml:space="preserve">(e não</w:t>
      </w:r>
      <w:r>
        <w:t xml:space="preserve"> </w:t>
      </w:r>
      <w:r>
        <w:t xml:space="preserve">“de cabeça”</w:t>
      </w:r>
      <w:r>
        <w:t xml:space="preserve">)?</w:t>
      </w:r>
    </w:p>
    <w:p>
      <w:pPr>
        <w:pStyle w:val="Compact"/>
        <w:numPr>
          <w:ilvl w:val="0"/>
          <w:numId w:val="1036"/>
        </w:numPr>
      </w:pPr>
      <w:r>
        <w:t xml:space="preserve">A planilha modelo tem</w:t>
      </w:r>
      <w:r>
        <w:t xml:space="preserve"> </w:t>
      </w:r>
      <w:r>
        <w:rPr>
          <w:b/>
          <w:bCs/>
        </w:rPr>
        <w:t xml:space="preserve">1 linha por parcela</w:t>
      </w:r>
      <w:r>
        <w:t xml:space="preserve">?</w:t>
      </w:r>
    </w:p>
    <w:p>
      <w:pPr>
        <w:pStyle w:val="FirstParagraph"/>
      </w:pPr>
      <w:r>
        <w:t xml:space="preserve">Exemplos de ideia para quem não tem um experimento em mente:</w:t>
      </w:r>
    </w:p>
    <w:p>
      <w:pPr>
        <w:pStyle w:val="Compact"/>
        <w:numPr>
          <w:ilvl w:val="0"/>
          <w:numId w:val="1037"/>
        </w:numPr>
      </w:pPr>
      <w:r>
        <w:t xml:space="preserve">comparar 4 tipos de cobertura morta no crescimento de mudas de cacau num SAF;</w:t>
      </w:r>
    </w:p>
    <w:p>
      <w:pPr>
        <w:pStyle w:val="Compact"/>
        <w:numPr>
          <w:ilvl w:val="0"/>
          <w:numId w:val="1037"/>
        </w:numPr>
      </w:pPr>
      <w:r>
        <w:t xml:space="preserve">testar 5 doses de pó de rocha em mudas de baru no viveiro;</w:t>
      </w:r>
    </w:p>
    <w:p>
      <w:pPr>
        <w:pStyle w:val="Compact"/>
        <w:numPr>
          <w:ilvl w:val="0"/>
          <w:numId w:val="1037"/>
        </w:numPr>
      </w:pPr>
      <w:r>
        <w:t xml:space="preserve">avaliar 3 espaçamentos e 2 espécies de adubo verde em aleias.</w:t>
      </w:r>
    </w:p>
    <w:p>
      <w:r>
        <w:br w:type="page"/>
      </w:r>
    </w:p>
    <w:bookmarkEnd w:id="106"/>
    <w:bookmarkEnd w:id="107"/>
    <w:bookmarkStart w:id="113" w:name="ética-e-boas-prática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Ética e boas práticas</w:t>
      </w:r>
    </w:p>
    <w:bookmarkStart w:id="108" w:name="nunca-invente-dado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Nunca invente dados</w:t>
      </w:r>
    </w:p>
    <w:p>
      <w:pPr>
        <w:pStyle w:val="FirstParagraph"/>
      </w:pPr>
      <w:r>
        <w:t xml:space="preserve">A IA consegue gerar uma planilha</w:t>
      </w:r>
      <w:r>
        <w:t xml:space="preserve"> </w:t>
      </w:r>
      <w:r>
        <w:t xml:space="preserve">“realista”</w:t>
      </w:r>
      <w:r>
        <w:t xml:space="preserve"> </w:t>
      </w:r>
      <w:r>
        <w:t xml:space="preserve">em segundos. Usar dados gerados por IA (ou</w:t>
      </w:r>
      <w:r>
        <w:t xml:space="preserve"> </w:t>
      </w:r>
      <w:r>
        <w:t xml:space="preserve">“completar”</w:t>
      </w:r>
      <w:r>
        <w:t xml:space="preserve"> </w:t>
      </w:r>
      <w:r>
        <w:t xml:space="preserve">parcelas perdidas com valores inventados) como se fossem medidos é</w:t>
      </w:r>
      <w:r>
        <w:t xml:space="preserve"> </w:t>
      </w:r>
      <w:r>
        <w:rPr>
          <w:b/>
          <w:bCs/>
        </w:rPr>
        <w:t xml:space="preserve">fabricação de dados</w:t>
      </w:r>
      <w:r>
        <w:t xml:space="preserve">, uma das faltas mais graves na pesquisa científica.</w:t>
      </w:r>
    </w:p>
    <w:p>
      <w:pPr>
        <w:pStyle w:val="Compact"/>
        <w:numPr>
          <w:ilvl w:val="0"/>
          <w:numId w:val="1038"/>
        </w:numPr>
      </w:pPr>
      <w:r>
        <w:t xml:space="preserve">Dados simulados (como os deste curso) servem</w:t>
      </w:r>
      <w:r>
        <w:t xml:space="preserve"> </w:t>
      </w:r>
      <w:r>
        <w:rPr>
          <w:b/>
          <w:bCs/>
        </w:rPr>
        <w:t xml:space="preserve">só para treinar</w:t>
      </w:r>
      <w:r>
        <w:t xml:space="preserve">, e devem ser identificados como simulados.</w:t>
      </w:r>
    </w:p>
    <w:p>
      <w:pPr>
        <w:pStyle w:val="Compact"/>
        <w:numPr>
          <w:ilvl w:val="0"/>
          <w:numId w:val="1038"/>
        </w:numPr>
      </w:pPr>
      <w:r>
        <w:t xml:space="preserve">Parcela perdida é</w:t>
      </w:r>
      <w:r>
        <w:t xml:space="preserve"> </w:t>
      </w:r>
      <w:r>
        <w:rPr>
          <w:b/>
          <w:bCs/>
        </w:rPr>
        <w:t xml:space="preserve">perdida</w:t>
      </w:r>
      <w:r>
        <w:t xml:space="preserve">: registre como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 analise como experimento desbalanceado. Se for preciso estimar a parcela, use um método estatístico reconhecido e</w:t>
      </w:r>
      <w:r>
        <w:t xml:space="preserve"> </w:t>
      </w:r>
      <w:r>
        <w:rPr>
          <w:b/>
          <w:bCs/>
        </w:rPr>
        <w:t xml:space="preserve">declare</w:t>
      </w:r>
      <w:r>
        <w:t xml:space="preserve"> </w:t>
      </w:r>
      <w:r>
        <w:t xml:space="preserve">isso no texto.</w:t>
      </w:r>
    </w:p>
    <w:p>
      <w:pPr>
        <w:pStyle w:val="Compact"/>
        <w:numPr>
          <w:ilvl w:val="0"/>
          <w:numId w:val="1038"/>
        </w:numPr>
      </w:pPr>
      <w:r>
        <w:t xml:space="preserve">Nunca peça à IA para</w:t>
      </w:r>
      <w:r>
        <w:t xml:space="preserve"> </w:t>
      </w:r>
      <w:r>
        <w:t xml:space="preserve">“ajustar”</w:t>
      </w:r>
      <w:r>
        <w:t xml:space="preserve"> </w:t>
      </w:r>
      <w:r>
        <w:t xml:space="preserve">dados até dar significativo.</w:t>
      </w:r>
    </w:p>
    <w:bookmarkEnd w:id="108"/>
    <w:bookmarkStart w:id="109" w:name="confira-cada-resultado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Confira cada resultado</w:t>
      </w:r>
    </w:p>
    <w:p>
      <w:pPr>
        <w:pStyle w:val="Compact"/>
        <w:numPr>
          <w:ilvl w:val="0"/>
          <w:numId w:val="1039"/>
        </w:numPr>
      </w:pPr>
      <w:r>
        <w:t xml:space="preserve">Use o</w:t>
      </w:r>
      <w:r>
        <w:t xml:space="preserve"> </w:t>
      </w:r>
      <w:r>
        <w:rPr>
          <w:b/>
          <w:bCs/>
        </w:rPr>
        <w:t xml:space="preserve">checklist do Apêndice B</w:t>
      </w:r>
      <w:r>
        <w:t xml:space="preserve"> </w:t>
      </w:r>
      <w:r>
        <w:t xml:space="preserve">em toda análise.</w:t>
      </w:r>
    </w:p>
    <w:p>
      <w:pPr>
        <w:pStyle w:val="Compact"/>
        <w:numPr>
          <w:ilvl w:val="0"/>
          <w:numId w:val="1039"/>
        </w:numPr>
      </w:pPr>
      <w:r>
        <w:t xml:space="preserve">Para trabalhos que vão ser publicados ou defendidos,</w:t>
      </w:r>
      <w:r>
        <w:t xml:space="preserve"> </w:t>
      </w:r>
      <w:r>
        <w:rPr>
          <w:b/>
          <w:bCs/>
        </w:rPr>
        <w:t xml:space="preserve">refaça a análise em outro programa</w:t>
      </w:r>
      <w:r>
        <w:t xml:space="preserve"> </w:t>
      </w:r>
      <w:r>
        <w:t xml:space="preserve">(R, SISVAR, Colab) e veja se bate.</w:t>
      </w:r>
    </w:p>
    <w:p>
      <w:pPr>
        <w:pStyle w:val="Compact"/>
        <w:numPr>
          <w:ilvl w:val="0"/>
          <w:numId w:val="1039"/>
        </w:numPr>
      </w:pPr>
      <w:r>
        <w:t xml:space="preserve">Guarde o</w:t>
      </w:r>
      <w:r>
        <w:t xml:space="preserve"> </w:t>
      </w:r>
      <w:r>
        <w:rPr>
          <w:b/>
          <w:bCs/>
        </w:rPr>
        <w:t xml:space="preserve">código</w:t>
      </w:r>
      <w:r>
        <w:t xml:space="preserve"> </w:t>
      </w:r>
      <w:r>
        <w:t xml:space="preserve">que gerou cada resultado (copie do Gemini para um documento ou use o Colab).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Confira as referências bibliográficas</w:t>
      </w:r>
      <w:r>
        <w:t xml:space="preserve"> </w:t>
      </w:r>
      <w:r>
        <w:t xml:space="preserve">sugeridas pela IA, uma por uma.</w:t>
      </w:r>
    </w:p>
    <w:bookmarkEnd w:id="109"/>
    <w:bookmarkStart w:id="110" w:name="declare-o-uso-de-ia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Declare o uso de IA</w:t>
      </w:r>
    </w:p>
    <w:p>
      <w:pPr>
        <w:pStyle w:val="FirstParagraph"/>
      </w:pPr>
      <w:r>
        <w:t xml:space="preserve">Revistas, programas de pós-graduação e a própria UFVJM têm adotado regras para o uso de IA. O princípio geral é:</w:t>
      </w:r>
      <w:r>
        <w:t xml:space="preserve"> </w:t>
      </w:r>
      <w:r>
        <w:rPr>
          <w:b/>
          <w:bCs/>
        </w:rPr>
        <w:t xml:space="preserve">a IA não é autora, mas o seu uso deve ser declarado</w:t>
      </w:r>
      <w:r>
        <w:t xml:space="preserve">. Verifique as normas da revista ou do programa.</w:t>
      </w:r>
    </w:p>
    <w:p>
      <w:pPr>
        <w:pStyle w:val="BodyText"/>
      </w:pPr>
      <w:r>
        <w:t xml:space="preserve">Exemplo de frase para a seção de</w:t>
      </w:r>
      <w:r>
        <w:t xml:space="preserve"> </w:t>
      </w:r>
      <w:r>
        <w:rPr>
          <w:b/>
          <w:bCs/>
        </w:rPr>
        <w:t xml:space="preserve">Material e Métodos</w:t>
      </w:r>
      <w:r>
        <w:t xml:space="preserve">:</w:t>
      </w:r>
    </w:p>
    <w:p>
      <w:pPr>
        <w:pStyle w:val="BlockText"/>
      </w:pPr>
      <w:r>
        <w:t xml:space="preserve">“As análises estatísticas foram conduzidas com o auxílio do assistente de inteligência artificial Gemini (Google; acesso em outubro de 2026), que gerou e executou código em Python (bibliotecas pandas, statsmodels e scipy). Os dados foram submetidos aos testes de Shapiro-Wilk e Bartlett, à análise de variância e, quando significativa, ao teste de Tukey a 5 % de probabilidade. Todos os resultados foram conferidos pelos autores no software R, com o pacote ExpDes.pt.”</w:t>
      </w:r>
    </w:p>
    <w:p>
      <w:pPr>
        <w:pStyle w:val="FirstParagraph"/>
      </w:pPr>
      <w:r>
        <w:t xml:space="preserve">Se a IA ajudou na</w:t>
      </w:r>
      <w:r>
        <w:t xml:space="preserve"> </w:t>
      </w:r>
      <w:r>
        <w:rPr>
          <w:b/>
          <w:bCs/>
        </w:rPr>
        <w:t xml:space="preserve">redação</w:t>
      </w:r>
      <w:r>
        <w:t xml:space="preserve">, isso também deve ser declarado (geralmente nos agradecimentos ou numa nota), conforme a norma da revista.</w:t>
      </w:r>
    </w:p>
    <w:bookmarkEnd w:id="110"/>
    <w:bookmarkStart w:id="111" w:name="privacidade-e-proteção-de-dado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Privacidade e proteção de dados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Não envie dados pessoais</w:t>
      </w:r>
      <w:r>
        <w:t xml:space="preserve"> </w:t>
      </w:r>
      <w:r>
        <w:t xml:space="preserve">(nome, CPF, telefone de agricultores, localização exata de propriedades) para a IA. Substitua por códigos (</w:t>
      </w:r>
      <w:r>
        <w:rPr>
          <w:rStyle w:val="VerbatimChar"/>
        </w:rPr>
        <w:t xml:space="preserve">produtor_01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Dados ainda não publicados</w:t>
      </w:r>
      <w:r>
        <w:t xml:space="preserve"> </w:t>
      </w:r>
      <w:r>
        <w:t xml:space="preserve">ou com sigilo (parcerias com empresas, patentes): verifique o acordo antes de enviá-los. Na versão gratuita do Gemini com conta pessoal, as conversas podem ser revisadas e usadas para melhorar o serviço, a menos que você desative a atividade em</w:t>
      </w:r>
      <w:r>
        <w:t xml:space="preserve"> </w:t>
      </w:r>
      <w:r>
        <w:rPr>
          <w:i/>
          <w:iCs/>
        </w:rPr>
        <w:t xml:space="preserve">Configurações → Atividade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Contas institucionais (Workspace for Education) costumam ter</w:t>
      </w:r>
      <w:r>
        <w:t xml:space="preserve"> </w:t>
      </w:r>
      <w:r>
        <w:rPr>
          <w:b/>
          <w:bCs/>
        </w:rPr>
        <w:t xml:space="preserve">proteções de dados mais fortes</w:t>
      </w:r>
      <w:r>
        <w:t xml:space="preserve">; quando disponível, prefira 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para dados de pesquisa.</w:t>
      </w:r>
    </w:p>
    <w:p>
      <w:pPr>
        <w:pStyle w:val="Compact"/>
        <w:numPr>
          <w:ilvl w:val="0"/>
          <w:numId w:val="1040"/>
        </w:numPr>
      </w:pPr>
      <w:r>
        <w:t xml:space="preserve">Respeite a</w:t>
      </w:r>
      <w:r>
        <w:t xml:space="preserve"> </w:t>
      </w:r>
      <w:r>
        <w:rPr>
          <w:b/>
          <w:bCs/>
        </w:rPr>
        <w:t xml:space="preserve">LGPD</w:t>
      </w:r>
      <w:r>
        <w:t xml:space="preserve"> </w:t>
      </w:r>
      <w:r>
        <w:t xml:space="preserve">e o comitê de ética, quando houver pessoas envolvidas na pesquisa (entrevistas, questionários).</w:t>
      </w:r>
    </w:p>
    <w:bookmarkEnd w:id="111"/>
    <w:bookmarkStart w:id="112" w:name="resumo-das-boas-prática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Resumo das boas práticas</w:t>
      </w:r>
    </w:p>
    <w:p>
      <w:pPr>
        <w:pStyle w:val="Compact"/>
        <w:numPr>
          <w:ilvl w:val="0"/>
          <w:numId w:val="1041"/>
        </w:numPr>
      </w:pPr>
      <w:r>
        <w:t xml:space="preserve">Organize os dados em formato longo, em CSV.</w:t>
      </w:r>
    </w:p>
    <w:p>
      <w:pPr>
        <w:pStyle w:val="Compact"/>
        <w:numPr>
          <w:ilvl w:val="0"/>
          <w:numId w:val="1041"/>
        </w:numPr>
      </w:pPr>
      <w:r>
        <w:t xml:space="preserve">Escreva o prompt com Papel, Contexto, Dados, Tarefa e Formato de saída.</w:t>
      </w:r>
    </w:p>
    <w:p>
      <w:pPr>
        <w:pStyle w:val="Compact"/>
        <w:numPr>
          <w:ilvl w:val="0"/>
          <w:numId w:val="1041"/>
        </w:numPr>
      </w:pPr>
      <w:r>
        <w:t xml:space="preserve">Exija que a IA</w:t>
      </w:r>
      <w:r>
        <w:t xml:space="preserve"> </w:t>
      </w:r>
      <w:r>
        <w:rPr>
          <w:b/>
          <w:bCs/>
        </w:rPr>
        <w:t xml:space="preserve">rode código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Confira com o checklist.</w:t>
      </w:r>
    </w:p>
    <w:p>
      <w:pPr>
        <w:pStyle w:val="Compact"/>
        <w:numPr>
          <w:ilvl w:val="0"/>
          <w:numId w:val="1041"/>
        </w:numPr>
      </w:pPr>
      <w:r>
        <w:t xml:space="preserve">Declare o uso de IA.</w:t>
      </w:r>
    </w:p>
    <w:p>
      <w:pPr>
        <w:pStyle w:val="Compact"/>
        <w:numPr>
          <w:ilvl w:val="0"/>
          <w:numId w:val="1041"/>
        </w:numPr>
      </w:pPr>
      <w:r>
        <w:t xml:space="preserve">Nunca invente nem</w:t>
      </w:r>
      <w:r>
        <w:t xml:space="preserve"> </w:t>
      </w:r>
      <w:r>
        <w:t xml:space="preserve">“ajuste”</w:t>
      </w:r>
      <w:r>
        <w:t xml:space="preserve"> </w:t>
      </w:r>
      <w:r>
        <w:t xml:space="preserve">dados.</w:t>
      </w:r>
    </w:p>
    <w:p>
      <w:r>
        <w:br w:type="page"/>
      </w:r>
    </w:p>
    <w:bookmarkEnd w:id="112"/>
    <w:bookmarkEnd w:id="113"/>
    <w:bookmarkStart w:id="115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BRYNJOLFSSON, E.; LI, D.; RAYMOND, L. Generative AI at work.</w:t>
      </w:r>
      <w:r>
        <w:t xml:space="preserve"> </w:t>
      </w:r>
      <w:r>
        <w:rPr>
          <w:b/>
          <w:bCs/>
        </w:rPr>
        <w:t xml:space="preserve">The Quarterly Journal of Economics</w:t>
      </w:r>
      <w:r>
        <w:t xml:space="preserve">, v. 140, n. 2, p. 889-942, 2025. DOI: https://doi.org/10.1093/qje/qjae044.</w:t>
      </w:r>
    </w:p>
    <w:p>
      <w:pPr>
        <w:pStyle w:val="BodyText"/>
      </w:pPr>
      <w:r>
        <w:t xml:space="preserve">PENG, S.; KALLIAMVAKOU, E.; CIHON, P.; DEMIRER, M.</w:t>
      </w:r>
      <w:r>
        <w:t xml:space="preserve"> </w:t>
      </w:r>
      <w:r>
        <w:rPr>
          <w:b/>
          <w:bCs/>
        </w:rPr>
        <w:t xml:space="preserve">The impact of AI on developer productivity</w:t>
      </w:r>
      <w:r>
        <w:t xml:space="preserve">: evidence from GitHub Copilot. arXiv, 2023. Disponível em:</w:t>
      </w:r>
      <w:r>
        <w:t xml:space="preserve"> </w:t>
      </w:r>
      <w:hyperlink r:id="rId114">
        <w:r>
          <w:rPr>
            <w:rStyle w:val="Hyperlink"/>
          </w:rPr>
          <w:t xml:space="preserve">https://arxiv.org/abs/2302.06590</w:t>
        </w:r>
      </w:hyperlink>
      <w:r>
        <w:t xml:space="preserve">. Acesso em: 22 out. 2026.</w:t>
      </w:r>
    </w:p>
    <w:p>
      <w:r>
        <w:br w:type="page"/>
      </w:r>
    </w:p>
    <w:bookmarkEnd w:id="115"/>
    <w:bookmarkStart w:id="116" w:name="apêndice-a-glossário"/>
    <w:p>
      <w:pPr>
        <w:pStyle w:val="Heading1"/>
      </w:pPr>
      <w:r>
        <w:t xml:space="preserve">Apêndice A: Glossário</w:t>
      </w:r>
    </w:p>
    <w:p>
      <w:pPr>
        <w:pStyle w:val="FirstParagraph"/>
      </w:pPr>
      <w:r>
        <w:rPr>
          <w:b/>
          <w:bCs/>
        </w:rPr>
        <w:t xml:space="preserve">ANOVA (análise de variância):</w:t>
      </w:r>
      <w:r>
        <w:t xml:space="preserve"> </w:t>
      </w:r>
      <w:r>
        <w:t xml:space="preserve">método que divide a variação total dos dados em partes (tratamentos, blocos, resíduo) para testar se as médias dos tratamentos diferem.</w:t>
      </w:r>
    </w:p>
    <w:p>
      <w:pPr>
        <w:pStyle w:val="BodyText"/>
      </w:pPr>
      <w:r>
        <w:rPr>
          <w:b/>
          <w:bCs/>
        </w:rPr>
        <w:t xml:space="preserve">Bartlett (teste de):</w:t>
      </w:r>
      <w:r>
        <w:t xml:space="preserve"> </w:t>
      </w:r>
      <w:r>
        <w:t xml:space="preserve">testa se as variâncias dos tratamentos são homogêneas (iguais). Se p &lt; 0,05, as variâncias são</w:t>
      </w:r>
      <w:r>
        <w:t xml:space="preserve"> </w:t>
      </w:r>
      <w:r>
        <w:rPr>
          <w:b/>
          <w:bCs/>
        </w:rPr>
        <w:t xml:space="preserve">heterogêneas</w:t>
      </w:r>
      <w:r>
        <w:t xml:space="preserve"> </w:t>
      </w:r>
      <w:r>
        <w:t xml:space="preserve">e um pressuposto da ANOVA foi violado. Alternativas: Levene, O’Neill-Mathews.</w:t>
      </w:r>
    </w:p>
    <w:p>
      <w:pPr>
        <w:pStyle w:val="BodyText"/>
      </w:pPr>
      <w:r>
        <w:rPr>
          <w:b/>
          <w:bCs/>
        </w:rPr>
        <w:t xml:space="preserve">CV (coeficiente de variação):</w:t>
      </w:r>
      <w:r>
        <w:t xml:space="preserve"> </w:t>
      </w:r>
      <w:r>
        <w:t xml:space="preserve">precisão do experimento, em %: CV = √QMresíduo / média geral × 100. Em experimentos de campo, valores até cerca de 10 a 20 % costumam ser considerados bons, mas a referência depende da cultura e da variável.</w:t>
      </w:r>
    </w:p>
    <w:p>
      <w:pPr>
        <w:pStyle w:val="BodyText"/>
      </w:pPr>
      <w:r>
        <w:rPr>
          <w:b/>
          <w:bCs/>
        </w:rPr>
        <w:t xml:space="preserve">DBC (delineamento em blocos casualizados):</w:t>
      </w:r>
      <w:r>
        <w:t xml:space="preserve"> </w:t>
      </w:r>
      <w:r>
        <w:t xml:space="preserve">as parcelas são agrupadas em</w:t>
      </w:r>
      <w:r>
        <w:t xml:space="preserve"> </w:t>
      </w:r>
      <w:r>
        <w:rPr>
          <w:b/>
          <w:bCs/>
        </w:rPr>
        <w:t xml:space="preserve">blocos</w:t>
      </w:r>
      <w:r>
        <w:t xml:space="preserve"> </w:t>
      </w:r>
      <w:r>
        <w:t xml:space="preserve">homogêneos (mesmo declive, mesma faixa de solo, mesmo dia de avaliação) e cada bloco recebe todos os tratamentos, sorteados dentro dele. Usado quando a área é desuniforme.</w:t>
      </w:r>
    </w:p>
    <w:p>
      <w:pPr>
        <w:pStyle w:val="BodyText"/>
      </w:pPr>
      <w:r>
        <w:rPr>
          <w:b/>
          <w:bCs/>
        </w:rPr>
        <w:t xml:space="preserve">DIC (delineamento inteiramente casualizado):</w:t>
      </w:r>
      <w:r>
        <w:t xml:space="preserve"> </w:t>
      </w:r>
      <w:r>
        <w:t xml:space="preserve">os tratamentos são sorteados entre todas as parcelas, sem restrição. Usado quando as condições são uniformes, como em viveiro ou laboratório.</w:t>
      </w:r>
    </w:p>
    <w:p>
      <w:pPr>
        <w:pStyle w:val="BodyText"/>
      </w:pPr>
      <w:r>
        <w:rPr>
          <w:b/>
          <w:bCs/>
        </w:rPr>
        <w:t xml:space="preserve">Desdobramento:</w:t>
      </w:r>
      <w:r>
        <w:t xml:space="preserve"> </w:t>
      </w:r>
      <w:r>
        <w:t xml:space="preserve">quando a interação é significativa, estuda-se um fator</w:t>
      </w:r>
      <w:r>
        <w:t xml:space="preserve"> </w:t>
      </w:r>
      <w:r>
        <w:rPr>
          <w:b/>
          <w:bCs/>
        </w:rPr>
        <w:t xml:space="preserve">dentro de cada nível</w:t>
      </w:r>
      <w:r>
        <w:t xml:space="preserve"> </w:t>
      </w:r>
      <w:r>
        <w:t xml:space="preserve">do outro (por exemplo, comparar as espécies separadamente em cada adubação).</w:t>
      </w:r>
    </w:p>
    <w:p>
      <w:pPr>
        <w:pStyle w:val="BodyText"/>
      </w:pPr>
      <w:r>
        <w:rPr>
          <w:b/>
          <w:bCs/>
        </w:rPr>
        <w:t xml:space="preserve">F (estatística F):</w:t>
      </w:r>
      <w:r>
        <w:t xml:space="preserve"> </w:t>
      </w:r>
      <w:r>
        <w:t xml:space="preserve">razão entre o QM do tratamento e o QM do resíduo. Quanto maior, maior a evidência de diferença entre tratamentos.</w:t>
      </w:r>
    </w:p>
    <w:p>
      <w:pPr>
        <w:pStyle w:val="BodyText"/>
      </w:pPr>
      <w:r>
        <w:rPr>
          <w:b/>
          <w:bCs/>
        </w:rPr>
        <w:t xml:space="preserve">GL (graus de liberdade):</w:t>
      </w:r>
      <w:r>
        <w:t xml:space="preserve"> </w:t>
      </w:r>
      <w:r>
        <w:t xml:space="preserve">número de informações independentes usadas em cada fonte de variação. No DIC: tratamentos = t − 1; resíduo = t(r − 1); total = tr − 1. Conferir os GL é a forma mais rápida de ver se a IA usou o modelo certo.</w:t>
      </w:r>
    </w:p>
    <w:p>
      <w:pPr>
        <w:pStyle w:val="BodyText"/>
      </w:pPr>
      <w:r>
        <w:rPr>
          <w:b/>
          <w:bCs/>
        </w:rPr>
        <w:t xml:space="preserve">Interação:</w:t>
      </w:r>
      <w:r>
        <w:t xml:space="preserve"> </w:t>
      </w:r>
      <w:r>
        <w:t xml:space="preserve">quando o efeito de um fator</w:t>
      </w:r>
      <w:r>
        <w:t xml:space="preserve"> </w:t>
      </w:r>
      <w:r>
        <w:rPr>
          <w:b/>
          <w:bCs/>
        </w:rPr>
        <w:t xml:space="preserve">depende</w:t>
      </w:r>
      <w:r>
        <w:t xml:space="preserve"> </w:t>
      </w:r>
      <w:r>
        <w:t xml:space="preserve">do nível do outro fator. Exemplo: o mogno responde muito ao adubo mineral, a aroeira não responde.</w:t>
      </w:r>
    </w:p>
    <w:p>
      <w:pPr>
        <w:pStyle w:val="BodyText"/>
      </w:pPr>
      <w:r>
        <w:rPr>
          <w:b/>
          <w:bCs/>
        </w:rPr>
        <w:t xml:space="preserve">Kruskal-Wallis (teste de):</w:t>
      </w:r>
      <w:r>
        <w:t xml:space="preserve"> </w:t>
      </w:r>
      <w:r>
        <w:t xml:space="preserve">alternativa</w:t>
      </w:r>
      <w:r>
        <w:t xml:space="preserve"> </w:t>
      </w:r>
      <w:r>
        <w:rPr>
          <w:b/>
          <w:bCs/>
        </w:rPr>
        <w:t xml:space="preserve">não paramétrica</w:t>
      </w:r>
      <w:r>
        <w:t xml:space="preserve"> </w:t>
      </w:r>
      <w:r>
        <w:t xml:space="preserve">à ANOVA de um fator (DIC); compara os tratamentos usando a ordem (postos) dos dados, sem exigir normalidade nem homogeneidade.</w:t>
      </w:r>
    </w:p>
    <w:p>
      <w:pPr>
        <w:pStyle w:val="BodyText"/>
      </w:pPr>
      <w:r>
        <w:rPr>
          <w:b/>
          <w:bCs/>
        </w:rPr>
        <w:t xml:space="preserve">DMET (dose de máxima eficiência técnica):</w:t>
      </w:r>
      <w:r>
        <w:t xml:space="preserve"> </w:t>
      </w:r>
      <w:r>
        <w:t xml:space="preserve">dose que produz a maior resposta numa curva quadrática: DMET = −b₁ / (2b₂). Não considera custos (para isso existe a máxima eficiência econômica).</w:t>
      </w:r>
    </w:p>
    <w:p>
      <w:pPr>
        <w:pStyle w:val="BodyText"/>
      </w:pPr>
      <w:r>
        <w:rPr>
          <w:b/>
          <w:bCs/>
        </w:rPr>
        <w:t xml:space="preserve">p-valor:</w:t>
      </w:r>
      <w:r>
        <w:t xml:space="preserve"> </w:t>
      </w:r>
      <w:r>
        <w:t xml:space="preserve">probabilidade de observar um resultado tão extremo quanto o obtido</w:t>
      </w:r>
      <w:r>
        <w:t xml:space="preserve"> </w:t>
      </w:r>
      <w:r>
        <w:rPr>
          <w:b/>
          <w:bCs/>
        </w:rPr>
        <w:t xml:space="preserve">se não houvesse efeito</w:t>
      </w:r>
      <w:r>
        <w:t xml:space="preserve"> </w:t>
      </w:r>
      <w:r>
        <w:t xml:space="preserve">dos tratamentos. Se p &lt; 0,05, dizemos que o efeito é significativo a 5 %.</w:t>
      </w:r>
    </w:p>
    <w:p>
      <w:pPr>
        <w:pStyle w:val="BodyText"/>
      </w:pPr>
      <w:r>
        <w:rPr>
          <w:b/>
          <w:bCs/>
        </w:rPr>
        <w:t xml:space="preserve">Parcela (unidade experimental):</w:t>
      </w:r>
      <w:r>
        <w:t xml:space="preserve"> </w:t>
      </w:r>
      <w:r>
        <w:t xml:space="preserve">a menor unidade que recebe um tratamento e é medida: um vaso, uma linha de plantio, um grupo de árvores. Em parcela subdividida, a parcela é dividida em</w:t>
      </w:r>
      <w:r>
        <w:t xml:space="preserve"> </w:t>
      </w:r>
      <w:r>
        <w:rPr>
          <w:b/>
          <w:bCs/>
        </w:rPr>
        <w:t xml:space="preserve">subparcelas</w:t>
      </w:r>
      <w:r>
        <w:t xml:space="preserve"> </w:t>
      </w:r>
      <w:r>
        <w:t xml:space="preserve">que recebem um segundo fator.</w:t>
      </w:r>
    </w:p>
    <w:p>
      <w:pPr>
        <w:pStyle w:val="BodyText"/>
      </w:pPr>
      <w:r>
        <w:rPr>
          <w:b/>
          <w:bCs/>
        </w:rPr>
        <w:t xml:space="preserve">QM (quadrado médio):</w:t>
      </w:r>
      <w:r>
        <w:t xml:space="preserve"> </w:t>
      </w:r>
      <w:r>
        <w:t xml:space="preserve">soma de quadrados dividida pelos graus de liberdade (QM = SQ / GL). É uma estimativa de variância.</w:t>
      </w:r>
    </w:p>
    <w:p>
      <w:pPr>
        <w:pStyle w:val="BodyText"/>
      </w:pPr>
      <w:r>
        <w:rPr>
          <w:b/>
          <w:bCs/>
        </w:rPr>
        <w:t xml:space="preserve">Regressão:</w:t>
      </w:r>
      <w:r>
        <w:t xml:space="preserve"> </w:t>
      </w:r>
      <w:r>
        <w:t xml:space="preserve">ajuste de uma equação (reta, curva quadrática) que descreve como a resposta muda com um fator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(dose, espaçamento, idade).</w:t>
      </w:r>
    </w:p>
    <w:p>
      <w:pPr>
        <w:pStyle w:val="BodyText"/>
      </w:pPr>
      <w:r>
        <w:rPr>
          <w:b/>
          <w:bCs/>
        </w:rPr>
        <w:t xml:space="preserve">Repetição:</w:t>
      </w:r>
      <w:r>
        <w:t xml:space="preserve"> </w:t>
      </w:r>
      <w:r>
        <w:t xml:space="preserve">cada vez que um tratamento aparece no experimento. Mais repetições aumentam a precisão e os GL do resíduo.</w:t>
      </w:r>
    </w:p>
    <w:p>
      <w:pPr>
        <w:pStyle w:val="BodyText"/>
      </w:pPr>
      <w:r>
        <w:rPr>
          <w:b/>
          <w:bCs/>
        </w:rPr>
        <w:t xml:space="preserve">Shapiro-Wilk (teste de):</w:t>
      </w:r>
      <w:r>
        <w:t xml:space="preserve"> </w:t>
      </w:r>
      <w:r>
        <w:t xml:space="preserve">testa se os</w:t>
      </w:r>
      <w:r>
        <w:t xml:space="preserve"> </w:t>
      </w:r>
      <w:r>
        <w:rPr>
          <w:b/>
          <w:bCs/>
        </w:rPr>
        <w:t xml:space="preserve">resíduos</w:t>
      </w:r>
      <w:r>
        <w:t xml:space="preserve"> </w:t>
      </w:r>
      <w:r>
        <w:t xml:space="preserve">seguem distribuição normal. Se p &lt; 0,05, a normalidade foi violada.</w:t>
      </w:r>
    </w:p>
    <w:p>
      <w:pPr>
        <w:pStyle w:val="BodyText"/>
      </w:pPr>
      <w:r>
        <w:rPr>
          <w:b/>
          <w:bCs/>
        </w:rPr>
        <w:t xml:space="preserve">Transformação de dados:</w:t>
      </w:r>
      <w:r>
        <w:t xml:space="preserve"> </w:t>
      </w:r>
      <w:r>
        <w:t xml:space="preserve">aplicar uma função aos dados (raiz quadrada, logaritmo, arco-seno) para corrigir falta de normalidade ou de homogeneidade. Para contagens, usa-se muito √(x + 0,5).</w:t>
      </w:r>
    </w:p>
    <w:p>
      <w:pPr>
        <w:pStyle w:val="BodyText"/>
      </w:pPr>
      <w:r>
        <w:rPr>
          <w:b/>
          <w:bCs/>
        </w:rPr>
        <w:t xml:space="preserve">Tratamento:</w:t>
      </w:r>
      <w:r>
        <w:t xml:space="preserve"> </w:t>
      </w:r>
      <w:r>
        <w:t xml:space="preserve">cada condição que está sendo comparada no experimento (um substrato, uma cultivar, uma dose, uma combinação espécie × adubo).</w:t>
      </w:r>
    </w:p>
    <w:p>
      <w:pPr>
        <w:pStyle w:val="BodyText"/>
      </w:pPr>
      <w:r>
        <w:rPr>
          <w:b/>
          <w:bCs/>
        </w:rPr>
        <w:t xml:space="preserve">Tukey (teste de):</w:t>
      </w:r>
      <w:r>
        <w:t xml:space="preserve"> </w:t>
      </w:r>
      <w:r>
        <w:t xml:space="preserve">compara todas as médias duas a duas, controlando o erro. Médias seguidas da</w:t>
      </w:r>
      <w:r>
        <w:t xml:space="preserve"> </w:t>
      </w:r>
      <w:r>
        <w:rPr>
          <w:b/>
          <w:bCs/>
        </w:rPr>
        <w:t xml:space="preserve">mesma letra</w:t>
      </w:r>
      <w:r>
        <w:t xml:space="preserve"> </w:t>
      </w:r>
      <w:r>
        <w:t xml:space="preserve">não diferem entre si.</w:t>
      </w:r>
    </w:p>
    <w:p>
      <w:r>
        <w:br w:type="page"/>
      </w:r>
    </w:p>
    <w:bookmarkEnd w:id="116"/>
    <w:bookmarkStart w:id="117" w:name="X8cf3477aa510de75e702a2d676f685a4cf09716"/>
    <w:p>
      <w:pPr>
        <w:pStyle w:val="Heading1"/>
      </w:pPr>
      <w:r>
        <w:t xml:space="preserve">Apêndice B: Checklist</w:t>
      </w:r>
      <w:r>
        <w:t xml:space="preserve"> </w:t>
      </w:r>
      <w:r>
        <w:t xml:space="preserve">“Conferindo a resposta da IA”</w:t>
      </w:r>
    </w:p>
    <w:p>
      <w:pPr>
        <w:pStyle w:val="FirstParagraph"/>
      </w:pPr>
      <w:r>
        <w:t xml:space="preserve">Marque cada item antes de usar qualquer resultado: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1. A IA rodou código?</w:t>
      </w:r>
      <w:r>
        <w:t xml:space="preserve"> </w:t>
      </w:r>
      <w:r>
        <w:t xml:space="preserve">Há um bloco de código e a saída do programa, e não só texto?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2. Leu o arquivo certo?</w:t>
      </w:r>
      <w:r>
        <w:t xml:space="preserve"> </w:t>
      </w:r>
      <w:r>
        <w:t xml:space="preserve">O número de linhas bate com o experimento (tratamentos × repetições)?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3. Modelo correto?</w:t>
      </w:r>
      <w:r>
        <w:t xml:space="preserve"> </w:t>
      </w:r>
      <w:r>
        <w:t xml:space="preserve">O delineamento (DIC, DBC, fatorial, parcela subdividida) é o que você descreveu? O bloco entrou no modelo?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 Fatores como categoria?</w:t>
      </w:r>
      <w:r>
        <w:t xml:space="preserve"> </w:t>
      </w:r>
      <w:r>
        <w:t xml:space="preserve">Tratamento e bloco foram tratados como fator (e não como número), exceto doses na regressão?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5. GL conferem?</w:t>
      </w:r>
      <w:r>
        <w:t xml:space="preserve"> </w:t>
      </w:r>
      <w:r>
        <w:t xml:space="preserve">Calcule você mesmo os GL de tratamento, bloco e resíduo (veja o Glossário) e compare.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6. Médias conferem?</w:t>
      </w:r>
      <w:r>
        <w:t xml:space="preserve"> </w:t>
      </w:r>
      <w:r>
        <w:t xml:space="preserve">Calcule a média de pelo menos um tratamento (no Excel ou na calculadora) e compare.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7. Pressupostos testados?</w:t>
      </w:r>
      <w:r>
        <w:t xml:space="preserve"> </w:t>
      </w:r>
      <w:r>
        <w:t xml:space="preserve">Normalidade dos resíduos e homogeneidade das variâncias foram testadas, e a IA comentou o resultado?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8. Teste adequado?</w:t>
      </w:r>
      <w:r>
        <w:t xml:space="preserve"> </w:t>
      </w:r>
      <w:r>
        <w:t xml:space="preserve">Tukey para tratamentos qualitativos; regressão para quantitativos; desdobramento se houver interação significativa; dois resíduos em parcela subdividida.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9. A conclusão bate com os números?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só com p &lt; 0,05; letras iguais = médias que não diferem.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10. Nada inventado?</w:t>
      </w:r>
      <w:r>
        <w:t xml:space="preserve"> </w:t>
      </w:r>
      <w:r>
        <w:t xml:space="preserve">Nenhuma referência, valor ou parcela perdida foi</w:t>
      </w:r>
      <w:r>
        <w:t xml:space="preserve"> </w:t>
      </w:r>
      <w:r>
        <w:t xml:space="preserve">“criado”</w:t>
      </w:r>
      <w:r>
        <w:t xml:space="preserve">. Pedi o código e guardei para reproduzir.</w:t>
      </w:r>
    </w:p>
    <w:p>
      <w:r>
        <w:br w:type="page"/>
      </w:r>
    </w:p>
    <w:bookmarkEnd w:id="117"/>
    <w:bookmarkStart w:id="122" w:name="apêndice-c-gabarito-dos-exercícios"/>
    <w:p>
      <w:pPr>
        <w:pStyle w:val="Heading1"/>
      </w:pPr>
      <w:r>
        <w:t xml:space="preserve">Apêndice C: Gabarito dos exercícios</w:t>
      </w:r>
    </w:p>
    <w:p>
      <w:pPr>
        <w:pStyle w:val="FirstParagraph"/>
      </w:pPr>
      <w:r>
        <w:t xml:space="preserve">Resultados de referência calculados no R 4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notebooks/analise_exemplos.R</w:t>
      </w:r>
      <w:r>
        <w:t xml:space="preserve">; saída completa em</w:t>
      </w:r>
      <w:r>
        <w:t xml:space="preserve"> </w:t>
      </w:r>
      <w:r>
        <w:rPr>
          <w:rStyle w:val="VerbatimChar"/>
        </w:rPr>
        <w:t xml:space="preserve">dados/gabarito_resultados.txt</w:t>
      </w:r>
      <w:r>
        <w:t xml:space="preserve">). Significância a 5 %.</w:t>
      </w:r>
    </w:p>
    <w:p>
      <w:pPr>
        <w:pStyle w:val="BodyText"/>
      </w:pPr>
      <w:r>
        <w:rPr>
          <w:b/>
          <w:bCs/>
        </w:rPr>
        <w:t xml:space="preserve">As tabelas de ANOVA e de médias, e os gráficos, estão no Capítulo 6</w:t>
      </w:r>
      <w:r>
        <w:t xml:space="preserve">, já no padrão ABNT, para não repeti-las aqui: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Tabelas e figuras no Capítulo 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 (altura)</w:t>
            </w:r>
          </w:p>
        </w:tc>
        <w:tc>
          <w:tcPr/>
          <w:p>
            <w:pPr>
              <w:pStyle w:val="Compact"/>
            </w:pPr>
            <w:r>
              <w:t xml:space="preserve">Tabela 1 (ANOVA), Tabela 2 (Tukey) e Figura 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Tabela 3 (ANOVA), Tabela 4 (Tukey) e Figura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 espécie × adubação</w:t>
            </w:r>
          </w:p>
        </w:tc>
        <w:tc>
          <w:tcPr/>
          <w:p>
            <w:pPr>
              <w:pStyle w:val="Compact"/>
            </w:pPr>
            <w:r>
              <w:t xml:space="preserve">Tabela 5 (ANOVA), Tabela 6 (desdobramento) e Figura 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subdividida, café</w:t>
            </w:r>
          </w:p>
        </w:tc>
        <w:tc>
          <w:tcPr/>
          <w:p>
            <w:pPr>
              <w:pStyle w:val="Compact"/>
            </w:pPr>
            <w:r>
              <w:t xml:space="preserve">Tabela 7 (ANOVA), Tabela 8 (cultivares em cada sombreamento) e Figura 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Tabela 9 (ANOVA com regressão), Tabela 10 (médias) e Figura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</w:t>
            </w:r>
          </w:p>
        </w:tc>
        <w:tc>
          <w:tcPr/>
          <w:p>
            <w:pPr>
              <w:pStyle w:val="Compact"/>
            </w:pPr>
            <w:r>
              <w:t xml:space="preserve">Tabelas 11 e 12 (ANOVA original e transformada), Tabela 13 (médias) e Figura 8</w:t>
            </w:r>
          </w:p>
        </w:tc>
      </w:tr>
    </w:tbl>
    <w:p>
      <w:pPr>
        <w:pStyle w:val="BodyText"/>
      </w:pPr>
      <w:r>
        <w:t xml:space="preserve">Este apêndice traz os detalhes que não cabem nas tabelas: p-valores exatos, pressupostos e modelos de regressão.</w:t>
      </w:r>
    </w:p>
    <w:bookmarkStart w:id="118" w:name="p-valores-do-teste-f"/>
    <w:p>
      <w:pPr>
        <w:pStyle w:val="Heading2"/>
      </w:pPr>
      <w:r>
        <w:t xml:space="preserve">p-valores do teste 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Fonte de variação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× 10⁻⁶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</w:pPr>
            <w:r>
              <w:t xml:space="preserve">Espécie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 × 10⁻¹⁰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Espécie × 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</w:t>
            </w:r>
          </w:p>
        </w:tc>
        <w:tc>
          <w:tcPr/>
          <w:p>
            <w:pPr>
              <w:pStyle w:val="Compact"/>
            </w:pPr>
            <w:r>
              <w:t xml:space="preserve">Sombreamento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0,0590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2,2 × 10⁻¹⁶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Sombreamento × 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Desvios da regressão (quadrático)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 × 10⁻⁵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Kruskal-Wallis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15,20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0,0017</w:t>
            </w:r>
          </w:p>
        </w:tc>
      </w:tr>
    </w:tbl>
    <w:p>
      <w:pPr>
        <w:pStyle w:val="BodyText"/>
      </w:pPr>
      <w:r>
        <w:rPr>
          <w:i/>
          <w:iCs/>
        </w:rPr>
        <w:t xml:space="preserve">Observação: na saída 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ExpDes.pt</w:t>
      </w:r>
      <w:r>
        <w:rPr>
          <w:i/>
          <w:iCs/>
        </w:rPr>
        <w:t xml:space="preserve"> </w:t>
      </w:r>
      <w:r>
        <w:rPr>
          <w:i/>
          <w:iCs/>
        </w:rPr>
        <w:t xml:space="preserve">para o fatorial, a coluna QM aparece com valores incorretos de exibição (4, 2, 5, 3); os QM corretos (SQ/GL) estão na Tabela 5 e conferem com o F mostrado.</w:t>
      </w:r>
    </w:p>
    <w:bookmarkEnd w:id="118"/>
    <w:bookmarkStart w:id="119" w:name="pressupostos"/>
    <w:p>
      <w:pPr>
        <w:pStyle w:val="Heading2"/>
      </w:pPr>
      <w:r>
        <w:t xml:space="preserve">Pressupostos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Shapiro-Wilk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Homogeneidade (p)</w:t>
            </w:r>
          </w:p>
        </w:tc>
        <w:tc>
          <w:tcPr/>
          <w:p>
            <w:pPr>
              <w:pStyle w:val="Compact"/>
            </w:pPr>
            <w:r>
              <w:t xml:space="preserve">Conclusão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0,0946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0,503 (O’Neill-Mathews)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não avaliado</w:t>
            </w:r>
          </w:p>
        </w:tc>
        <w:tc>
          <w:tcPr/>
          <w:p>
            <w:pPr>
              <w:pStyle w:val="Compact"/>
            </w:pPr>
            <w:r>
              <w:t xml:space="preserve">normalidade atendida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0,563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0,0198 (Bartlett)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homogeneidade violada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0,497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</w:tbl>
    <w:bookmarkEnd w:id="119"/>
    <w:bookmarkStart w:id="120" w:name="detalhes-dos-testes-de-médias"/>
    <w:p>
      <w:pPr>
        <w:pStyle w:val="Heading2"/>
      </w:pPr>
      <w:r>
        <w:t xml:space="preserve">Detalhes dos testes de médias</w:t>
      </w:r>
    </w:p>
    <w:p>
      <w:pPr>
        <w:pStyle w:val="FirstParagraph"/>
      </w:pPr>
      <w:r>
        <w:rPr>
          <w:b/>
          <w:bCs/>
        </w:rPr>
        <w:t xml:space="preserve">Exercício 3, desdobramento:</w:t>
      </w:r>
      <w:r>
        <w:t xml:space="preserve"> </w:t>
      </w:r>
      <w:r>
        <w:t xml:space="preserve">adubação dentro de aroeira, F = 0,99; p = 0,385 (não significativo).</w:t>
      </w:r>
    </w:p>
    <w:p>
      <w:pPr>
        <w:pStyle w:val="BodyText"/>
      </w:pPr>
      <w:r>
        <w:rPr>
          <w:b/>
          <w:bCs/>
        </w:rPr>
        <w:t xml:space="preserve">Exercício 4, sombreamento dentro de cultivar:</w:t>
      </w:r>
      <w:r>
        <w:t xml:space="preserve"> </w:t>
      </w:r>
      <w:r>
        <w:t xml:space="preserve">Arara p = 0,062 (ns); Catuaí 144 p = 0,083 (ns); Topázio p = 0,002, quadrático ŷ = 25,4500 + 0,4639x − 0,0077x².</w:t>
      </w:r>
    </w:p>
    <w:p>
      <w:pPr>
        <w:pStyle w:val="BodyText"/>
      </w:pPr>
      <w:r>
        <w:rPr>
          <w:b/>
          <w:bCs/>
        </w:rPr>
        <w:t xml:space="preserve">Exercício 6, pragas:</w:t>
      </w:r>
      <w:r>
        <w:t xml:space="preserve"> </w:t>
      </w:r>
      <w:r>
        <w:t xml:space="preserve">médias na escala transformada √(x + 0,5): convencional 4,54 a; pousio 3,75 ab; SAF simples 3,12 b; SAF biodiverso 1,62 c (são essas as letras usadas na Tabela 13). Se o Tukey for aplicado aos dados originais (o que não é correto, porque a homogeneidade foi violada), SAF simples recebe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120"/>
    <w:bookmarkStart w:id="121" w:name="regressão-exercício-5"/>
    <w:p>
      <w:pPr>
        <w:pStyle w:val="Heading2"/>
      </w:pPr>
      <w:r>
        <w:t xml:space="preserve">Regressão (Exercício 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5"/>
        <w:gridCol w:w="3477"/>
        <w:gridCol w:w="869"/>
        <w:gridCol w:w="1062"/>
        <w:gridCol w:w="154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Equação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 (médias)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Termo de maior grau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Desvio da regressão (p)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ŷ = 44,3550 + 0,0914x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0,0045 (significativo)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Quadrático</w:t>
            </w:r>
          </w:p>
        </w:tc>
        <w:tc>
          <w:tcPr/>
          <w:p>
            <w:pPr>
              <w:pStyle w:val="Compact"/>
            </w:pPr>
            <w:r>
              <w:t xml:space="preserve">ŷ = 41,1586 + 0,2192x − 0,00063929x²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 (não 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Cúbico</w:t>
            </w:r>
          </w:p>
        </w:tc>
        <w:tc>
          <w:tcPr/>
          <w:p>
            <w:pPr>
              <w:pStyle w:val="Compact"/>
            </w:pPr>
            <w:r>
              <w:t xml:space="preserve">ŷ = 41,4686 + 0,1748x − 0,00002x² − 0,000002x³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0,482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Modelo escolhido: quadrático.</w:t>
      </w:r>
      <w:r>
        <w:t xml:space="preserve"> </w:t>
      </w:r>
      <w:r>
        <w:t xml:space="preserve">DMET (dose de máxima eficiência técnica):</w:t>
      </w:r>
      <w:r>
        <w:t xml:space="preserve"> </w:t>
      </w:r>
      <w:r>
        <w:rPr>
          <w:b/>
          <w:bCs/>
        </w:rPr>
        <w:t xml:space="preserve">171,4 kg ha⁻¹ de N</w:t>
      </w:r>
      <w:r>
        <w:t xml:space="preserve">, com volume máximo estimado de</w:t>
      </w:r>
      <w:r>
        <w:t xml:space="preserve"> </w:t>
      </w:r>
      <w:r>
        <w:rPr>
          <w:b/>
          <w:bCs/>
        </w:rPr>
        <w:t xml:space="preserve">59,95 m³ ha⁻¹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Bom trabalho e bons experimentos!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7F9F7F" w:sz="4" w:val="single"/>
        <w:left w:color="7F9F7F" w:sz="4" w:val="single"/>
        <w:bottom w:color="7F9F7F" w:sz="4" w:val="single"/>
        <w:right w:color="7F9F7F" w:sz="4" w:val="single"/>
        <w:insideH w:color="7F9F7F" w:sz="4" w:val="single"/>
        <w:insideV w:color="7F9F7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shd w:color="auto" w:fill="DCEBD9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40" w:after="6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keepNext/>
      <w:spacing w:before="0" w:after="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pBdr>
        <w:top w:color="9DBF9D" w:space="4" w:sz="4" w:val="single"/>
        <w:left w:color="9DBF9D" w:space="4" w:sz="4" w:val="single"/>
        <w:bottom w:color="9DBF9D" w:space="4" w:sz="4" w:val="single"/>
        <w:right w:color="9DBF9D" w:space="4" w:sz="4" w:val="single"/>
      </w:pBdr>
      <w:shd w:color="auto" w:fill="F1F6EF" w:val="clear"/>
      <w:spacing w:after="120" w:before="120"/>
      <w:ind w:left="113" w:right="113"/>
    </w:pPr>
    <w:rPr>
      <w:sz w:val="18"/>
    </w:rPr>
  </w:style>
  <w:style w:type="paragraph" w:customStyle="1" w:styleId="Fontedatabela">
    <w:name w:val="Fonte da tabela"/>
    <w:basedOn w:val="BodyText"/>
    <w:qFormat/>
    <w:pPr>
      <w:keepNext/>
      <w:spacing w:before="0" w:after="4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23" Target="media/rId23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98" Target="media/rId98.png" /><Relationship Type="http://schemas.openxmlformats.org/officeDocument/2006/relationships/image" Id="rId90" Target="media/rId90.png" /><Relationship Type="http://schemas.openxmlformats.org/officeDocument/2006/relationships/image" Id="rId102" Target="media/rId102.png" /><Relationship Type="http://schemas.openxmlformats.org/officeDocument/2006/relationships/image" Id="rId27" Target="media/rId27.png" /><Relationship Type="http://schemas.openxmlformats.org/officeDocument/2006/relationships/hyperlink" Id="rId114" Target="https://arxiv.org/abs/2302.06590" TargetMode="External" /><Relationship Type="http://schemas.openxmlformats.org/officeDocument/2006/relationships/hyperlink" Id="rId73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71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arxiv.org/abs/2302.06590" TargetMode="External" /><Relationship Type="http://schemas.openxmlformats.org/officeDocument/2006/relationships/hyperlink" Id="rId73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71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para Estatística Experimental</dc:title>
  <dc:creator>Prof. ____</dc:creator>
  <dc:language>pt-BR</dc:language>
  <cp:keywords/>
  <dcterms:created xsi:type="dcterms:W3CDTF">2026-10-22T14:26:22Z</dcterms:created>
  <dcterms:modified xsi:type="dcterms:W3CDTF">2026-10-22T14:26:22Z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de 2026</vt:lpwstr>
  </property>
  <property fmtid="{D5CDD505-2E9C-101B-9397-08002B2CF9AE}" pid="3" name="subtitle">
    <vt:lpwstr>Curso Inova Agroflorestal</vt:lpwstr>
  </property>
  <property fmtid="{D5CDD505-2E9C-101B-9397-08002B2CF9AE}" pid="4" name="toc-title">
    <vt:lpwstr>Sumário</vt:lpwstr>
  </property>
</Properties>
</file>