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rPr>
          <w:b/>
          <w:bCs/>
          <w:sz w:val="40"/>
          <w:szCs w:val="40"/>
        </w:rPr>
        <w:t xml:space="preserve">NTL-GPT 项目介绍（最新版）</w:t>
      </w:r>
    </w:p>
    <w:p>
      <w:pPr>
        <w:spacing w:after="420"/>
        <w:jc w:val="center"/>
      </w:pPr>
      <w:r>
        <w:rPr>
          <w:i/>
          <w:iCs/>
          <w:sz w:val="24"/>
          <w:szCs w:val="24"/>
        </w:rPr>
        <w:t xml:space="preserve">Nighttime Light Multi-Agent Geospatial Intelligence System</w:t>
      </w:r>
    </w:p>
    <w:p>
      <w:pPr>
        <w:spacing w:after="420"/>
        <w:jc w:val="center"/>
      </w:pPr>
      <w:r>
        <w:rPr>
          <w:color w:val="666666"/>
          <w:sz w:val="20"/>
          <w:szCs w:val="20"/>
        </w:rPr>
        <w:t xml:space="preserve">版本日期：2026-02-08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一、项目定位</w:t>
      </w:r>
    </w:p>
    <w:p>
      <w:pPr>
        <w:spacing w:after="140" w:line="360"/>
      </w:pPr>
      <w:r>
        <w:rPr>
          <w:sz w:val="24"/>
          <w:szCs w:val="24"/>
        </w:rPr>
        <w:t xml:space="preserve">NTL-GPT（数字星眸）是一个面向夜间灯光遥感（NTL）城市分析的多智能体系统，目标是把传统需要人工串联的数据检索、预处理、统计分析和结果导出流程，升级为一句话驱动的自动化工作流。</w:t>
      </w:r>
    </w:p>
    <w:p>
      <w:pPr>
        <w:spacing w:after="140" w:line="360"/>
      </w:pPr>
      <w:r>
        <w:rPr>
          <w:sz w:val="24"/>
          <w:szCs w:val="24"/>
        </w:rPr>
        <w:t xml:space="preserve">系统聚焦城市治理与科研场景，支持从夜光影像获取、行政边界确认、指标计算到结果文件输出的端到端执行，并强调结果可追溯、流程可复现、执行可验证。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二、系统总体架构</w:t>
      </w:r>
    </w:p>
    <w:p>
      <w:pPr>
        <w:spacing w:after="140" w:line="360"/>
      </w:pPr>
      <w:r>
        <w:rPr>
          <w:sz w:val="24"/>
          <w:szCs w:val="24"/>
        </w:rPr>
        <w:t xml:space="preserve">当前系统基于 LangChain + LangGraph 构建，采用 Supervisor 架构：由 NTL_Engineer 统一规划与调度，Data_Searcher 和 Code_Assistant 两个子智能体分工协作。</w:t>
      </w:r>
    </w:p>
    <w:p>
      <w:pPr>
        <w:spacing w:after="140" w:line="360"/>
      </w:pPr>
      <w:r>
        <w:rPr>
          <w:sz w:val="24"/>
          <w:szCs w:val="24"/>
        </w:rPr>
        <w:t xml:space="preserve">前端采用 Streamlit 实现交互与结果展示；后端通过结构化工具（StructuredTool）连接 Google Earth Engine（GEE）、rasterio、geopandas、shapely 等能力栈。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三、项目架构细化（供 Codex 基础提示）</w:t>
      </w:r>
    </w:p>
    <w:p>
      <w:pPr>
        <w:spacing w:after="140" w:line="360"/>
      </w:pPr>
      <w:r>
        <w:rPr>
          <w:sz w:val="24"/>
          <w:szCs w:val="24"/>
        </w:rPr>
        <w:t xml:space="preserve">【分层架构】UI 层（Streamlit.py / app_ui.py）-&gt; 编排层（app_agents.py / LangGraph Supervisor）-&gt; 智能体层（NTL_Engineer, Data_Searcher, Code_Assistant）-&gt; 工具层（tools/*.py StructuredTool）-&gt; 存储层（storage_manager + user_data/&lt;thread_id&gt;/inputs|outputs）。</w:t>
      </w:r>
    </w:p>
    <w:p>
      <w:pPr>
        <w:spacing w:after="140" w:line="360"/>
      </w:pPr>
      <w:r>
        <w:rPr>
          <w:sz w:val="24"/>
          <w:szCs w:val="24"/>
        </w:rPr>
        <w:t xml:space="preserve">【控制流】用户请求进入 NTL_Engineer -&gt; 先做知识与时空约束审查 -&gt; 按需派发 Data_Searcher 获取数据或生成 GEE 执行方案 -&gt; 派发 Code_Assistant 按 Geo-CodeCoT v2 验证与执行 -&gt; 回收结果并输出。</w:t>
      </w:r>
    </w:p>
    <w:p>
      <w:pPr>
        <w:spacing w:after="140" w:line="360"/>
      </w:pPr>
      <w:r>
        <w:rPr>
          <w:sz w:val="24"/>
          <w:szCs w:val="24"/>
        </w:rPr>
        <w:t xml:space="preserve">【数据流】所有输入统一来自当前线程 inputs（或 base_data 回退）；所有产物统一写入当前线程 outputs；智能体间通过结构化 JSON 交换计划、边界、元数据与执行状态。</w:t>
      </w:r>
    </w:p>
    <w:p>
      <w:pPr>
        <w:spacing w:after="140" w:line="360"/>
      </w:pPr>
      <w:r>
        <w:rPr>
          <w:sz w:val="24"/>
          <w:szCs w:val="24"/>
        </w:rPr>
        <w:t xml:space="preserve">【边界协议】Data_Searcher 不负责最终执行；Code_Assistant 不得改仓库源码，只能测试/执行并写 outputs；NTL_Engineer 负责最终决策与失败重试策略。</w:t>
      </w:r>
    </w:p>
    <w:p>
      <w:pPr>
        <w:spacing w:after="140" w:line="360"/>
      </w:pPr>
      <w:r>
        <w:rPr>
          <w:sz w:val="24"/>
          <w:szCs w:val="24"/>
        </w:rPr>
        <w:t xml:space="preserve">【GEE 专项协议】先调用 GEE_dataset_router_tool 判定时序与模式；&gt;31 景日尺度任务走 gee_server_side；数据集不明确时走 GEE_catalog_discovery_tool + GEE_dataset_metadata_tool 双重确认。</w:t>
      </w:r>
    </w:p>
    <w:p>
      <w:pPr>
        <w:spacing w:after="140" w:line="360"/>
      </w:pPr>
      <w:r>
        <w:rPr>
          <w:sz w:val="24"/>
          <w:szCs w:val="24"/>
        </w:rPr>
        <w:t xml:space="preserve">【行政区协议】命名行政区不可替换为自造 bbox；边界必须附带来源工具、CRS、bounds、validation_status；若非 confirmed，必须回退重检。</w:t>
      </w:r>
    </w:p>
    <w:p>
      <w:pPr>
        <w:spacing w:after="140" w:line="360"/>
      </w:pPr>
      <w:r>
        <w:rPr>
          <w:sz w:val="24"/>
          <w:szCs w:val="24"/>
        </w:rPr>
        <w:t xml:space="preserve">【供 Codex 复制的基础提示骨架】你是 NTL-GPT 项目协作代理。严格遵循：1) 保持三智能体职责边界；2) 仅使用 storage_manager 解析输入输出；3) 长时序优先 GEE server-side；4) 代码执行遵循 Geo-CodeCoT v2；5) 不得在执行阶段擅自修改仓库源代码；6) 输出必须包含结果摘要与 outputs 文件名。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四、核心智能体职责（最新实现）</w:t>
      </w:r>
    </w:p>
    <w:p>
      <w:pPr>
        <w:spacing w:after="140" w:line="360"/>
      </w:pPr>
      <w:r>
        <w:rPr>
          <w:sz w:val="24"/>
          <w:szCs w:val="24"/>
        </w:rPr>
        <w:t xml:space="preserve">1) NTL_Engineer（主智能体）：负责需求拆解、工具路由、边界复核、执行监督与最终结论汇总。</w:t>
      </w:r>
    </w:p>
    <w:p>
      <w:pPr>
        <w:spacing w:after="140" w:line="360"/>
      </w:pPr>
      <w:r>
        <w:rPr>
          <w:sz w:val="24"/>
          <w:szCs w:val="24"/>
        </w:rPr>
        <w:t xml:space="preserve">2) Data_Searcher（数据助手）：负责数据检索与数据计划生成，覆盖 GEE / OSM / Amap / Tavily 等来源。GEE 专项能力已并入 Data_Searcher，而非独立 GEE_Specialist。</w:t>
      </w:r>
    </w:p>
    <w:p>
      <w:pPr>
        <w:spacing w:after="140" w:line="360"/>
      </w:pPr>
      <w:r>
        <w:rPr>
          <w:sz w:val="24"/>
          <w:szCs w:val="24"/>
        </w:rPr>
        <w:t xml:space="preserve">3) Code_Assistant（代码助手）：严格执行 Geo-CodeCoT v2，先做分块验证再做整段执行，负责测试与运行分析代码，并输出 CSV/PNG/TIF 等成果文件。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五、GEE 工作流增强（近期更新）</w:t>
      </w:r>
    </w:p>
    <w:p>
      <w:pPr>
        <w:spacing w:after="140" w:line="360"/>
      </w:pPr>
      <w:r>
        <w:rPr>
          <w:sz w:val="24"/>
          <w:szCs w:val="24"/>
        </w:rPr>
        <w:t xml:space="preserve">系统新增并强化了 GEE 专项工具链：GEE_dataset_router_tool、GEE_script_blueprint_tool、GEE_catalog_discovery_tool、GEE_dataset_metadata_tool。</w:t>
      </w:r>
    </w:p>
    <w:p>
      <w:pPr>
        <w:spacing w:after="140" w:line="360"/>
      </w:pPr>
      <w:r>
        <w:rPr>
          <w:sz w:val="24"/>
          <w:szCs w:val="24"/>
        </w:rPr>
        <w:t xml:space="preserve">对长时序高负载任务，采用“云端优先”策略：当请求超过 31 景日尺度影像或属于重计算意图时，优先返回 server-side 执行方案，避免本地批量下载导致性能和稳定性问题。</w:t>
      </w:r>
    </w:p>
    <w:p>
      <w:pPr>
        <w:spacing w:after="140" w:line="360"/>
      </w:pPr>
      <w:r>
        <w:rPr>
          <w:sz w:val="24"/>
          <w:szCs w:val="24"/>
        </w:rPr>
        <w:t xml:space="preserve">在数据集发现环节，已采用“官方 GEE catalog 索引 + dataset_id/title 词法加权排序 + metadata 校验”的通用策略，减少同义词人工维护带来的返工风险，并提高真实检索场景下的召回率与准确性。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六、准确性与安全性约束</w:t>
      </w:r>
    </w:p>
    <w:p>
      <w:pPr>
        <w:spacing w:after="140" w:line="360"/>
      </w:pPr>
      <w:r>
        <w:rPr>
          <w:sz w:val="24"/>
          <w:szCs w:val="24"/>
        </w:rPr>
        <w:t xml:space="preserve">1) 行政边界强约束：禁止将命名行政区替换为自定义 bbox；边界必须经 Data_Searcher 检索与 geodata_inspector 校验。</w:t>
      </w:r>
    </w:p>
    <w:p>
      <w:pPr>
        <w:spacing w:after="140" w:line="360"/>
      </w:pPr>
      <w:r>
        <w:rPr>
          <w:sz w:val="24"/>
          <w:szCs w:val="24"/>
        </w:rPr>
        <w:t xml:space="preserve">2) 执行边界清晰：Code_Assistant 只读源码、仅写分析输出（outputs），避免运行过程中改写仓库源文件。</w:t>
      </w:r>
    </w:p>
    <w:p>
      <w:pPr>
        <w:spacing w:after="140" w:line="360"/>
      </w:pPr>
      <w:r>
        <w:rPr>
          <w:sz w:val="24"/>
          <w:szCs w:val="24"/>
        </w:rPr>
        <w:t xml:space="preserve">3) 路径治理：统一通过 storage_manager 管理线程工作区，逻辑上使用 inputs/outputs，避免硬编码绝对路径。</w:t>
      </w:r>
    </w:p>
    <w:p>
      <w:pPr>
        <w:spacing w:after="140" w:line="360"/>
      </w:pPr>
      <w:r>
        <w:rPr>
          <w:sz w:val="24"/>
          <w:szCs w:val="24"/>
        </w:rPr>
        <w:t xml:space="preserve">4) 流程闭环：当边界状态非 confirmed 或代码验证失败时，必须回传 NTL_Engineer 触发重检或重规划。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七、数据与文件管理机制</w:t>
      </w:r>
    </w:p>
    <w:p>
      <w:pPr>
        <w:spacing w:after="140" w:line="360"/>
      </w:pPr>
      <w:r>
        <w:rPr>
          <w:sz w:val="24"/>
          <w:szCs w:val="24"/>
        </w:rPr>
        <w:t xml:space="preserve">项目通过 storage_manager 实现会话级隔离：每个 thread_id 对应独立 user_data/&lt;thread_id&gt;/inputs 与 outputs 工作区。</w:t>
      </w:r>
    </w:p>
    <w:p>
      <w:pPr>
        <w:spacing w:after="140" w:line="360"/>
      </w:pPr>
      <w:r>
        <w:rPr>
          <w:sz w:val="24"/>
          <w:szCs w:val="24"/>
        </w:rPr>
        <w:t xml:space="preserve">输入数据支持用户上传与 Data_Searcher 检索双来源；输出数据统一落在当前线程 outputs 目录，便于审计、回放与多用户并发。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八、前端与部署</w:t>
      </w:r>
    </w:p>
    <w:p>
      <w:pPr>
        <w:spacing w:after="140" w:line="360"/>
      </w:pPr>
      <w:r>
        <w:rPr>
          <w:sz w:val="24"/>
          <w:szCs w:val="24"/>
        </w:rPr>
        <w:t xml:space="preserve">前端由 Streamlit 构建，支持问答式任务提交、推理过程展示、文件结果回显与地图/表格可视化。</w:t>
      </w:r>
    </w:p>
    <w:p>
      <w:pPr>
        <w:spacing w:after="140" w:line="360"/>
      </w:pPr>
      <w:r>
        <w:rPr>
          <w:sz w:val="24"/>
          <w:szCs w:val="24"/>
        </w:rPr>
        <w:t xml:space="preserve">系统已部署在华为云 ECS 环境（用户提供发布地址：http://139.9.165.59:8501/）。</w:t>
      </w:r>
    </w:p>
    <w:p>
      <w:pPr>
        <w:spacing w:after="140" w:line="360"/>
      </w:pPr>
      <w:r>
        <w:rPr>
          <w:sz w:val="24"/>
          <w:szCs w:val="24"/>
        </w:rPr>
        <w:t xml:space="preserve">近期界面能力更新包括：回答末尾自动附加灰色小字耗时信息（Time cost），用于提升运行透明度。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九、典型应用场景</w:t>
      </w:r>
    </w:p>
    <w:p>
      <w:pPr>
        <w:spacing w:after="140" w:line="360"/>
      </w:pPr>
      <w:r>
        <w:rPr>
          <w:sz w:val="24"/>
          <w:szCs w:val="24"/>
        </w:rPr>
        <w:t xml:space="preserve">1) 社会经济估算：GDP、人口、用电等指标的时空分析。</w:t>
      </w:r>
    </w:p>
    <w:p>
      <w:pPr>
        <w:spacing w:after="140" w:line="360"/>
      </w:pPr>
      <w:r>
        <w:rPr>
          <w:sz w:val="24"/>
          <w:szCs w:val="24"/>
        </w:rPr>
        <w:t xml:space="preserve">2) 城市空间识别：建成区、道路照明、城市扩张与结构演化。</w:t>
      </w:r>
    </w:p>
    <w:p>
      <w:pPr>
        <w:spacing w:after="140" w:line="360"/>
      </w:pPr>
      <w:r>
        <w:rPr>
          <w:sz w:val="24"/>
          <w:szCs w:val="24"/>
        </w:rPr>
        <w:t xml:space="preserve">3) 灾害与事件评估：结合时序夜光与外部信息进行影响分析。</w:t>
      </w:r>
    </w:p>
    <w:p>
      <w:pPr>
        <w:spacing w:after="140" w:line="360"/>
      </w:pPr>
      <w:r>
        <w:rPr>
          <w:sz w:val="24"/>
          <w:szCs w:val="24"/>
        </w:rPr>
        <w:t xml:space="preserve">4) 科研自动化：把复杂地理处理流程转化为可复用、可验证、可追踪的智能执行链。</w:t>
      </w:r>
    </w:p>
    <w:p>
      <w:pPr>
        <w:pStyle w:val="Heading1"/>
        <w:spacing w:before="280" w:after="140"/>
      </w:pPr>
      <w:r>
        <w:rPr>
          <w:b/>
          <w:bCs/>
          <w:sz w:val="30"/>
          <w:szCs w:val="30"/>
        </w:rPr>
        <w:t xml:space="preserve">十、项目价值与下一步方向</w:t>
      </w:r>
    </w:p>
    <w:p>
      <w:pPr>
        <w:spacing w:after="140" w:line="360"/>
      </w:pPr>
      <w:r>
        <w:rPr>
          <w:sz w:val="24"/>
          <w:szCs w:val="24"/>
        </w:rPr>
        <w:t xml:space="preserve">NTL-GPT 的核心价值在于将“领域知识 + 多智能体协作 + 可执行地理工具链”融合为稳定工程系统，在复杂任务上提升成功率并降低幻觉与误操作风险。</w:t>
      </w:r>
    </w:p>
    <w:p>
      <w:pPr>
        <w:spacing w:after="140" w:line="360"/>
      </w:pPr>
      <w:r>
        <w:rPr>
          <w:sz w:val="24"/>
          <w:szCs w:val="24"/>
        </w:rPr>
        <w:t xml:space="preserve">下一步可进一步扩展：更多 GEE 数据类型的自动路由、跨数据源一致性校验、以及更细粒度的任务评测与回归测试体系。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NTL-GPT Project Introduction | 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2026-02-08T14:36:14.357Z</dcterms:created>
  <dcterms:modified xsi:type="dcterms:W3CDTF">2026-02-08T14:36:14.358Z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