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10FC" w:rsidRPr="00DA42FB" w:rsidRDefault="008610FC" w:rsidP="008610FC">
      <w:pPr>
        <w:pStyle w:val="a3"/>
        <w:rPr>
          <w:rFonts w:ascii="华文仿宋" w:eastAsia="华文仿宋" w:hAnsi="华文仿宋"/>
        </w:rPr>
      </w:pPr>
      <w:bookmarkStart w:id="0" w:name="_GoBack"/>
      <w:bookmarkEnd w:id="0"/>
      <w:r w:rsidRPr="00DA42FB">
        <w:rPr>
          <w:rFonts w:ascii="华文仿宋" w:eastAsia="华文仿宋" w:hAnsi="华文仿宋" w:hint="eastAsia"/>
        </w:rPr>
        <w:t>表</w:t>
      </w:r>
      <w:r w:rsidRPr="00DA42FB">
        <w:rPr>
          <w:rFonts w:ascii="华文仿宋" w:eastAsia="华文仿宋" w:hAnsi="华文仿宋"/>
        </w:rPr>
        <w:fldChar w:fldCharType="begin"/>
      </w:r>
      <w:r w:rsidRPr="00DA42FB">
        <w:rPr>
          <w:rFonts w:ascii="华文仿宋" w:eastAsia="华文仿宋" w:hAnsi="华文仿宋"/>
        </w:rPr>
        <w:instrText xml:space="preserve"> </w:instrText>
      </w:r>
      <w:r w:rsidRPr="00DA42FB">
        <w:rPr>
          <w:rFonts w:ascii="华文仿宋" w:eastAsia="华文仿宋" w:hAnsi="华文仿宋" w:hint="eastAsia"/>
        </w:rPr>
        <w:instrText>STYLEREF 1 \s</w:instrText>
      </w:r>
      <w:r w:rsidRPr="00DA42FB">
        <w:rPr>
          <w:rFonts w:ascii="华文仿宋" w:eastAsia="华文仿宋" w:hAnsi="华文仿宋"/>
        </w:rPr>
        <w:instrText xml:space="preserve"> </w:instrText>
      </w:r>
      <w:r w:rsidRPr="00DA42FB">
        <w:rPr>
          <w:rFonts w:ascii="华文仿宋" w:eastAsia="华文仿宋" w:hAnsi="华文仿宋"/>
        </w:rPr>
        <w:fldChar w:fldCharType="separate"/>
      </w:r>
      <w:r>
        <w:rPr>
          <w:rFonts w:ascii="华文仿宋" w:eastAsia="华文仿宋" w:hAnsi="华文仿宋"/>
          <w:noProof/>
        </w:rPr>
        <w:t>5</w:t>
      </w:r>
      <w:r w:rsidRPr="00DA42FB">
        <w:rPr>
          <w:rFonts w:ascii="华文仿宋" w:eastAsia="华文仿宋" w:hAnsi="华文仿宋"/>
        </w:rPr>
        <w:fldChar w:fldCharType="end"/>
      </w:r>
      <w:r w:rsidRPr="00DA42FB">
        <w:rPr>
          <w:rFonts w:ascii="华文仿宋" w:eastAsia="华文仿宋" w:hAnsi="华文仿宋"/>
        </w:rPr>
        <w:noBreakHyphen/>
      </w:r>
      <w:r w:rsidRPr="00DA42FB">
        <w:rPr>
          <w:rFonts w:ascii="华文仿宋" w:eastAsia="华文仿宋" w:hAnsi="华文仿宋"/>
        </w:rPr>
        <w:fldChar w:fldCharType="begin"/>
      </w:r>
      <w:r w:rsidRPr="00DA42FB">
        <w:rPr>
          <w:rFonts w:ascii="华文仿宋" w:eastAsia="华文仿宋" w:hAnsi="华文仿宋"/>
        </w:rPr>
        <w:instrText xml:space="preserve"> </w:instrText>
      </w:r>
      <w:r w:rsidRPr="00DA42FB">
        <w:rPr>
          <w:rFonts w:ascii="华文仿宋" w:eastAsia="华文仿宋" w:hAnsi="华文仿宋" w:hint="eastAsia"/>
        </w:rPr>
        <w:instrText>SEQ 表 \* ARABIC \s 1</w:instrText>
      </w:r>
      <w:r w:rsidRPr="00DA42FB">
        <w:rPr>
          <w:rFonts w:ascii="华文仿宋" w:eastAsia="华文仿宋" w:hAnsi="华文仿宋"/>
        </w:rPr>
        <w:instrText xml:space="preserve"> </w:instrText>
      </w:r>
      <w:r w:rsidRPr="00DA42FB">
        <w:rPr>
          <w:rFonts w:ascii="华文仿宋" w:eastAsia="华文仿宋" w:hAnsi="华文仿宋"/>
        </w:rPr>
        <w:fldChar w:fldCharType="separate"/>
      </w:r>
      <w:r>
        <w:rPr>
          <w:rFonts w:ascii="华文仿宋" w:eastAsia="华文仿宋" w:hAnsi="华文仿宋"/>
          <w:noProof/>
        </w:rPr>
        <w:t>1</w:t>
      </w:r>
      <w:r w:rsidRPr="00DA42FB">
        <w:rPr>
          <w:rFonts w:ascii="华文仿宋" w:eastAsia="华文仿宋" w:hAnsi="华文仿宋"/>
        </w:rPr>
        <w:fldChar w:fldCharType="end"/>
      </w:r>
      <w:r w:rsidRPr="00DA42FB">
        <w:rPr>
          <w:rFonts w:ascii="华文仿宋" w:eastAsia="华文仿宋" w:hAnsi="华文仿宋"/>
        </w:rPr>
        <w:t>软硬件</w:t>
      </w:r>
      <w:r>
        <w:rPr>
          <w:rFonts w:ascii="华文仿宋" w:eastAsia="华文仿宋" w:hAnsi="华文仿宋"/>
        </w:rPr>
        <w:t>配置</w:t>
      </w:r>
      <w:r w:rsidRPr="00DA42FB">
        <w:rPr>
          <w:rFonts w:ascii="华文仿宋" w:eastAsia="华文仿宋" w:hAnsi="华文仿宋"/>
        </w:rPr>
        <w:t>列表</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23"/>
        <w:gridCol w:w="1258"/>
        <w:gridCol w:w="2252"/>
        <w:gridCol w:w="2456"/>
        <w:gridCol w:w="707"/>
      </w:tblGrid>
      <w:tr w:rsidR="008610FC" w:rsidRPr="0033229A" w:rsidTr="001907D2">
        <w:tc>
          <w:tcPr>
            <w:tcW w:w="979" w:type="pct"/>
            <w:shd w:val="clear" w:color="auto" w:fill="auto"/>
          </w:tcPr>
          <w:p w:rsidR="008610FC" w:rsidRPr="0033229A" w:rsidRDefault="008610FC" w:rsidP="001907D2">
            <w:pPr>
              <w:pStyle w:val="a4"/>
              <w:spacing w:line="0" w:lineRule="atLeast"/>
              <w:jc w:val="center"/>
              <w:rPr>
                <w:rFonts w:ascii="华文仿宋" w:eastAsia="华文仿宋" w:hAnsi="华文仿宋"/>
                <w:b/>
                <w:szCs w:val="24"/>
              </w:rPr>
            </w:pPr>
            <w:r w:rsidRPr="0033229A">
              <w:rPr>
                <w:rFonts w:ascii="华文仿宋" w:eastAsia="华文仿宋" w:hAnsi="华文仿宋" w:hint="eastAsia"/>
                <w:b/>
                <w:szCs w:val="24"/>
              </w:rPr>
              <w:t>设备类型</w:t>
            </w:r>
          </w:p>
        </w:tc>
        <w:tc>
          <w:tcPr>
            <w:tcW w:w="758" w:type="pct"/>
            <w:shd w:val="clear" w:color="auto" w:fill="auto"/>
          </w:tcPr>
          <w:p w:rsidR="008610FC" w:rsidRPr="0033229A" w:rsidRDefault="008610FC" w:rsidP="001907D2">
            <w:pPr>
              <w:pStyle w:val="a4"/>
              <w:spacing w:line="0" w:lineRule="atLeast"/>
              <w:jc w:val="center"/>
              <w:rPr>
                <w:rFonts w:ascii="华文仿宋" w:eastAsia="华文仿宋" w:hAnsi="华文仿宋"/>
                <w:b/>
                <w:szCs w:val="24"/>
              </w:rPr>
            </w:pPr>
            <w:r w:rsidRPr="0033229A">
              <w:rPr>
                <w:rFonts w:ascii="华文仿宋" w:eastAsia="华文仿宋" w:hAnsi="华文仿宋" w:hint="eastAsia"/>
                <w:b/>
                <w:szCs w:val="24"/>
              </w:rPr>
              <w:t>是否采购</w:t>
            </w:r>
          </w:p>
        </w:tc>
        <w:tc>
          <w:tcPr>
            <w:tcW w:w="1357" w:type="pct"/>
            <w:shd w:val="clear" w:color="auto" w:fill="auto"/>
          </w:tcPr>
          <w:p w:rsidR="008610FC" w:rsidRPr="0033229A" w:rsidRDefault="008610FC" w:rsidP="001907D2">
            <w:pPr>
              <w:pStyle w:val="a4"/>
              <w:spacing w:line="0" w:lineRule="atLeast"/>
              <w:jc w:val="center"/>
              <w:rPr>
                <w:rFonts w:ascii="华文仿宋" w:eastAsia="华文仿宋" w:hAnsi="华文仿宋"/>
                <w:b/>
                <w:szCs w:val="24"/>
              </w:rPr>
            </w:pPr>
            <w:r w:rsidRPr="0033229A">
              <w:rPr>
                <w:rFonts w:ascii="华文仿宋" w:eastAsia="华文仿宋" w:hAnsi="华文仿宋" w:hint="eastAsia"/>
                <w:b/>
                <w:szCs w:val="24"/>
              </w:rPr>
              <w:t>参数配置</w:t>
            </w:r>
          </w:p>
        </w:tc>
        <w:tc>
          <w:tcPr>
            <w:tcW w:w="1480" w:type="pct"/>
            <w:shd w:val="clear" w:color="auto" w:fill="auto"/>
          </w:tcPr>
          <w:p w:rsidR="008610FC" w:rsidRPr="0033229A" w:rsidRDefault="008610FC" w:rsidP="001907D2">
            <w:pPr>
              <w:pStyle w:val="a4"/>
              <w:spacing w:line="0" w:lineRule="atLeast"/>
              <w:jc w:val="center"/>
              <w:rPr>
                <w:rFonts w:ascii="华文仿宋" w:eastAsia="华文仿宋" w:hAnsi="华文仿宋"/>
                <w:b/>
                <w:szCs w:val="24"/>
              </w:rPr>
            </w:pPr>
            <w:r w:rsidRPr="0033229A">
              <w:rPr>
                <w:rFonts w:ascii="华文仿宋" w:eastAsia="华文仿宋" w:hAnsi="华文仿宋" w:hint="eastAsia"/>
                <w:b/>
                <w:szCs w:val="24"/>
              </w:rPr>
              <w:t>软件环境</w:t>
            </w:r>
          </w:p>
        </w:tc>
        <w:tc>
          <w:tcPr>
            <w:tcW w:w="426" w:type="pct"/>
            <w:shd w:val="clear" w:color="auto" w:fill="auto"/>
          </w:tcPr>
          <w:p w:rsidR="008610FC" w:rsidRPr="0033229A" w:rsidRDefault="008610FC" w:rsidP="001907D2">
            <w:pPr>
              <w:pStyle w:val="a4"/>
              <w:spacing w:line="0" w:lineRule="atLeast"/>
              <w:jc w:val="center"/>
              <w:rPr>
                <w:rFonts w:ascii="华文仿宋" w:eastAsia="华文仿宋" w:hAnsi="华文仿宋"/>
                <w:b/>
                <w:szCs w:val="24"/>
              </w:rPr>
            </w:pPr>
            <w:r w:rsidRPr="0033229A">
              <w:rPr>
                <w:rFonts w:ascii="华文仿宋" w:eastAsia="华文仿宋" w:hAnsi="华文仿宋" w:hint="eastAsia"/>
                <w:b/>
                <w:szCs w:val="24"/>
              </w:rPr>
              <w:t>数量</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数据库服务器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否，利旧</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内存，存储空间使用共享存储</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数据库软件：MySQL 5.1</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地理信息智能云管理节点服务器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w:t>
            </w:r>
            <w:smartTag w:uri="urn:schemas-microsoft-com:office:smarttags" w:element="chmetcnv">
              <w:smartTagPr>
                <w:attr w:name="TCSC" w:val="0"/>
                <w:attr w:name="NumberType" w:val="1"/>
                <w:attr w:name="Negative" w:val="False"/>
                <w:attr w:name="HasSpace" w:val="False"/>
                <w:attr w:name="SourceValue" w:val="30"/>
                <w:attr w:name="UnitName" w:val="g"/>
              </w:smartTagPr>
              <w:r w:rsidRPr="0033229A">
                <w:rPr>
                  <w:rFonts w:ascii="华文仿宋" w:eastAsia="华文仿宋" w:hAnsi="华文仿宋" w:hint="eastAsia"/>
                  <w:szCs w:val="24"/>
                </w:rPr>
                <w:t>30G</w:t>
              </w:r>
            </w:smartTag>
            <w:r w:rsidRPr="0033229A">
              <w:rPr>
                <w:rFonts w:ascii="华文仿宋" w:eastAsia="华文仿宋" w:hAnsi="华文仿宋" w:hint="eastAsia"/>
                <w:szCs w:val="24"/>
              </w:rPr>
              <w:t>存储空间</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安装软件：地理信息智能云-management、NTP</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KVM计算节点服务器集群</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8cpu，128GB 内存，</w:t>
            </w:r>
            <w:smartTag w:uri="urn:schemas-microsoft-com:office:smarttags" w:element="chmetcnv">
              <w:smartTagPr>
                <w:attr w:name="TCSC" w:val="0"/>
                <w:attr w:name="NumberType" w:val="1"/>
                <w:attr w:name="Negative" w:val="False"/>
                <w:attr w:name="HasSpace" w:val="False"/>
                <w:attr w:name="SourceValue" w:val="30"/>
                <w:attr w:name="UnitName" w:val="g"/>
              </w:smartTagPr>
              <w:r w:rsidRPr="0033229A">
                <w:rPr>
                  <w:rFonts w:ascii="华文仿宋" w:eastAsia="华文仿宋" w:hAnsi="华文仿宋" w:hint="eastAsia"/>
                  <w:szCs w:val="24"/>
                </w:rPr>
                <w:t>30G</w:t>
              </w:r>
            </w:smartTag>
            <w:r w:rsidRPr="0033229A">
              <w:rPr>
                <w:rFonts w:ascii="华文仿宋" w:eastAsia="华文仿宋" w:hAnsi="华文仿宋" w:hint="eastAsia"/>
                <w:szCs w:val="24"/>
              </w:rPr>
              <w:t>存储空间</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安装软件：KVM，地理信息智能云-agent、NTP</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3</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模板管理服务器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w:t>
            </w:r>
            <w:smartTag w:uri="urn:schemas-microsoft-com:office:smarttags" w:element="chmetcnv">
              <w:smartTagPr>
                <w:attr w:name="TCSC" w:val="0"/>
                <w:attr w:name="NumberType" w:val="1"/>
                <w:attr w:name="Negative" w:val="False"/>
                <w:attr w:name="HasSpace" w:val="False"/>
                <w:attr w:name="SourceValue" w:val="30"/>
                <w:attr w:name="UnitName" w:val="g"/>
              </w:smartTagPr>
              <w:r w:rsidRPr="0033229A">
                <w:rPr>
                  <w:rFonts w:ascii="华文仿宋" w:eastAsia="华文仿宋" w:hAnsi="华文仿宋" w:hint="eastAsia"/>
                  <w:szCs w:val="24"/>
                </w:rPr>
                <w:t>30G</w:t>
              </w:r>
            </w:smartTag>
            <w:r w:rsidRPr="0033229A">
              <w:rPr>
                <w:rFonts w:ascii="华文仿宋" w:eastAsia="华文仿宋" w:hAnsi="华文仿宋" w:hint="eastAsia"/>
                <w:szCs w:val="24"/>
              </w:rPr>
              <w:t>存储空间</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安装软件：NTP</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DNS服务器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w:t>
            </w:r>
            <w:smartTag w:uri="urn:schemas-microsoft-com:office:smarttags" w:element="chmetcnv">
              <w:smartTagPr>
                <w:attr w:name="TCSC" w:val="0"/>
                <w:attr w:name="NumberType" w:val="1"/>
                <w:attr w:name="Negative" w:val="False"/>
                <w:attr w:name="HasSpace" w:val="False"/>
                <w:attr w:name="SourceValue" w:val="30"/>
                <w:attr w:name="UnitName" w:val="g"/>
              </w:smartTagPr>
              <w:r w:rsidRPr="0033229A">
                <w:rPr>
                  <w:rFonts w:ascii="华文仿宋" w:eastAsia="华文仿宋" w:hAnsi="华文仿宋" w:hint="eastAsia"/>
                  <w:szCs w:val="24"/>
                </w:rPr>
                <w:t>30G</w:t>
              </w:r>
            </w:smartTag>
            <w:r w:rsidRPr="0033229A">
              <w:rPr>
                <w:rFonts w:ascii="华文仿宋" w:eastAsia="华文仿宋" w:hAnsi="华文仿宋" w:hint="eastAsia"/>
                <w:szCs w:val="24"/>
              </w:rPr>
              <w:t>存储空间</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安装软件：NTP</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一级存储服务器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内存，存储空间使用共享存储</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安装软件：NFS</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二级存储服务器</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1357"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4cpu，32GB 内存，存储空间使用共享存储</w:t>
            </w:r>
          </w:p>
        </w:tc>
        <w:tc>
          <w:tcPr>
            <w:tcW w:w="1480"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操作系统：CentOS6.4</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安装软件：NFS</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一级存储磁盘阵列</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2837" w:type="pct"/>
            <w:gridSpan w:val="2"/>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系统缓存：32GB-256GB</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支持协议：FC、FCoE、iSCSI、NFS、CIFS、HTTP、FTP</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端口类型：1Gbps Ethernet、10Gbps FCoE、10Gbps TOE、16Gbps FC、SAS3.0</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最大前端主机接口数（每控制器）：128K</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二级存储磁盘阵列</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2837" w:type="pct"/>
            <w:gridSpan w:val="2"/>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系统缓存：32GB-256GB</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支持协议：FC、FCoE、iSCSI、NFS、CIFS、HTTP、FTP</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端口类型：1Gbps Ethernet、10Gbps FCoE、10Gbps TOE、16Gbps FC、SAS3.0</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最大前端主机接口数（每控制器）：128K</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1</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核心交换机</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否，利旧</w:t>
            </w:r>
          </w:p>
        </w:tc>
        <w:tc>
          <w:tcPr>
            <w:tcW w:w="2837" w:type="pct"/>
            <w:gridSpan w:val="2"/>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传输速率：1000Mbps/10Gbps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背板带宽：960Gbps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包转发率：720Mpps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MAC地址表：128K</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lastRenderedPageBreak/>
              <w:t>接入交换机</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是</w:t>
            </w:r>
          </w:p>
        </w:tc>
        <w:tc>
          <w:tcPr>
            <w:tcW w:w="2837" w:type="pct"/>
            <w:gridSpan w:val="2"/>
            <w:shd w:val="clear" w:color="auto" w:fill="auto"/>
            <w:vAlign w:val="center"/>
          </w:tcPr>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传输速率：1000Mbps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背板带宽：598Gbps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包转发率：198Mpps</w:t>
            </w:r>
          </w:p>
          <w:p w:rsidR="008610FC" w:rsidRPr="0033229A" w:rsidRDefault="008610FC" w:rsidP="001907D2">
            <w:pPr>
              <w:pStyle w:val="a4"/>
              <w:spacing w:line="0" w:lineRule="atLeast"/>
              <w:rPr>
                <w:rFonts w:ascii="华文仿宋" w:eastAsia="华文仿宋" w:hAnsi="华文仿宋"/>
                <w:szCs w:val="24"/>
              </w:rPr>
            </w:pPr>
            <w:r w:rsidRPr="0033229A">
              <w:rPr>
                <w:rFonts w:ascii="华文仿宋" w:eastAsia="华文仿宋" w:hAnsi="华文仿宋" w:hint="eastAsia"/>
                <w:szCs w:val="24"/>
              </w:rPr>
              <w:t>MAC地址表：64K</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6</w:t>
            </w:r>
          </w:p>
        </w:tc>
      </w:tr>
      <w:tr w:rsidR="008610FC" w:rsidRPr="0033229A" w:rsidTr="001907D2">
        <w:tc>
          <w:tcPr>
            <w:tcW w:w="979" w:type="pct"/>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color w:val="000000"/>
                <w:kern w:val="0"/>
                <w:sz w:val="24"/>
                <w:szCs w:val="24"/>
              </w:rPr>
              <w:t>网络流控审计</w:t>
            </w:r>
          </w:p>
        </w:tc>
        <w:tc>
          <w:tcPr>
            <w:tcW w:w="758" w:type="pct"/>
            <w:shd w:val="clear" w:color="auto" w:fill="auto"/>
            <w:vAlign w:val="center"/>
          </w:tcPr>
          <w:p w:rsidR="008610FC" w:rsidRPr="0033229A" w:rsidRDefault="008610FC" w:rsidP="001907D2">
            <w:pPr>
              <w:widowControl/>
              <w:spacing w:line="0" w:lineRule="atLeast"/>
              <w:ind w:firstLineChars="0" w:firstLine="0"/>
              <w:jc w:val="center"/>
              <w:rPr>
                <w:rFonts w:ascii="华文仿宋" w:hAnsi="华文仿宋" w:cs="宋体"/>
                <w:color w:val="000000"/>
                <w:kern w:val="0"/>
                <w:sz w:val="24"/>
                <w:szCs w:val="24"/>
              </w:rPr>
            </w:pPr>
            <w:r w:rsidRPr="0033229A">
              <w:rPr>
                <w:rFonts w:ascii="华文仿宋" w:hAnsi="华文仿宋" w:cs="宋体" w:hint="eastAsia"/>
                <w:color w:val="000000"/>
                <w:kern w:val="0"/>
                <w:sz w:val="24"/>
                <w:szCs w:val="24"/>
              </w:rPr>
              <w:t>否，利旧</w:t>
            </w:r>
          </w:p>
        </w:tc>
        <w:tc>
          <w:tcPr>
            <w:tcW w:w="2837" w:type="pct"/>
            <w:gridSpan w:val="2"/>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hint="eastAsia"/>
                <w:color w:val="000000"/>
                <w:kern w:val="0"/>
                <w:sz w:val="24"/>
                <w:szCs w:val="24"/>
              </w:rPr>
              <w:t>H3C ACG插卡</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hint="eastAsia"/>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color w:val="000000"/>
                <w:kern w:val="0"/>
                <w:sz w:val="24"/>
                <w:szCs w:val="24"/>
              </w:rPr>
              <w:t>防火墙</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否，利旧</w:t>
            </w:r>
          </w:p>
        </w:tc>
        <w:tc>
          <w:tcPr>
            <w:tcW w:w="2837" w:type="pct"/>
            <w:gridSpan w:val="2"/>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hint="eastAsia"/>
                <w:color w:val="000000"/>
                <w:kern w:val="0"/>
                <w:sz w:val="24"/>
                <w:szCs w:val="24"/>
              </w:rPr>
            </w:pPr>
            <w:r w:rsidRPr="0033229A">
              <w:rPr>
                <w:rFonts w:ascii="华文仿宋" w:hAnsi="华文仿宋" w:cs="宋体"/>
                <w:color w:val="000000"/>
                <w:kern w:val="0"/>
                <w:sz w:val="24"/>
                <w:szCs w:val="24"/>
              </w:rPr>
              <w:t>天融信</w:t>
            </w:r>
            <w:r w:rsidRPr="0033229A">
              <w:rPr>
                <w:rFonts w:ascii="华文仿宋" w:hAnsi="华文仿宋" w:cs="宋体" w:hint="eastAsia"/>
                <w:color w:val="000000"/>
                <w:kern w:val="0"/>
                <w:sz w:val="24"/>
                <w:szCs w:val="24"/>
              </w:rPr>
              <w:t xml:space="preserve"> TOPIDP</w:t>
            </w:r>
            <w:r w:rsidRPr="0033229A">
              <w:rPr>
                <w:rFonts w:ascii="华文仿宋" w:hAnsi="华文仿宋" w:cs="宋体"/>
                <w:color w:val="000000"/>
                <w:kern w:val="0"/>
                <w:sz w:val="24"/>
                <w:szCs w:val="24"/>
              </w:rPr>
              <w:t>3000 TI</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3304</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WAF</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hint="eastAsia"/>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color w:val="000000"/>
                <w:kern w:val="0"/>
                <w:sz w:val="24"/>
                <w:szCs w:val="24"/>
              </w:rPr>
              <w:t>防毒墙</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否，利旧</w:t>
            </w:r>
          </w:p>
        </w:tc>
        <w:tc>
          <w:tcPr>
            <w:tcW w:w="2837" w:type="pct"/>
            <w:gridSpan w:val="2"/>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color w:val="000000"/>
                <w:kern w:val="0"/>
                <w:sz w:val="24"/>
                <w:szCs w:val="24"/>
              </w:rPr>
              <w:t>天融信</w:t>
            </w:r>
            <w:r w:rsidRPr="0033229A">
              <w:rPr>
                <w:rFonts w:ascii="华文仿宋" w:hAnsi="华文仿宋" w:cs="宋体" w:hint="eastAsia"/>
                <w:color w:val="000000"/>
                <w:kern w:val="0"/>
                <w:sz w:val="24"/>
                <w:szCs w:val="24"/>
              </w:rPr>
              <w:t xml:space="preserve"> TOPFILTER</w:t>
            </w:r>
            <w:r w:rsidRPr="0033229A">
              <w:rPr>
                <w:rFonts w:ascii="华文仿宋" w:hAnsi="华文仿宋" w:cs="宋体"/>
                <w:color w:val="000000"/>
                <w:kern w:val="0"/>
                <w:sz w:val="24"/>
                <w:szCs w:val="24"/>
              </w:rPr>
              <w:t xml:space="preserve"> 7000 TF</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7704</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VIRUS</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hint="eastAsia"/>
                <w:szCs w:val="24"/>
              </w:rPr>
            </w:pPr>
            <w:r w:rsidRPr="0033229A">
              <w:rPr>
                <w:rFonts w:ascii="华文仿宋" w:eastAsia="华文仿宋" w:hAnsi="华文仿宋" w:hint="eastAsia"/>
                <w:szCs w:val="24"/>
              </w:rPr>
              <w:t>2</w:t>
            </w:r>
          </w:p>
        </w:tc>
      </w:tr>
      <w:tr w:rsidR="008610FC" w:rsidRPr="0033229A" w:rsidTr="001907D2">
        <w:tc>
          <w:tcPr>
            <w:tcW w:w="979" w:type="pct"/>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color w:val="000000"/>
                <w:kern w:val="0"/>
                <w:sz w:val="24"/>
                <w:szCs w:val="24"/>
              </w:rPr>
              <w:t>入侵防御系统</w:t>
            </w:r>
          </w:p>
        </w:tc>
        <w:tc>
          <w:tcPr>
            <w:tcW w:w="758"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szCs w:val="24"/>
              </w:rPr>
            </w:pPr>
            <w:r w:rsidRPr="0033229A">
              <w:rPr>
                <w:rFonts w:ascii="华文仿宋" w:eastAsia="华文仿宋" w:hAnsi="华文仿宋" w:hint="eastAsia"/>
                <w:szCs w:val="24"/>
              </w:rPr>
              <w:t>否，利旧</w:t>
            </w:r>
          </w:p>
        </w:tc>
        <w:tc>
          <w:tcPr>
            <w:tcW w:w="2837" w:type="pct"/>
            <w:gridSpan w:val="2"/>
            <w:shd w:val="clear" w:color="auto" w:fill="auto"/>
            <w:vAlign w:val="center"/>
          </w:tcPr>
          <w:p w:rsidR="008610FC" w:rsidRPr="0033229A" w:rsidRDefault="008610FC" w:rsidP="001907D2">
            <w:pPr>
              <w:widowControl/>
              <w:spacing w:line="0" w:lineRule="atLeast"/>
              <w:ind w:firstLineChars="0" w:firstLine="0"/>
              <w:rPr>
                <w:rFonts w:ascii="华文仿宋" w:hAnsi="华文仿宋" w:cs="宋体"/>
                <w:color w:val="000000"/>
                <w:kern w:val="0"/>
                <w:sz w:val="24"/>
                <w:szCs w:val="24"/>
              </w:rPr>
            </w:pPr>
            <w:r w:rsidRPr="0033229A">
              <w:rPr>
                <w:rFonts w:ascii="华文仿宋" w:hAnsi="华文仿宋" w:cs="宋体" w:hint="eastAsia"/>
                <w:color w:val="000000"/>
                <w:kern w:val="0"/>
                <w:sz w:val="24"/>
                <w:szCs w:val="24"/>
              </w:rPr>
              <w:t>H3C SecPath</w:t>
            </w:r>
            <w:r w:rsidRPr="0033229A">
              <w:rPr>
                <w:rFonts w:ascii="华文仿宋" w:hAnsi="华文仿宋" w:cs="宋体"/>
                <w:color w:val="000000"/>
                <w:kern w:val="0"/>
                <w:sz w:val="24"/>
                <w:szCs w:val="24"/>
              </w:rPr>
              <w:t xml:space="preserve"> IPS</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T200</w:t>
            </w:r>
            <w:r w:rsidRPr="0033229A">
              <w:rPr>
                <w:rFonts w:ascii="华文仿宋" w:hAnsi="华文仿宋" w:cs="宋体" w:hint="eastAsia"/>
                <w:color w:val="000000"/>
                <w:kern w:val="0"/>
                <w:sz w:val="24"/>
                <w:szCs w:val="24"/>
              </w:rPr>
              <w:t>-</w:t>
            </w:r>
            <w:r w:rsidRPr="0033229A">
              <w:rPr>
                <w:rFonts w:ascii="华文仿宋" w:hAnsi="华文仿宋" w:cs="宋体"/>
                <w:color w:val="000000"/>
                <w:kern w:val="0"/>
                <w:sz w:val="24"/>
                <w:szCs w:val="24"/>
              </w:rPr>
              <w:t>S</w:t>
            </w:r>
          </w:p>
        </w:tc>
        <w:tc>
          <w:tcPr>
            <w:tcW w:w="426" w:type="pct"/>
            <w:shd w:val="clear" w:color="auto" w:fill="auto"/>
            <w:vAlign w:val="center"/>
          </w:tcPr>
          <w:p w:rsidR="008610FC" w:rsidRPr="0033229A" w:rsidRDefault="008610FC" w:rsidP="001907D2">
            <w:pPr>
              <w:pStyle w:val="a4"/>
              <w:spacing w:line="0" w:lineRule="atLeast"/>
              <w:jc w:val="center"/>
              <w:rPr>
                <w:rFonts w:ascii="华文仿宋" w:eastAsia="华文仿宋" w:hAnsi="华文仿宋" w:hint="eastAsia"/>
                <w:szCs w:val="24"/>
              </w:rPr>
            </w:pPr>
            <w:r w:rsidRPr="0033229A">
              <w:rPr>
                <w:rFonts w:ascii="华文仿宋" w:eastAsia="华文仿宋" w:hAnsi="华文仿宋" w:hint="eastAsia"/>
                <w:szCs w:val="24"/>
              </w:rPr>
              <w:t>2</w:t>
            </w:r>
          </w:p>
        </w:tc>
      </w:tr>
    </w:tbl>
    <w:p w:rsidR="00D41DB2" w:rsidRDefault="00D41DB2">
      <w:pPr>
        <w:ind w:firstLine="560"/>
      </w:pPr>
    </w:p>
    <w:sectPr w:rsidR="00D41DB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0FC"/>
    <w:rsid w:val="00002F9D"/>
    <w:rsid w:val="000E6728"/>
    <w:rsid w:val="008610FC"/>
    <w:rsid w:val="00A368DB"/>
    <w:rsid w:val="00D41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7824D5FE-4A36-4AA7-906A-36FBD8E9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10FC"/>
    <w:pPr>
      <w:widowControl w:val="0"/>
      <w:ind w:firstLineChars="200" w:firstLine="200"/>
      <w:jc w:val="both"/>
    </w:pPr>
    <w:rPr>
      <w:rFonts w:ascii="Calibri" w:eastAsia="华文仿宋" w:hAnsi="Calibri" w:cs="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aliases w:val="题注 Char,Char Char Char Char Char,题注(图注),题注-QBPT,题注 Char Char Char Char1,题注 Char Char Char Char Char,题注 Char Char Char Char Char Char Char Char Char,题注1 Char,题注 Char Char Char1 Char,题注 Char Char Char Char1 Char Char Char Char, Char Char Char Char Char,图"/>
    <w:basedOn w:val="a"/>
    <w:next w:val="a"/>
    <w:link w:val="Char1"/>
    <w:qFormat/>
    <w:rsid w:val="008610FC"/>
    <w:pPr>
      <w:ind w:firstLineChars="0" w:firstLine="0"/>
      <w:jc w:val="center"/>
    </w:pPr>
    <w:rPr>
      <w:rFonts w:ascii="Calibri Light" w:eastAsia="黑体" w:hAnsi="Calibri Light"/>
      <w:sz w:val="20"/>
      <w:szCs w:val="20"/>
      <w:lang w:val="x-none" w:eastAsia="x-none"/>
    </w:rPr>
  </w:style>
  <w:style w:type="character" w:customStyle="1" w:styleId="Char1">
    <w:name w:val="题注 Char1"/>
    <w:aliases w:val="题注 Char Char,Char Char Char Char Char Char,题注(图注) Char,题注-QBPT Char,题注 Char Char Char Char1 Char,题注 Char Char Char Char Char Char,题注 Char Char Char Char Char Char Char Char Char Char,题注1 Char Char,题注 Char Char Char1 Char Char,图 Char,信息主题 Char"/>
    <w:link w:val="a3"/>
    <w:rsid w:val="008610FC"/>
    <w:rPr>
      <w:rFonts w:ascii="Calibri Light" w:eastAsia="黑体" w:hAnsi="Calibri Light" w:cs="Times New Roman"/>
      <w:sz w:val="20"/>
      <w:szCs w:val="20"/>
      <w:lang w:val="x-none" w:eastAsia="x-none"/>
    </w:rPr>
  </w:style>
  <w:style w:type="character" w:customStyle="1" w:styleId="CharChar">
    <w:name w:val="表格正文 Char Char"/>
    <w:link w:val="a4"/>
    <w:rsid w:val="008610FC"/>
    <w:rPr>
      <w:rFonts w:ascii="Times New Roman" w:eastAsia="仿宋_GB2312" w:hAnsi="Times New Roman"/>
      <w:sz w:val="24"/>
    </w:rPr>
  </w:style>
  <w:style w:type="paragraph" w:customStyle="1" w:styleId="a4">
    <w:name w:val="表格正文"/>
    <w:basedOn w:val="a"/>
    <w:link w:val="CharChar"/>
    <w:qFormat/>
    <w:rsid w:val="008610FC"/>
    <w:pPr>
      <w:ind w:firstLineChars="0" w:firstLine="0"/>
    </w:pPr>
    <w:rPr>
      <w:rFonts w:ascii="Times New Roman" w:eastAsia="仿宋_GB2312" w:hAnsi="Times New Roman" w:cstheme="minorBid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963</Characters>
  <Application>Microsoft Office Word</Application>
  <DocSecurity>0</DocSecurity>
  <Lines>8</Lines>
  <Paragraphs>2</Paragraphs>
  <ScaleCrop>false</ScaleCrop>
  <Company>Microsoft</Company>
  <LinksUpToDate>false</LinksUpToDate>
  <CharactersWithSpaces>1129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caobin</dc:creator>
  <cp:keywords/>
  <dc:description/>
  <cp:lastModifiedBy>caobin</cp:lastModifiedBy>
  <cp:revision>1</cp:revision>
  <dcterms:created xsi:type="dcterms:W3CDTF">2015-10-27T07:12:00Z</dcterms:created>
  <dcterms:modified xsi:type="dcterms:W3CDTF">2015-10-27T07:13:00Z</dcterms:modified>
</cp:coreProperties>
</file>