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 w:val="0"/>
          <w:color w:val="595959"/>
          <w:sz w:val="18"/>
        </w:rPr>
        <w:t>Ciclo do Negócio de Cibersegurança</w:t>
      </w:r>
    </w:p>
    <w:p>
      <w:pPr>
        <w:spacing w:before="0" w:after="40"/>
      </w:pPr>
      <w:r>
        <w:rPr>
          <w:b/>
          <w:color w:val="1F4E79"/>
          <w:sz w:val="32"/>
        </w:rPr>
        <w:t>Ficha de Trabalho — Módulo 3</w:t>
      </w:r>
    </w:p>
    <w:p>
      <w:pPr>
        <w:spacing w:before="0" w:after="200"/>
      </w:pPr>
      <w:r>
        <w:rPr>
          <w:b w:val="0"/>
          <w:color w:val="595959"/>
          <w:sz w:val="21"/>
        </w:rPr>
        <w:t>Caso InterMed: mapeamento da cadeia de valor e classificação de terceiros (exercício 4)</w:t>
      </w:r>
    </w:p>
    <w:p>
      <w:pPr>
        <w:spacing w:before="0" w:after="200"/>
      </w:pPr>
      <w:r>
        <w:rPr>
          <w:b/>
        </w:rPr>
        <w:t>Nome / Grupo:  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</w:tcPr>
          <w:p>
            <w:r>
              <w:rPr>
                <w:b/>
              </w:rPr>
              <w:t>Instruções</w:t>
            </w:r>
          </w:p>
          <w:p>
            <w:r>
              <w:t>1. A parte A trabalha-se em grupos durante a aula; completa-a individualmente depois.</w:t>
            </w:r>
          </w:p>
          <w:p>
            <w:r>
              <w:t>2. Baseia-te no PDF do caso (exercício 4 — mapeamento da cadeia de valor e 3rd party) e na matéria do módulo: criticidade ≠ valor do contrato, Tier 1/Tier 2, regra da herança, requisitos contratuais.</w:t>
            </w:r>
          </w:p>
          <w:p>
            <w:r>
              <w:t>3. Guarda a ficha preenchida — será discutida em aula.</w:t>
            </w:r>
          </w:p>
        </w:tc>
      </w:tr>
    </w:tbl>
    <w:p/>
    <w:p>
      <w:pPr>
        <w:pStyle w:val="Heading2"/>
      </w:pPr>
      <w:r>
        <w:rPr>
          <w:color w:val="1F4E79"/>
        </w:rPr>
        <w:t>A. Mapear e classificar os terceiros da InterMed</w:t>
      </w:r>
    </w:p>
    <w:p>
      <w:pPr>
        <w:spacing w:before="0" w:after="120"/>
      </w:pPr>
      <w:r>
        <w:rPr>
          <w:b w:val="0"/>
          <w:color w:val="595959"/>
          <w:sz w:val="19"/>
        </w:rPr>
        <w:t>Percorre o caso e regista cada fornecedor/terceiro de que a InterMed depende. Classifica pelo impacto sistémico da falha — nunca pelo valor da fatura. Lembra-te da regra da herança: quem toca numa função crítica herda a criticidade dela.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Fornecedor / terceiro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Serviço ou SI que suporta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Processo de negócio afetado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Tier (1 / 2 / rotina)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Porquê (acesso · impacto · substituibilidade)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  <w:tr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  <w:tc>
          <w:tcPr>
            <w:tcW w:type="dxa" w:w="1944"/>
          </w:tcPr>
          <w:p>
            <w:r>
              <w:t xml:space="preserve"> </w:t>
            </w:r>
          </w:p>
        </w:tc>
      </w:tr>
    </w:tbl>
    <w:p/>
    <w:p>
      <w:pPr>
        <w:spacing w:before="0" w:after="120"/>
      </w:pPr>
      <w:r>
        <w:rPr>
          <w:b/>
        </w:rPr>
        <w:t>A.2 A regra da herança em ação — escolhe UM terceiro que classificaste como Tier 1 e justifica: que função crítica toca, que acesso tem, e o que acontece ao serviço da InterMed se ele falhar amanhã? (3–4 linhas)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/>
    <w:p>
      <w:pPr>
        <w:pStyle w:val="Heading2"/>
      </w:pPr>
      <w:r>
        <w:rPr>
          <w:color w:val="1F4E79"/>
        </w:rPr>
        <w:t>B. Os 3 requisitos contratuais prioritários</w:t>
      </w:r>
    </w:p>
    <w:p>
      <w:pPr>
        <w:spacing w:before="0" w:after="120"/>
      </w:pPr>
      <w:r>
        <w:rPr>
          <w:b w:val="0"/>
          <w:color w:val="595959"/>
          <w:sz w:val="19"/>
        </w:rPr>
        <w:t>Para o terceiro mais crítico que identificaste: se só pudesses exigir TRÊS requisitos de segurança no contrato, quais? O requisito entra antes de assinar — é aí que o poder negocial é máximo.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Requisito contratual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Risco que trata</w:t>
            </w:r>
          </w:p>
        </w:tc>
        <w:tc>
          <w:tcPr>
            <w:tcW w:type="dxa" w:w="2430"/>
          </w:tcPr>
          <w:p>
            <w:r>
              <w:rPr>
                <w:b/>
                <w:sz w:val="18"/>
              </w:rPr>
              <w:t>Evidência de cumprimento (como verificas?)</w:t>
            </w:r>
          </w:p>
        </w:tc>
      </w:tr>
      <w:tr>
        <w:tc>
          <w:tcPr>
            <w:tcW w:type="dxa" w:w="2430"/>
          </w:tcPr>
          <w:p>
            <w:r>
              <w:t>1</w:t>
            </w:r>
          </w:p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>
            <w:r>
              <w:t>2</w:t>
            </w:r>
          </w:p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  <w:tr>
        <w:tc>
          <w:tcPr>
            <w:tcW w:type="dxa" w:w="2430"/>
          </w:tcPr>
          <w:p>
            <w:r>
              <w:t>3</w:t>
            </w:r>
          </w:p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  <w:tc>
          <w:tcPr>
            <w:tcW w:type="dxa" w:w="2430"/>
          </w:tcPr>
          <w:p/>
        </w:tc>
      </w:tr>
    </w:tbl>
    <w:p/>
    <w:p>
      <w:pPr>
        <w:spacing w:before="0" w:after="120"/>
      </w:pPr>
      <w:r>
        <w:rPr>
          <w:b/>
        </w:rPr>
        <w:t>B.2 (Transposição, 3–4 linhas) Aplica a mesma lógica aos 3 fornecedores mais críticos da TUA organização: algum mudou de Tier depois deste módulo? O que vais exigir na próxima renovação?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p>
      <w:pPr>
        <w:spacing w:before="0" w:after="80"/>
      </w:pPr>
      <w:r>
        <w:rPr>
          <w:b w:val="0"/>
        </w:rPr>
        <w:t>_______________________________________________________________________________</w:t>
      </w:r>
    </w:p>
    <w:sectPr w:rsidR="00FC693F" w:rsidRPr="0006063C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