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2 — Licenciamento de Obras Particulares</w:t>
      </w:r>
    </w:p>
    <w:p>
      <w:pPr>
        <w:pBdr>
          <w:top w:val="single" w:color="F5A623" w:sz="4"/>
          <w:bottom w:val="single" w:color="F5A623" w:sz="4"/>
          <w:left w:val="single" w:color="F5A623" w:sz="4"/>
          <w:right w:val="single" w:color="F5A623" w:sz="4"/>
        </w:pBdr>
        <w:shd w:fill="FFF4E5" w:val="clear"/>
        <w:spacing w:after="120" w:before="80"/>
      </w:pPr>
      <w:r>
        <w:rPr>
          <w:i/>
          <w:iCs/>
          <w:color w:val="8A5A00"/>
          <w:sz w:val="20"/>
          <w:szCs w:val="20"/>
        </w:rPr>
        <w:t xml:space="preserve">Versão com apoio — os nomes de entidades e tabelas já estão listados (continuidade entre fases). A si cabe preencher o raciocínio: atributos, cardinalidades, tentativas da Fase 5, chaves primárias e justificações.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O Gabinete de Urbanismo da Câmara Municipal de Vila Feliz recebe pedidos de licenciamento de obras particulares (construção, ampliação, demolição). Cada pedido é analisado por técnicos que emitem pareceres. Actualmente, o registo é feito em processos físicos e numa folha Excel com dados do requerente, obra e pareceres todos juntos.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Requerente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NIF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Morada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NumProc.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TipoObra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Localização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Técnico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Especialidade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Parecer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DataParecer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Manuel Ferreira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123456789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Nova, 3,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Lote 15, Z. Industrial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Carlos Mendes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Arquitectura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Favorável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2025-03-10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Manuel Ferreira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123456789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Nova, 3,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Lote 15, Z. Industrial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Rita Sousa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Civil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Favorável c/ cond.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2025-03-12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Sofia Lopes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987654321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Av. Mar, 8,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P-2025/002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Ampliação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Oliveira, 22,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Carlos Mendes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Arquitectura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Desfavorável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1. Cada processo pertence a exactamente um requerente.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Parecer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Parecer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Processo)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numProcesso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tipoObra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descricao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localizacao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dataEntrada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codRequerente (FK)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2 (com apoio) — Licenciamento de Obras Particulares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2 (com apoio) — Licenciamento de Obras Particulares</dc:title>
  <dc:creator>ESTG-IPL — MAP — STI</dc:creator>
  <cp:lastModifiedBy>Un-named</cp:lastModifiedBy>
  <cp:revision>1</cp:revision>
  <dcterms:created xsi:type="dcterms:W3CDTF">2026-04-21T18:32:12.553Z</dcterms:created>
  <dcterms:modified xsi:type="dcterms:W3CDTF">2026-04-21T18:32:12.553Z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