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[Nome da organização]</w:t>
      </w:r>
    </w:p>
    <w:p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 xml:space="preserve">RFC 2350 — Service Description</w:t>
      </w:r>
    </w:p>
    <w:p>
      <w:pPr>
        <w:spacing w:after="800"/>
        <w:jc w:val="center"/>
      </w:pPr>
      <w:r>
        <w:rPr>
          <w:i/>
          <w:iCs/>
          <w:color w:val="333333"/>
          <w:sz w:val="24"/>
          <w:szCs w:val="24"/>
        </w:rPr>
        <w:t xml:space="preserve">Descrição pública do CSIRT conforme o padrão IETF RFC 2350 — Expectations for Computer Security Incident Response</w:t>
      </w:r>
    </w:p>
    <w:p>
      <w:pPr>
        <w:spacing w:after="100"/>
        <w:jc w:val="center"/>
      </w:pPr>
      <w:r>
        <w:rPr>
          <w:sz w:val="22"/>
          <w:szCs w:val="22"/>
        </w:rPr>
        <w:t xml:space="preserve">Versão: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abril de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Classificação: Público</w:t>
      </w:r>
    </w:p>
    <w:p>
      <w:r>
        <w:br w:type="page"/>
      </w:r>
    </w:p>
    <w:p>
      <w:pPr>
        <w:pStyle w:val="Heading2"/>
      </w:pPr>
      <w:r>
        <w:t xml:space="preserve">Controlo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30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Alterações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Aprovado por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abril de 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[Autor]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 inicial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[Aprovador]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Documento público. </w:t>
      </w:r>
      <w:r>
        <w:t xml:space="preserve">Destinado a ser publicado no site institucional de [Nome da organização] e partilhado com outros CSIRTs, constituintes e potenciais parceiros. Requerido para admissão na FIRST e na TF-CSIRT.</w:t>
      </w:r>
    </w:p>
    <w:p>
      <w:pPr>
        <w:pStyle w:val="Heading1"/>
      </w:pPr>
      <w:r>
        <w:t xml:space="preserve">1. Document Information</w:t>
      </w:r>
    </w:p>
    <w:p>
      <w:pPr>
        <w:pStyle w:val="Heading2"/>
      </w:pPr>
      <w:r>
        <w:t xml:space="preserve">1.1 Date of Last Update</w:t>
      </w:r>
    </w:p>
    <w:p>
      <w:pPr>
        <w:spacing w:after="120"/>
      </w:pPr>
      <w:r>
        <w:t xml:space="preserve">[AAAA-MM-DD]</w:t>
      </w:r>
    </w:p>
    <w:p>
      <w:pPr>
        <w:pStyle w:val="Heading2"/>
      </w:pPr>
      <w:r>
        <w:t xml:space="preserve">1.2 Distribution List for Notifications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Listar listas de mailing internas e externas que são notificadas quando o documento é actualizado.</w:t>
      </w:r>
    </w:p>
    <w:p>
      <w:pPr>
        <w:pStyle w:val="ListParagraph"/>
        <w:numPr>
          <w:ilvl w:val="0"/>
          <w:numId w:val="2"/>
        </w:numPr>
      </w:pPr>
      <w:r>
        <w:t xml:space="preserve">Lista interna: [mail-list]</w:t>
      </w:r>
    </w:p>
    <w:p>
      <w:pPr>
        <w:pStyle w:val="ListParagraph"/>
        <w:numPr>
          <w:ilvl w:val="0"/>
          <w:numId w:val="2"/>
        </w:numPr>
      </w:pPr>
      <w:r>
        <w:t xml:space="preserve">Distribuição a CSIRTs pares via FIRST / TF-CSIRT (quando aplicável)</w:t>
      </w:r>
    </w:p>
    <w:p>
      <w:pPr>
        <w:pStyle w:val="Heading2"/>
      </w:pPr>
      <w:r>
        <w:t xml:space="preserve">1.3 Locations where this Document May Be Found</w:t>
      </w:r>
    </w:p>
    <w:p>
      <w:pPr>
        <w:spacing w:after="120"/>
      </w:pPr>
      <w:r>
        <w:t xml:space="preserve">URL oficial: https://[Nome da organização]/csirt/rfc2350</w:t>
      </w:r>
    </w:p>
    <w:p>
      <w:pPr>
        <w:spacing w:after="120"/>
      </w:pPr>
      <w:r>
        <w:t xml:space="preserve">Versão PDF assinada: https://[Nome da organização]/csirt/rfc2350.pdf</w:t>
      </w:r>
    </w:p>
    <w:p>
      <w:pPr>
        <w:pStyle w:val="Heading2"/>
      </w:pPr>
      <w:r>
        <w:t xml:space="preserve">1.4 Authenticating this Document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Hash e/ou assinatura PGP do documento. Chave pública do CSIRT em keyserver.</w:t>
      </w:r>
    </w:p>
    <w:p>
      <w:pPr>
        <w:spacing w:after="120"/>
      </w:pPr>
      <w:r>
        <w:t xml:space="preserve">SHA-256: [hash do ficheiro PDF oficial]</w:t>
      </w:r>
    </w:p>
    <w:p>
      <w:pPr>
        <w:spacing w:after="120"/>
      </w:pPr>
      <w:r>
        <w:t xml:space="preserve">Assinado com PGP pela chave do CSIRT (ID: [0xXXXXXXXX]).</w:t>
      </w:r>
    </w:p>
    <w:p>
      <w:pPr>
        <w:pStyle w:val="Heading1"/>
      </w:pPr>
      <w:r>
        <w:t xml:space="preserve">2. Contact Information</w:t>
      </w:r>
    </w:p>
    <w:p>
      <w:pPr>
        <w:pStyle w:val="Heading2"/>
      </w:pPr>
      <w:r>
        <w:t xml:space="preserve">2.1 Name of the Team</w:t>
      </w:r>
    </w:p>
    <w:p>
      <w:pPr>
        <w:spacing w:after="120"/>
      </w:pPr>
      <w:r>
        <w:t xml:space="preserve">Nome completo: [Nome Completo do CSIRT, ex.: CSIRT de Vila Feliz]</w:t>
      </w:r>
    </w:p>
    <w:p>
      <w:pPr>
        <w:spacing w:after="120"/>
      </w:pPr>
      <w:r>
        <w:t xml:space="preserve">Sigla: [SIGLA, ex.: VF-CSIRT]</w:t>
      </w:r>
    </w:p>
    <w:p>
      <w:pPr>
        <w:pStyle w:val="Heading2"/>
      </w:pPr>
      <w:r>
        <w:t xml:space="preserve">2.2 Address</w:t>
      </w:r>
    </w:p>
    <w:p>
      <w:pPr>
        <w:spacing w:after="120"/>
      </w:pPr>
      <w:r>
        <w:t xml:space="preserve">[Nome da organização]</w:t>
      </w:r>
    </w:p>
    <w:p>
      <w:pPr>
        <w:spacing w:after="120"/>
      </w:pPr>
      <w:r>
        <w:t xml:space="preserve">[Morada]</w:t>
      </w:r>
    </w:p>
    <w:p>
      <w:pPr>
        <w:spacing w:after="120"/>
      </w:pPr>
      <w:r>
        <w:t xml:space="preserve">[Código-postal] [Localidade], Portugal</w:t>
      </w:r>
    </w:p>
    <w:p>
      <w:pPr>
        <w:pStyle w:val="Heading2"/>
      </w:pPr>
      <w:r>
        <w:t xml:space="preserve">2.3 Time Zone</w:t>
      </w:r>
    </w:p>
    <w:p>
      <w:pPr>
        <w:spacing w:after="120"/>
      </w:pPr>
      <w:r>
        <w:t xml:space="preserve">WET / WEST (Europe/Lisbon — UTC+0/+1)</w:t>
      </w:r>
    </w:p>
    <w:p>
      <w:pPr>
        <w:pStyle w:val="Heading2"/>
      </w:pPr>
      <w:r>
        <w:t xml:space="preserve">2.4 Telephone Number</w:t>
      </w:r>
    </w:p>
    <w:p>
      <w:pPr>
        <w:spacing w:after="120"/>
      </w:pPr>
      <w:r>
        <w:t xml:space="preserve">+351 [número] (horário laboral, GMT 09h00-18h00)</w:t>
      </w:r>
    </w:p>
    <w:p>
      <w:pPr>
        <w:spacing w:after="120"/>
      </w:pPr>
      <w:r>
        <w:t xml:space="preserve">+351 [número 24/7] (fora do horário, apenas emergências)</w:t>
      </w:r>
    </w:p>
    <w:p>
      <w:pPr>
        <w:pStyle w:val="Heading2"/>
      </w:pPr>
      <w:r>
        <w:t xml:space="preserve">2.5 Facsimile Number</w:t>
      </w:r>
    </w:p>
    <w:p>
      <w:pPr>
        <w:spacing w:after="120"/>
      </w:pPr>
      <w:r>
        <w:t xml:space="preserve">N/A</w:t>
      </w:r>
    </w:p>
    <w:p>
      <w:pPr>
        <w:pStyle w:val="Heading2"/>
      </w:pPr>
      <w:r>
        <w:t xml:space="preserve">2.6 Other Telecommunication</w:t>
      </w:r>
    </w:p>
    <w:p>
      <w:pPr>
        <w:spacing w:after="120"/>
      </w:pPr>
      <w:r>
        <w:t xml:space="preserve">[Signal / Element / etc., se aplicável]</w:t>
      </w:r>
    </w:p>
    <w:p>
      <w:pPr>
        <w:pStyle w:val="Heading2"/>
      </w:pPr>
      <w:r>
        <w:t xml:space="preserve">2.7 Electronic Mail Address</w:t>
      </w:r>
    </w:p>
    <w:p>
      <w:pPr>
        <w:spacing w:after="120"/>
      </w:pPr>
      <w:r>
        <w:t xml:space="preserve">Reporte de incidentes: csirt@[organização]</w:t>
      </w:r>
    </w:p>
    <w:p>
      <w:pPr>
        <w:spacing w:after="120"/>
      </w:pPr>
      <w:r>
        <w:t xml:space="preserve">Questões administrativas: csirt-admin@[organização]</w:t>
      </w:r>
    </w:p>
    <w:p>
      <w:pPr>
        <w:spacing w:after="120"/>
      </w:pPr>
      <w:r>
        <w:t xml:space="preserve">Abuse (conforme RIPE): abuse@[organização]</w:t>
      </w:r>
    </w:p>
    <w:p>
      <w:pPr>
        <w:pStyle w:val="Heading2"/>
      </w:pPr>
      <w:r>
        <w:t xml:space="preserve">2.8 Public Keys and Encryption Information</w:t>
      </w:r>
    </w:p>
    <w:p>
      <w:pPr>
        <w:spacing w:after="120"/>
      </w:pPr>
      <w:r>
        <w:t xml:space="preserve">Key ID: [0xXXXXXXXX]</w:t>
      </w:r>
    </w:p>
    <w:p>
      <w:pPr>
        <w:spacing w:after="120"/>
      </w:pPr>
      <w:r>
        <w:t xml:space="preserve">Fingerprint: [XXXX XXXX XXXX XXXX XXXX  XXXX XXXX XXXX XXXX XXXX]</w:t>
      </w:r>
    </w:p>
    <w:p>
      <w:pPr>
        <w:spacing w:after="120"/>
      </w:pPr>
      <w:r>
        <w:t xml:space="preserve">Disponível em: https://keys.openpgp.org/ e no site do CSIRT.</w:t>
      </w:r>
    </w:p>
    <w:p>
      <w:pPr>
        <w:pStyle w:val="Heading2"/>
      </w:pPr>
      <w:r>
        <w:t xml:space="preserve">2.9 Team Members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Listar ou indicar onde está a lista (por exemplo, link para página web com equipa).</w:t>
      </w:r>
    </w:p>
    <w:p>
      <w:pPr>
        <w:spacing w:after="120"/>
      </w:pPr>
      <w:r>
        <w:t xml:space="preserve">Responsável: [Nome, Título]</w:t>
      </w:r>
    </w:p>
    <w:p>
      <w:pPr>
        <w:spacing w:after="120"/>
      </w:pPr>
      <w:r>
        <w:t xml:space="preserve">Equipa completa: ver https://[Nome da organização]/csirt/equipa</w:t>
      </w:r>
    </w:p>
    <w:p>
      <w:pPr>
        <w:pStyle w:val="Heading2"/>
      </w:pPr>
      <w:r>
        <w:t xml:space="preserve">2.10 Other Information</w:t>
      </w:r>
    </w:p>
    <w:p>
      <w:pPr>
        <w:spacing w:after="120"/>
      </w:pPr>
      <w:r>
        <w:t xml:space="preserve">Site oficial: https://[Nome da organização]/csirt</w:t>
      </w:r>
    </w:p>
    <w:p>
      <w:pPr>
        <w:spacing w:after="120"/>
      </w:pPr>
      <w:r>
        <w:t xml:space="preserve">Publicações e avisos: https://[Nome da organização]/csirt/avisos</w:t>
      </w:r>
    </w:p>
    <w:p>
      <w:pPr>
        <w:pStyle w:val="Heading2"/>
      </w:pPr>
      <w:r>
        <w:t xml:space="preserve">2.11 Points of Customer Contact</w:t>
      </w:r>
    </w:p>
    <w:p>
      <w:pPr>
        <w:spacing w:after="120"/>
      </w:pPr>
      <w:r>
        <w:t xml:space="preserve">O canal preferido é email cifrado com PGP para csirt@[organização]. Para emergências em horário não-laboral, usar o número +351 [24/7].</w:t>
      </w:r>
    </w:p>
    <w:p>
      <w:pPr>
        <w:pStyle w:val="Heading1"/>
      </w:pPr>
      <w:r>
        <w:t xml:space="preserve">3. Charter</w:t>
      </w:r>
    </w:p>
    <w:p>
      <w:pPr>
        <w:pStyle w:val="Heading2"/>
      </w:pPr>
      <w:r>
        <w:t xml:space="preserve">3.1 Mission Statement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Copiar aqui o Mission Statement do CSIRT Charter — 3 a 4 frases.</w:t>
      </w:r>
    </w:p>
    <w:p>
      <w:pPr>
        <w:spacing w:after="120"/>
      </w:pPr>
      <w:r>
        <w:t xml:space="preserve">[Declaração de missão.]</w:t>
      </w:r>
    </w:p>
    <w:p>
      <w:pPr>
        <w:pStyle w:val="Heading2"/>
      </w:pPr>
      <w:r>
        <w:t xml:space="preserve">3.2 Constituency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Descrever de forma precisa a constituinte — gamas de IPs, domínios, ASNs, colaboradores. Esta informação é pública.</w:t>
      </w:r>
    </w:p>
    <w:p>
      <w:pPr>
        <w:spacing w:after="120"/>
      </w:pPr>
      <w:r>
        <w:t xml:space="preserve">A constituinte do [Nome do CSIRT] é composta por:</w:t>
      </w:r>
    </w:p>
    <w:p>
      <w:pPr>
        <w:pStyle w:val="ListParagraph"/>
        <w:numPr>
          <w:ilvl w:val="0"/>
          <w:numId w:val="2"/>
        </w:numPr>
      </w:pPr>
      <w:r>
        <w:t xml:space="preserve">Todos os utilizadores internos e sistemas da [Nome da organização];</w:t>
      </w:r>
    </w:p>
    <w:p>
      <w:pPr>
        <w:pStyle w:val="ListParagraph"/>
        <w:numPr>
          <w:ilvl w:val="0"/>
          <w:numId w:val="2"/>
        </w:numPr>
      </w:pPr>
      <w:r>
        <w:t xml:space="preserve">Domínio(s): [organização.pt, organização.com, ...];</w:t>
      </w:r>
    </w:p>
    <w:p>
      <w:pPr>
        <w:pStyle w:val="ListParagraph"/>
        <w:numPr>
          <w:ilvl w:val="0"/>
          <w:numId w:val="2"/>
        </w:numPr>
      </w:pPr>
      <w:r>
        <w:t xml:space="preserve">ASN: [ASxxxxx] (se aplicável);</w:t>
      </w:r>
    </w:p>
    <w:p>
      <w:pPr>
        <w:pStyle w:val="ListParagraph"/>
        <w:numPr>
          <w:ilvl w:val="0"/>
          <w:numId w:val="2"/>
        </w:numPr>
      </w:pPr>
      <w:r>
        <w:t xml:space="preserve">Gamas de IP: [IPv4 ranges] e [IPv6 ranges];</w:t>
      </w:r>
    </w:p>
    <w:p>
      <w:pPr>
        <w:pStyle w:val="ListParagraph"/>
        <w:numPr>
          <w:ilvl w:val="0"/>
          <w:numId w:val="2"/>
        </w:numPr>
      </w:pPr>
      <w:r>
        <w:t xml:space="preserve">Exclusões explícitas: [ex.: subsidiária X que tem CSIRT próprio].</w:t>
      </w:r>
    </w:p>
    <w:p>
      <w:pPr>
        <w:pStyle w:val="Heading2"/>
      </w:pPr>
      <w:r>
        <w:t xml:space="preserve">3.3 Sponsorship and/or Affiliation</w:t>
      </w:r>
    </w:p>
    <w:p>
      <w:pPr>
        <w:spacing w:after="120"/>
      </w:pPr>
      <w:r>
        <w:t xml:space="preserve">[Nome do CSIRT] é patrocinado e alojado por [Nome da organização]. Afiliações ativas:</w:t>
      </w:r>
    </w:p>
    <w:p>
      <w:pPr>
        <w:pStyle w:val="ListParagraph"/>
        <w:numPr>
          <w:ilvl w:val="0"/>
          <w:numId w:val="2"/>
        </w:numPr>
      </w:pPr>
      <w:r>
        <w:t xml:space="preserve">FIRST: [ativo / pendente / não aplicável]</w:t>
      </w:r>
    </w:p>
    <w:p>
      <w:pPr>
        <w:pStyle w:val="ListParagraph"/>
        <w:numPr>
          <w:ilvl w:val="0"/>
          <w:numId w:val="2"/>
        </w:numPr>
      </w:pPr>
      <w:r>
        <w:t xml:space="preserve">TF-CSIRT Trusted Introducer: [listed / accredited / certified / não aplicável]</w:t>
      </w:r>
    </w:p>
    <w:p>
      <w:pPr>
        <w:pStyle w:val="ListParagraph"/>
        <w:numPr>
          <w:ilvl w:val="0"/>
          <w:numId w:val="2"/>
        </w:numPr>
      </w:pPr>
      <w:r>
        <w:t xml:space="preserve">Rede Nacional de CSIRTs (CNCS): [ativo / não aplicável]</w:t>
      </w:r>
    </w:p>
    <w:p>
      <w:pPr>
        <w:pStyle w:val="Heading2"/>
      </w:pPr>
      <w:r>
        <w:t xml:space="preserve">3.4 Authority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Descrever a autoridade real do CSIRT perante a constituinte. Evitar ambiguidade.</w:t>
      </w:r>
    </w:p>
    <w:p>
      <w:pPr>
        <w:spacing w:after="120"/>
      </w:pPr>
      <w:r>
        <w:t xml:space="preserve">[Nome do CSIRT] opera sob mandato da Direção de [Nome da organização], com autoridade para coordenar a resposta a incidentes de cibersegurança. Decisões que afetem diretamente sistemas produtivos requerem articulação com os respectivos process owners. Ver matriz de autoridade no CSIRT Charter (documento interno).</w:t>
      </w:r>
    </w:p>
    <w:p>
      <w:pPr>
        <w:pStyle w:val="Heading1"/>
      </w:pPr>
      <w:r>
        <w:t xml:space="preserve">4. Policies</w:t>
      </w:r>
    </w:p>
    <w:p>
      <w:pPr>
        <w:pStyle w:val="Heading2"/>
      </w:pPr>
      <w:r>
        <w:t xml:space="preserve">4.1 Types of Incidents and Level of Support</w:t>
      </w:r>
    </w:p>
    <w:p>
      <w:pPr>
        <w:spacing w:after="120"/>
      </w:pPr>
      <w:r>
        <w:t xml:space="preserve">O CSIRT trata os seguintes tipos de incidentes afetando a sua constituinte, por ordem de prioridade: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26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Prioridade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Tipo de incidente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Nível de suporte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Ransomware; comprometimento de contas privilegiadas; violação massiva de dados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Resposta 24/7; equipa completa mobilizada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Phishing com comprometimento confirmado; malware em múltiplos endpoints; DDoS sustentado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Resposta em ≤ 1h; CISO notificado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Phishing limitado; malware contido; vulnerabilidade crítica exposta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Resposta em ≤ 4h em horário laboral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P4-P5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Incidentes de baixo impacto; falsos positivos; reportes voluntários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Resposta em ≤ 1 dia útil</w:t>
            </w:r>
          </w:p>
        </w:tc>
      </w:tr>
    </w:tbl>
    <w:p>
      <w:pPr>
        <w:pStyle w:val="Heading2"/>
      </w:pPr>
      <w:r>
        <w:t xml:space="preserve">4.2 Co-operation, Interaction and Disclosure of Information</w:t>
      </w:r>
    </w:p>
    <w:p>
      <w:pPr>
        <w:spacing w:after="120"/>
      </w:pPr>
      <w:r>
        <w:t xml:space="preserve">O [Nome do CSIRT] reconhece a importância da cooperação operacional e da partilha de informação. A cooperação rege-se pelos seguintes princípios:</w:t>
      </w:r>
    </w:p>
    <w:p>
      <w:pPr>
        <w:pStyle w:val="ListParagraph"/>
        <w:numPr>
          <w:ilvl w:val="0"/>
          <w:numId w:val="2"/>
        </w:numPr>
      </w:pPr>
      <w:r>
        <w:t xml:space="preserve">Partilha de informação segundo o Traffic Light Protocol (TLP) v2.0;</w:t>
      </w:r>
    </w:p>
    <w:p>
      <w:pPr>
        <w:pStyle w:val="ListParagraph"/>
        <w:numPr>
          <w:ilvl w:val="0"/>
          <w:numId w:val="2"/>
        </w:numPr>
      </w:pPr>
      <w:r>
        <w:t xml:space="preserve">Confidencialidade: informação do constituinte não é divulgada sem autorização formal;</w:t>
      </w:r>
    </w:p>
    <w:p>
      <w:pPr>
        <w:pStyle w:val="ListParagraph"/>
        <w:numPr>
          <w:ilvl w:val="0"/>
          <w:numId w:val="2"/>
        </w:numPr>
      </w:pPr>
      <w:r>
        <w:t xml:space="preserve">Cooperação pro-activa com CNCS e outros CSIRTs nacionais e internacionais;</w:t>
      </w:r>
    </w:p>
    <w:p>
      <w:pPr>
        <w:pStyle w:val="ListParagraph"/>
        <w:numPr>
          <w:ilvl w:val="0"/>
          <w:numId w:val="2"/>
        </w:numPr>
      </w:pPr>
      <w:r>
        <w:t xml:space="preserve">Respeito pela legislação aplicável (RGPD, DL 125/2025, Lei do Cibercrime).</w:t>
      </w:r>
    </w:p>
    <w:p>
      <w:pPr>
        <w:pStyle w:val="Heading2"/>
      </w:pPr>
      <w:r>
        <w:t xml:space="preserve">4.3 Communication and Authentication</w:t>
      </w:r>
    </w:p>
    <w:p>
      <w:pPr>
        <w:spacing w:after="120"/>
      </w:pPr>
      <w:r>
        <w:t xml:space="preserve">Para comunicação sensível é obrigatório o uso de PGP/GPG com a chave pública publicada (secção 2.8). Para comunicação menos sensível, email ou telefone são aceitáveis. Em caso de dúvida sobre autenticidade de uma mensagem, o constituinte deve confirmar por telefone.</w:t>
      </w:r>
    </w:p>
    <w:p>
      <w:pPr>
        <w:pStyle w:val="Heading1"/>
      </w:pPr>
      <w:r>
        <w:t xml:space="preserve">5. Services</w:t>
      </w:r>
    </w:p>
    <w:p>
      <w:pPr>
        <w:pStyle w:val="Heading2"/>
      </w:pPr>
      <w:r>
        <w:t xml:space="preserve">5.1 Incident Response</w:t>
      </w:r>
    </w:p>
    <w:p>
      <w:pPr>
        <w:pStyle w:val="Heading3"/>
      </w:pPr>
      <w:r>
        <w:t xml:space="preserve">5.1.1 Incident Triage</w:t>
      </w:r>
    </w:p>
    <w:p>
      <w:pPr>
        <w:pStyle w:val="ListParagraph"/>
        <w:numPr>
          <w:ilvl w:val="0"/>
          <w:numId w:val="2"/>
        </w:numPr>
      </w:pPr>
      <w:r>
        <w:t xml:space="preserve">Investigação de existência do incidente;</w:t>
      </w:r>
    </w:p>
    <w:p>
      <w:pPr>
        <w:pStyle w:val="ListParagraph"/>
        <w:numPr>
          <w:ilvl w:val="0"/>
          <w:numId w:val="2"/>
        </w:numPr>
      </w:pPr>
      <w:r>
        <w:t xml:space="preserve">Determinação da extensão;</w:t>
      </w:r>
    </w:p>
    <w:p>
      <w:pPr>
        <w:pStyle w:val="ListParagraph"/>
        <w:numPr>
          <w:ilvl w:val="0"/>
          <w:numId w:val="2"/>
        </w:numPr>
      </w:pPr>
      <w:r>
        <w:t xml:space="preserve">Prioridade inicial.</w:t>
      </w:r>
    </w:p>
    <w:p>
      <w:pPr>
        <w:pStyle w:val="Heading3"/>
      </w:pPr>
      <w:r>
        <w:t xml:space="preserve">5.1.2 Incident Coordination</w:t>
      </w:r>
    </w:p>
    <w:p>
      <w:pPr>
        <w:pStyle w:val="ListParagraph"/>
        <w:numPr>
          <w:ilvl w:val="0"/>
          <w:numId w:val="2"/>
        </w:numPr>
      </w:pPr>
      <w:r>
        <w:t xml:space="preserve">Coordenação com constituintes internos;</w:t>
      </w:r>
    </w:p>
    <w:p>
      <w:pPr>
        <w:pStyle w:val="ListParagraph"/>
        <w:numPr>
          <w:ilvl w:val="0"/>
          <w:numId w:val="2"/>
        </w:numPr>
      </w:pPr>
      <w:r>
        <w:t xml:space="preserve">Coordenação com CSIRTs externos;</w:t>
      </w:r>
    </w:p>
    <w:p>
      <w:pPr>
        <w:pStyle w:val="ListParagraph"/>
        <w:numPr>
          <w:ilvl w:val="0"/>
          <w:numId w:val="2"/>
        </w:numPr>
      </w:pPr>
      <w:r>
        <w:t xml:space="preserve">Comunicação com autoridades (CNCS, CNPD, PJ).</w:t>
      </w:r>
    </w:p>
    <w:p>
      <w:pPr>
        <w:pStyle w:val="Heading3"/>
      </w:pPr>
      <w:r>
        <w:t xml:space="preserve">5.1.3 Incident Resolution</w:t>
      </w:r>
    </w:p>
    <w:p>
      <w:pPr>
        <w:pStyle w:val="ListParagraph"/>
        <w:numPr>
          <w:ilvl w:val="0"/>
          <w:numId w:val="2"/>
        </w:numPr>
      </w:pPr>
      <w:r>
        <w:t xml:space="preserve">Apoio técnico a constituinte na contenção, erradicação e recuperação;</w:t>
      </w:r>
    </w:p>
    <w:p>
      <w:pPr>
        <w:pStyle w:val="ListParagraph"/>
        <w:numPr>
          <w:ilvl w:val="0"/>
          <w:numId w:val="2"/>
        </w:numPr>
      </w:pPr>
      <w:r>
        <w:t xml:space="preserve">Análise forense (em casos P1/P2);</w:t>
      </w:r>
    </w:p>
    <w:p>
      <w:pPr>
        <w:pStyle w:val="ListParagraph"/>
        <w:numPr>
          <w:ilvl w:val="0"/>
          <w:numId w:val="2"/>
        </w:numPr>
      </w:pPr>
      <w:r>
        <w:t xml:space="preserve">Relatório pós-incidente (PIR).</w:t>
      </w:r>
    </w:p>
    <w:p>
      <w:pPr>
        <w:pStyle w:val="Heading2"/>
      </w:pPr>
      <w:r>
        <w:t xml:space="preserve">5.2 Proactive Activities</w:t>
      </w:r>
    </w:p>
    <w:p>
      <w:pPr>
        <w:pStyle w:val="ListParagraph"/>
        <w:numPr>
          <w:ilvl w:val="0"/>
          <w:numId w:val="2"/>
        </w:numPr>
      </w:pPr>
      <w:r>
        <w:t xml:space="preserve">Alerts &amp; Warnings (publicação regular de avisos de segurança);</w:t>
      </w:r>
    </w:p>
    <w:p>
      <w:pPr>
        <w:pStyle w:val="ListParagraph"/>
        <w:numPr>
          <w:ilvl w:val="0"/>
          <w:numId w:val="2"/>
        </w:numPr>
      </w:pPr>
      <w:r>
        <w:t xml:space="preserve">Technology Watch (monitorização do threat landscape);</w:t>
      </w:r>
    </w:p>
    <w:p>
      <w:pPr>
        <w:pStyle w:val="ListParagraph"/>
        <w:numPr>
          <w:ilvl w:val="0"/>
          <w:numId w:val="2"/>
        </w:numPr>
      </w:pPr>
      <w:r>
        <w:t xml:space="preserve">Vulnerability handling;</w:t>
      </w:r>
    </w:p>
    <w:p>
      <w:pPr>
        <w:pStyle w:val="ListParagraph"/>
        <w:numPr>
          <w:ilvl w:val="0"/>
          <w:numId w:val="2"/>
        </w:numPr>
      </w:pPr>
      <w:r>
        <w:t xml:space="preserve">Awareness e formação aos constituintes;</w:t>
      </w:r>
    </w:p>
    <w:p>
      <w:pPr>
        <w:pStyle w:val="ListParagraph"/>
        <w:numPr>
          <w:ilvl w:val="0"/>
          <w:numId w:val="2"/>
        </w:numPr>
      </w:pPr>
      <w:r>
        <w:t xml:space="preserve">Participação em exercícios nacionais e setoriais.</w:t>
      </w:r>
    </w:p>
    <w:p>
      <w:pPr>
        <w:pStyle w:val="Heading1"/>
      </w:pPr>
      <w:r>
        <w:t xml:space="preserve">6. Incident Reporting Forms</w:t>
      </w:r>
    </w:p>
    <w:p>
      <w:pPr>
        <w:spacing w:after="120"/>
      </w:pPr>
      <w:r>
        <w:t xml:space="preserve">Não são usados formulários específicos. Reportes de incidentes devem incluir, sempre que possível:</w:t>
      </w:r>
    </w:p>
    <w:p>
      <w:pPr>
        <w:pStyle w:val="ListParagraph"/>
        <w:numPr>
          <w:ilvl w:val="0"/>
          <w:numId w:val="3"/>
        </w:numPr>
      </w:pPr>
      <w:r>
        <w:t xml:space="preserve">Informação de contacto e método preferido para resposta;</w:t>
      </w:r>
    </w:p>
    <w:p>
      <w:pPr>
        <w:pStyle w:val="ListParagraph"/>
        <w:numPr>
          <w:ilvl w:val="0"/>
          <w:numId w:val="3"/>
        </w:numPr>
      </w:pPr>
      <w:r>
        <w:t xml:space="preserve">Sistemas afectados (IPs, hostnames, aplicações);</w:t>
      </w:r>
    </w:p>
    <w:p>
      <w:pPr>
        <w:pStyle w:val="ListParagraph"/>
        <w:numPr>
          <w:ilvl w:val="0"/>
          <w:numId w:val="3"/>
        </w:numPr>
      </w:pPr>
      <w:r>
        <w:t xml:space="preserve">Data/hora do incidente e detecção;</w:t>
      </w:r>
    </w:p>
    <w:p>
      <w:pPr>
        <w:pStyle w:val="ListParagraph"/>
        <w:numPr>
          <w:ilvl w:val="0"/>
          <w:numId w:val="3"/>
        </w:numPr>
      </w:pPr>
      <w:r>
        <w:t xml:space="preserve">Descrição do incidente;</w:t>
      </w:r>
    </w:p>
    <w:p>
      <w:pPr>
        <w:pStyle w:val="ListParagraph"/>
        <w:numPr>
          <w:ilvl w:val="0"/>
          <w:numId w:val="3"/>
        </w:numPr>
      </w:pPr>
      <w:r>
        <w:t xml:space="preserve">Ações já tomadas;</w:t>
      </w:r>
    </w:p>
    <w:p>
      <w:pPr>
        <w:pStyle w:val="ListParagraph"/>
        <w:numPr>
          <w:ilvl w:val="0"/>
          <w:numId w:val="3"/>
        </w:numPr>
      </w:pPr>
      <w:r>
        <w:t xml:space="preserve">Ficheiros ou logs relevantes (anexados cifrados com PGP se sensíveis).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Reportes podem ser enviados para csirt@[organização], preferencialmente cifrados com PGP.</w:t>
      </w:r>
    </w:p>
    <w:p>
      <w:pPr>
        <w:pStyle w:val="Heading1"/>
      </w:pPr>
      <w:r>
        <w:t xml:space="preserve">7. Disclaimers</w:t>
      </w:r>
    </w:p>
    <w:p>
      <w:pPr>
        <w:spacing w:after="120"/>
      </w:pPr>
      <w:r>
        <w:t xml:space="preserve">Embora sejam tomadas todas as precauções na preparação da informação, notificações e alertas do [Nome do CSIRT], o CSIRT não assume responsabilidade por erros ou omissões, nem por danos resultantes do uso da informação aqui contida. A informação é fornecida «tal como está», sem garantias.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Classificação: Confidencial</w:t>
    </w:r>
    <w:r>
      <w:rPr>
        <w:color w:val="666666"/>
        <w:sz w:val="18"/>
        <w:szCs w:val="18"/>
      </w:rPr>
      <w:t xml:space="preserve">	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color w:val="666666"/>
        <w:sz w:val="18"/>
        <w:szCs w:val="18"/>
      </w:rPr>
      <w:t xml:space="preserve">[Nome da organização] — RFC 2350 — Service Description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2026-04-23T15:56:29.704Z</dcterms:created>
  <dcterms:modified xsi:type="dcterms:W3CDTF">2026-04-23T15:56:29.704Z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