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1"/>
        </w:rPr>
      </w:pPr>
      <w:bookmarkStart w:colFirst="0" w:colLast="0" w:name="_fbkmbd98skuu" w:id="0"/>
      <w:bookmarkEnd w:id="0"/>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2695575</wp:posOffset>
            </wp:positionH>
            <wp:positionV relativeFrom="paragraph">
              <wp:posOffset>19050</wp:posOffset>
            </wp:positionV>
            <wp:extent cx="984250" cy="984250"/>
            <wp:effectExtent b="0" l="0" r="0" t="0"/>
            <wp:wrapTopAndBottom distB="19050" distT="1905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4250" cy="9842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1533525</wp:posOffset>
            </wp:positionH>
            <wp:positionV relativeFrom="paragraph">
              <wp:posOffset>19050</wp:posOffset>
            </wp:positionV>
            <wp:extent cx="984250" cy="903484"/>
            <wp:effectExtent b="0" l="0" r="0" t="0"/>
            <wp:wrapTopAndBottom distB="19050" distT="1905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84250" cy="903484"/>
                    </a:xfrm>
                    <a:prstGeom prst="rect"/>
                    <a:ln/>
                  </pic:spPr>
                </pic:pic>
              </a:graphicData>
            </a:graphic>
          </wp:anchor>
        </w:drawing>
      </w:r>
    </w:p>
    <w:p w:rsidR="00000000" w:rsidDel="00000000" w:rsidP="00000000" w:rsidRDefault="00000000" w:rsidRPr="00000000" w14:paraId="00000002">
      <w:pPr>
        <w:pStyle w:val="Title"/>
        <w:jc w:val="both"/>
        <w:rPr/>
      </w:pPr>
      <w:bookmarkStart w:colFirst="0" w:colLast="0" w:name="_117heownaysz" w:id="1"/>
      <w:bookmarkEnd w:id="1"/>
      <w:r w:rsidDel="00000000" w:rsidR="00000000" w:rsidRPr="00000000">
        <w:rPr>
          <w:b w:val="1"/>
          <w:rtl w:val="0"/>
        </w:rPr>
        <w:t xml:space="preserve">P7 - Implémentez un modèle de scoring</w:t>
      </w:r>
      <w:r w:rsidDel="00000000" w:rsidR="00000000" w:rsidRPr="00000000">
        <w:rPr>
          <w:rtl w:val="0"/>
        </w:rPr>
      </w:r>
    </w:p>
    <w:p w:rsidR="00000000" w:rsidDel="00000000" w:rsidP="00000000" w:rsidRDefault="00000000" w:rsidRPr="00000000" w14:paraId="00000003">
      <w:pPr>
        <w:pStyle w:val="Subtitle"/>
        <w:shd w:fill="ffffff" w:val="clear"/>
        <w:spacing w:after="240" w:before="240" w:lineRule="auto"/>
        <w:ind w:right="240"/>
        <w:jc w:val="both"/>
        <w:rPr/>
      </w:pPr>
      <w:bookmarkStart w:colFirst="0" w:colLast="0" w:name="_ikss9j3dw1k5" w:id="2"/>
      <w:bookmarkEnd w:id="2"/>
      <w:r w:rsidDel="00000000" w:rsidR="00000000" w:rsidRPr="00000000">
        <w:rPr>
          <w:i w:val="1"/>
          <w:u w:val="none"/>
          <w:rtl w:val="0"/>
        </w:rPr>
        <w:t xml:space="preserve">Note méthodologique</w:t>
      </w:r>
      <w:r w:rsidDel="00000000" w:rsidR="00000000" w:rsidRPr="00000000">
        <w:rPr>
          <w:rtl w:val="0"/>
        </w:rPr>
      </w:r>
    </w:p>
    <w:p w:rsidR="00000000" w:rsidDel="00000000" w:rsidP="00000000" w:rsidRDefault="00000000" w:rsidRPr="00000000" w14:paraId="0000000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Arial" w:cs="Arial" w:eastAsia="Arial" w:hAnsi="Arial"/>
              <w:b w:val="1"/>
              <w:i w:val="0"/>
              <w:smallCaps w:val="0"/>
              <w:strike w:val="0"/>
              <w:color w:val="666666"/>
              <w:sz w:val="22"/>
              <w:szCs w:val="22"/>
              <w:u w:val="none"/>
              <w:shd w:fill="auto" w:val="clear"/>
              <w:vertAlign w:val="baseline"/>
            </w:rPr>
          </w:pPr>
          <w:r w:rsidDel="00000000" w:rsidR="00000000" w:rsidRPr="00000000">
            <w:fldChar w:fldCharType="begin"/>
            <w:instrText xml:space="preserve"> TOC \h \u \z </w:instrText>
            <w:fldChar w:fldCharType="separate"/>
          </w:r>
          <w:hyperlink w:anchor="_4d6ol4j5whgc">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_4d6ol4j5whgc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11aosn613a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Méthodologie d'entraînement du modèle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_i11aosn613ar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nmgdaeif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_hmnmgdaeif4m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ety9jahw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_o0ety9jahwnt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pluz4o38v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Nettoyage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_ypluz4o38vj3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83p2yz3s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Modélisation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_kv83p2yz3so0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if1d49t2g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Train/test split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_lif1d49t2g8b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k01mh01x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Encodage, imputation et Standardisation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_xok01mh01xmt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bqaubeh3h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Entraînement de plusieurs modèles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_zbqaubeh3hra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gka59k96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des métriques d’évaluation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_4vgka59k96y9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8qgdmjmh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 du déséquilibre des classes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_kc8qgdmjmhmi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gmhqs8xb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Première approche : Re-sampling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_nygmhqs8xbaa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c5ntpcb2y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Seconde approche : hyperparamètre class_weights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_oc5ntpcb2yc9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eebe7umj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Engineering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_m0eebe7umjza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1bo7dednf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_21bo7dednfay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d3gntc7h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_7sd3gntc7heb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9r3h7rdsmf9q">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Evaluation de la performance du modèle</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_9r3h7rdsmf9q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ambvqepo6hvd">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Fonction coût métier</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_ambvqepo6hvd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blnjq2lj03ze">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Algorithme d’optimisation et métrique d’évaluation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_blnjq2lj03ze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666666"/>
              <w:sz w:val="22"/>
              <w:szCs w:val="22"/>
              <w:u w:val="none"/>
              <w:shd w:fill="auto" w:val="clear"/>
              <w:vertAlign w:val="baseline"/>
            </w:rPr>
          </w:pPr>
          <w:hyperlink w:anchor="_2e5bl11noq8q">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Variation du seuil de décision</w:t>
            </w:r>
          </w:hyperlink>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_2e5bl11noq8q \h </w:instrText>
            <w:fldChar w:fldCharType="separate"/>
          </w: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98vb6jbqtow5">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Interprétabilité de la prédiction</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_98vb6jbqtow5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pPr>
          <w:hyperlink w:anchor="_3w1izwrv77pz">
            <w:r w:rsidDel="00000000" w:rsidR="00000000" w:rsidRPr="00000000">
              <w:rPr>
                <w:rtl w:val="0"/>
              </w:rPr>
              <w:t xml:space="preserve">Interprétation globale : analyse des coefficients du modèle</w:t>
            </w:r>
          </w:hyperlink>
          <w:r w:rsidDel="00000000" w:rsidR="00000000" w:rsidRPr="00000000">
            <w:rPr>
              <w:rtl w:val="0"/>
            </w:rPr>
            <w:tab/>
          </w:r>
          <w:r w:rsidDel="00000000" w:rsidR="00000000" w:rsidRPr="00000000">
            <w:fldChar w:fldCharType="begin"/>
            <w:instrText xml:space="preserve"> PAGEREF _3w1izwrv77pz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pPr>
          <w:hyperlink w:anchor="_z0vp2qwjw0ox">
            <w:r w:rsidDel="00000000" w:rsidR="00000000" w:rsidRPr="00000000">
              <w:rPr>
                <w:rtl w:val="0"/>
              </w:rPr>
              <w:t xml:space="preserve">Interprétation locale : Shapley Values via le module SHAP</w:t>
            </w:r>
          </w:hyperlink>
          <w:r w:rsidDel="00000000" w:rsidR="00000000" w:rsidRPr="00000000">
            <w:rPr>
              <w:rtl w:val="0"/>
            </w:rPr>
            <w:tab/>
          </w:r>
          <w:r w:rsidDel="00000000" w:rsidR="00000000" w:rsidRPr="00000000">
            <w:fldChar w:fldCharType="begin"/>
            <w:instrText xml:space="preserve"> PAGEREF _z0vp2qwjw0ox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666666"/>
              <w:sz w:val="22"/>
              <w:szCs w:val="22"/>
              <w:u w:val="none"/>
              <w:shd w:fill="auto" w:val="clear"/>
              <w:vertAlign w:val="baseline"/>
            </w:rPr>
          </w:pPr>
          <w:hyperlink w:anchor="_otm54gn395tw">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Limites et améliorations possibles</w:t>
            </w:r>
          </w:hyperlink>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ab/>
          </w:r>
          <w:r w:rsidDel="00000000" w:rsidR="00000000" w:rsidRPr="00000000">
            <w:fldChar w:fldCharType="begin"/>
            <w:instrText xml:space="preserve"> PAGEREF _otm54gn395tw \h </w:instrText>
            <w:fldChar w:fldCharType="separate"/>
          </w:r>
          <w:r w:rsidDel="00000000" w:rsidR="00000000" w:rsidRPr="00000000">
            <w:rPr>
              <w:rFonts w:ascii="Arial" w:cs="Arial" w:eastAsia="Arial" w:hAnsi="Arial"/>
              <w:b w:val="1"/>
              <w:i w:val="0"/>
              <w:smallCaps w:val="0"/>
              <w:strike w:val="0"/>
              <w:color w:val="666666"/>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015arwbe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Explorer l’ensemble de la base de donnée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_ps015arwbe9m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pPr>
          <w:hyperlink w:anchor="_fnfcoquv1lk5">
            <w:r w:rsidDel="00000000" w:rsidR="00000000" w:rsidRPr="00000000">
              <w:rPr>
                <w:rtl w:val="0"/>
              </w:rPr>
              <w:t xml:space="preserve">Faire de l’ensembling (fusion de plusieurs modèles)</w:t>
            </w:r>
          </w:hyperlink>
          <w:r w:rsidDel="00000000" w:rsidR="00000000" w:rsidRPr="00000000">
            <w:rPr>
              <w:rtl w:val="0"/>
            </w:rPr>
            <w:tab/>
          </w:r>
          <w:r w:rsidDel="00000000" w:rsidR="00000000" w:rsidRPr="00000000">
            <w:fldChar w:fldCharType="begin"/>
            <w:instrText xml:space="preserve"> PAGEREF _fnfcoquv1lk5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after="80" w:before="60" w:line="240" w:lineRule="auto"/>
            <w:ind w:left="360" w:firstLine="0"/>
            <w:rPr/>
          </w:pPr>
          <w:hyperlink w:anchor="_pn99xi05rz">
            <w:r w:rsidDel="00000000" w:rsidR="00000000" w:rsidRPr="00000000">
              <w:rPr>
                <w:rtl w:val="0"/>
              </w:rPr>
              <w:t xml:space="preserve">Réduction de dimension (PCA) pour éviter la “curse of dimensionality”</w:t>
            </w:r>
          </w:hyperlink>
          <w:r w:rsidDel="00000000" w:rsidR="00000000" w:rsidRPr="00000000">
            <w:rPr>
              <w:rtl w:val="0"/>
            </w:rPr>
            <w:tab/>
          </w:r>
          <w:r w:rsidDel="00000000" w:rsidR="00000000" w:rsidRPr="00000000">
            <w:fldChar w:fldCharType="begin"/>
            <w:instrText xml:space="preserve"> PAGEREF _pn99xi05rz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Subtitle"/>
        <w:widowControl w:val="0"/>
        <w:spacing w:line="240" w:lineRule="auto"/>
        <w:jc w:val="both"/>
        <w:rPr>
          <w:i w:val="1"/>
          <w:u w:val="none"/>
        </w:rPr>
      </w:pPr>
      <w:bookmarkStart w:colFirst="0" w:colLast="0" w:name="_fmwu96ptuigb"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Subtitle"/>
        <w:widowControl w:val="0"/>
        <w:spacing w:line="240" w:lineRule="auto"/>
        <w:jc w:val="both"/>
        <w:rPr>
          <w:i w:val="1"/>
          <w:u w:val="none"/>
        </w:rPr>
      </w:pPr>
      <w:bookmarkStart w:colFirst="0" w:colLast="0" w:name="_d6y4omseviiz" w:id="4"/>
      <w:bookmarkEnd w:id="4"/>
      <w:r w:rsidDel="00000000" w:rsidR="00000000" w:rsidRPr="00000000">
        <w:rPr>
          <w:i w:val="1"/>
          <w:u w:val="none"/>
          <w:rtl w:val="0"/>
        </w:rPr>
        <w:t xml:space="preserve">Guilhem Berthou - Pierre-Antoine Ganaye (mentor)</w:t>
      </w:r>
    </w:p>
    <w:p w:rsidR="00000000" w:rsidDel="00000000" w:rsidP="00000000" w:rsidRDefault="00000000" w:rsidRPr="00000000" w14:paraId="00000024">
      <w:pPr>
        <w:pStyle w:val="Subtitle"/>
        <w:widowControl w:val="0"/>
        <w:spacing w:line="240" w:lineRule="auto"/>
        <w:jc w:val="both"/>
        <w:rPr>
          <w:i w:val="1"/>
          <w:u w:val="none"/>
        </w:rPr>
      </w:pPr>
      <w:bookmarkStart w:colFirst="0" w:colLast="0" w:name="_tvbqdj8z6y6h" w:id="5"/>
      <w:bookmarkEnd w:id="5"/>
      <w:hyperlink r:id="rId8">
        <w:r w:rsidDel="00000000" w:rsidR="00000000" w:rsidRPr="00000000">
          <w:rPr>
            <w:i w:val="1"/>
            <w:color w:val="1155cc"/>
            <w:u w:val="single"/>
            <w:rtl w:val="0"/>
          </w:rPr>
          <w:t xml:space="preserve">https://github.com/guilhembr/p7_scoring</w:t>
        </w:r>
      </w:hyperlink>
      <w:r w:rsidDel="00000000" w:rsidR="00000000" w:rsidRPr="00000000">
        <w:rPr>
          <w:rtl w:val="0"/>
        </w:rPr>
      </w:r>
    </w:p>
    <w:p w:rsidR="00000000" w:rsidDel="00000000" w:rsidP="00000000" w:rsidRDefault="00000000" w:rsidRPr="00000000" w14:paraId="00000025">
      <w:pPr>
        <w:pStyle w:val="Subtitle"/>
        <w:widowControl w:val="0"/>
        <w:spacing w:line="240" w:lineRule="auto"/>
        <w:jc w:val="both"/>
        <w:rPr>
          <w:i w:val="1"/>
          <w:u w:val="none"/>
        </w:rPr>
      </w:pPr>
      <w:bookmarkStart w:colFirst="0" w:colLast="0" w:name="_87m3086namfb"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Subtitle"/>
        <w:widowControl w:val="0"/>
        <w:spacing w:line="240" w:lineRule="auto"/>
        <w:jc w:val="both"/>
        <w:rPr/>
      </w:pPr>
      <w:bookmarkStart w:colFirst="0" w:colLast="0" w:name="_7kjmaala9kj8" w:id="7"/>
      <w:bookmarkEnd w:id="7"/>
      <w:r w:rsidDel="00000000" w:rsidR="00000000" w:rsidRPr="00000000">
        <w:rPr>
          <w:rtl w:val="0"/>
        </w:rPr>
      </w:r>
    </w:p>
    <w:p w:rsidR="00000000" w:rsidDel="00000000" w:rsidP="00000000" w:rsidRDefault="00000000" w:rsidRPr="00000000" w14:paraId="00000027">
      <w:pPr>
        <w:pStyle w:val="Heading2"/>
        <w:spacing w:after="200" w:before="240" w:lineRule="auto"/>
        <w:ind w:left="720" w:right="240" w:firstLine="0"/>
        <w:jc w:val="both"/>
        <w:rPr>
          <w:b w:val="1"/>
        </w:rPr>
      </w:pPr>
      <w:bookmarkStart w:colFirst="0" w:colLast="0" w:name="_4d6ol4j5whgc" w:id="8"/>
      <w:bookmarkEnd w:id="8"/>
      <w:r w:rsidDel="00000000" w:rsidR="00000000" w:rsidRPr="00000000">
        <w:rPr>
          <w:b w:val="1"/>
          <w:rtl w:val="0"/>
        </w:rPr>
        <w:t xml:space="preserve">Introduction</w:t>
      </w:r>
    </w:p>
    <w:p w:rsidR="00000000" w:rsidDel="00000000" w:rsidP="00000000" w:rsidRDefault="00000000" w:rsidRPr="00000000" w14:paraId="00000028">
      <w:pPr>
        <w:jc w:val="both"/>
        <w:rPr/>
      </w:pPr>
      <w:r w:rsidDel="00000000" w:rsidR="00000000" w:rsidRPr="00000000">
        <w:rPr>
          <w:rtl w:val="0"/>
        </w:rPr>
        <w:t xml:space="preserve">Pour réaliser le nettoyage et l’exploration de la donnée, nous avons utilisé le </w:t>
      </w:r>
      <w:hyperlink r:id="rId9">
        <w:r w:rsidDel="00000000" w:rsidR="00000000" w:rsidRPr="00000000">
          <w:rPr>
            <w:color w:val="1155cc"/>
            <w:u w:val="single"/>
            <w:rtl w:val="0"/>
          </w:rPr>
          <w:t xml:space="preserve">Notebook de la compétition</w:t>
        </w:r>
      </w:hyperlink>
      <w:r w:rsidDel="00000000" w:rsidR="00000000" w:rsidRPr="00000000">
        <w:rPr>
          <w:rtl w:val="0"/>
        </w:rPr>
        <w:t xml:space="preserve">. Ce </w:t>
      </w:r>
      <w:r w:rsidDel="00000000" w:rsidR="00000000" w:rsidRPr="00000000">
        <w:rPr>
          <w:i w:val="1"/>
          <w:rtl w:val="0"/>
        </w:rPr>
        <w:t xml:space="preserve">notebook</w:t>
      </w:r>
      <w:r w:rsidDel="00000000" w:rsidR="00000000" w:rsidRPr="00000000">
        <w:rPr>
          <w:rtl w:val="0"/>
        </w:rPr>
        <w:t xml:space="preserve"> a été développé dans le cadre de la compétition de </w:t>
      </w:r>
      <w:r w:rsidDel="00000000" w:rsidR="00000000" w:rsidRPr="00000000">
        <w:rPr>
          <w:i w:val="1"/>
          <w:rtl w:val="0"/>
        </w:rPr>
        <w:t xml:space="preserve">machine learning</w:t>
      </w:r>
      <w:r w:rsidDel="00000000" w:rsidR="00000000" w:rsidRPr="00000000">
        <w:rPr>
          <w:rtl w:val="0"/>
        </w:rPr>
        <w:t xml:space="preserve"> Kaggle proposée par</w:t>
      </w:r>
      <w:hyperlink r:id="rId10">
        <w:r w:rsidDel="00000000" w:rsidR="00000000" w:rsidRPr="00000000">
          <w:rPr>
            <w:color w:val="1155cc"/>
            <w:u w:val="single"/>
            <w:rtl w:val="0"/>
          </w:rPr>
          <w:t xml:space="preserve"> </w:t>
        </w:r>
      </w:hyperlink>
      <w:hyperlink r:id="rId11">
        <w:r w:rsidDel="00000000" w:rsidR="00000000" w:rsidRPr="00000000">
          <w:rPr>
            <w:i w:val="1"/>
            <w:color w:val="1155cc"/>
            <w:u w:val="single"/>
            <w:rtl w:val="0"/>
          </w:rPr>
          <w:t xml:space="preserve">Home Credit default risk</w:t>
        </w:r>
      </w:hyperlink>
      <w:r w:rsidDel="00000000" w:rsidR="00000000" w:rsidRPr="00000000">
        <w:rPr>
          <w:i w:val="1"/>
          <w:rtl w:val="0"/>
        </w:rPr>
        <w:t xml:space="preserve">. </w:t>
      </w:r>
      <w:r w:rsidDel="00000000" w:rsidR="00000000" w:rsidRPr="00000000">
        <w:rPr>
          <w:rtl w:val="0"/>
        </w:rPr>
        <w:t xml:space="preserve">L’objectif de cette compétition est d’utiliser un jeu de données d’historique de demande de prêt afin de prédire si un prospect sera ou non capable de rembourser un crédit. </w:t>
      </w:r>
    </w:p>
    <w:p w:rsidR="00000000" w:rsidDel="00000000" w:rsidP="00000000" w:rsidRDefault="00000000" w:rsidRPr="00000000" w14:paraId="00000029">
      <w:pPr>
        <w:jc w:val="both"/>
        <w:rPr/>
      </w:pPr>
      <w:r w:rsidDel="00000000" w:rsidR="00000000" w:rsidRPr="00000000">
        <w:rPr>
          <w:rtl w:val="0"/>
        </w:rPr>
        <w:t xml:space="preserve">Il s’agit donc d’un problème de classification supervisée : </w:t>
      </w:r>
    </w:p>
    <w:p w:rsidR="00000000" w:rsidDel="00000000" w:rsidP="00000000" w:rsidRDefault="00000000" w:rsidRPr="00000000" w14:paraId="0000002A">
      <w:pPr>
        <w:numPr>
          <w:ilvl w:val="0"/>
          <w:numId w:val="2"/>
        </w:numPr>
        <w:spacing w:before="200" w:lineRule="auto"/>
        <w:ind w:left="720" w:hanging="360"/>
        <w:jc w:val="both"/>
      </w:pPr>
      <w:r w:rsidDel="00000000" w:rsidR="00000000" w:rsidRPr="00000000">
        <w:rPr>
          <w:u w:val="single"/>
          <w:rtl w:val="0"/>
        </w:rPr>
        <w:t xml:space="preserve">Supervisée</w:t>
      </w:r>
      <w:r w:rsidDel="00000000" w:rsidR="00000000" w:rsidRPr="00000000">
        <w:rPr>
          <w:rtl w:val="0"/>
        </w:rPr>
        <w:t xml:space="preserve"> : Les données sont étiquetées dans le jeu de données d'entraînement (</w:t>
      </w:r>
      <w:r w:rsidDel="00000000" w:rsidR="00000000" w:rsidRPr="00000000">
        <w:rPr>
          <w:i w:val="1"/>
          <w:rtl w:val="0"/>
        </w:rPr>
        <w:t xml:space="preserve">application_train</w:t>
      </w:r>
      <w:r w:rsidDel="00000000" w:rsidR="00000000" w:rsidRPr="00000000">
        <w:rPr>
          <w:rtl w:val="0"/>
        </w:rPr>
        <w:t xml:space="preserve">) qui servira de base à l'entraînement d’un modèle afin de prédire la capacité de remboursement (le </w:t>
      </w:r>
      <w:r w:rsidDel="00000000" w:rsidR="00000000" w:rsidRPr="00000000">
        <w:rPr>
          <w:i w:val="1"/>
          <w:rtl w:val="0"/>
        </w:rPr>
        <w:t xml:space="preserve">label</w:t>
      </w:r>
      <w:r w:rsidDel="00000000" w:rsidR="00000000" w:rsidRPr="00000000">
        <w:rPr>
          <w:rtl w:val="0"/>
        </w:rPr>
        <w:t xml:space="preserve">) en fonction des </w:t>
      </w:r>
      <w:r w:rsidDel="00000000" w:rsidR="00000000" w:rsidRPr="00000000">
        <w:rPr>
          <w:i w:val="1"/>
          <w:rtl w:val="0"/>
        </w:rPr>
        <w:t xml:space="preserve">features</w:t>
      </w:r>
      <w:r w:rsidDel="00000000" w:rsidR="00000000" w:rsidRPr="00000000">
        <w:rPr>
          <w:rtl w:val="0"/>
        </w:rPr>
        <w:t xml:space="preserve"> client.</w:t>
      </w:r>
    </w:p>
    <w:p w:rsidR="00000000" w:rsidDel="00000000" w:rsidP="00000000" w:rsidRDefault="00000000" w:rsidRPr="00000000" w14:paraId="0000002B">
      <w:pPr>
        <w:numPr>
          <w:ilvl w:val="0"/>
          <w:numId w:val="2"/>
        </w:numPr>
        <w:spacing w:after="200" w:before="200" w:lineRule="auto"/>
        <w:ind w:left="720" w:hanging="360"/>
        <w:jc w:val="both"/>
      </w:pPr>
      <w:r w:rsidDel="00000000" w:rsidR="00000000" w:rsidRPr="00000000">
        <w:rPr>
          <w:u w:val="single"/>
          <w:rtl w:val="0"/>
        </w:rPr>
        <w:t xml:space="preserve">Classification</w:t>
      </w:r>
      <w:r w:rsidDel="00000000" w:rsidR="00000000" w:rsidRPr="00000000">
        <w:rPr>
          <w:rtl w:val="0"/>
        </w:rPr>
        <w:t xml:space="preserve"> : Le </w:t>
      </w:r>
      <w:r w:rsidDel="00000000" w:rsidR="00000000" w:rsidRPr="00000000">
        <w:rPr>
          <w:i w:val="1"/>
          <w:rtl w:val="0"/>
        </w:rPr>
        <w:t xml:space="preserve">label </w:t>
      </w:r>
      <w:r w:rsidDel="00000000" w:rsidR="00000000" w:rsidRPr="00000000">
        <w:rPr>
          <w:rtl w:val="0"/>
        </w:rPr>
        <w:t xml:space="preserve">est une variable binaire, 0 (le client rembourse son crédit), 1 (le client est insolvable). </w:t>
      </w:r>
    </w:p>
    <w:p w:rsidR="00000000" w:rsidDel="00000000" w:rsidP="00000000" w:rsidRDefault="00000000" w:rsidRPr="00000000" w14:paraId="0000002C">
      <w:pPr>
        <w:jc w:val="both"/>
        <w:rPr/>
      </w:pPr>
      <w:r w:rsidDel="00000000" w:rsidR="00000000" w:rsidRPr="00000000">
        <w:rPr>
          <w:rtl w:val="0"/>
        </w:rPr>
        <w:t xml:space="preserve">Le jeu de données contient 7 sources de données. Dans ce </w:t>
      </w:r>
      <w:r w:rsidDel="00000000" w:rsidR="00000000" w:rsidRPr="00000000">
        <w:rPr>
          <w:i w:val="1"/>
          <w:rtl w:val="0"/>
        </w:rPr>
        <w:t xml:space="preserve">notebook</w:t>
      </w:r>
      <w:r w:rsidDel="00000000" w:rsidR="00000000" w:rsidRPr="00000000">
        <w:rPr>
          <w:rtl w:val="0"/>
        </w:rPr>
        <w:t xml:space="preserve"> nous nous concentrons sur les 2 jeu principaux : </w:t>
      </w:r>
    </w:p>
    <w:p w:rsidR="00000000" w:rsidDel="00000000" w:rsidP="00000000" w:rsidRDefault="00000000" w:rsidRPr="00000000" w14:paraId="0000002D">
      <w:pPr>
        <w:numPr>
          <w:ilvl w:val="0"/>
          <w:numId w:val="1"/>
        </w:numPr>
        <w:spacing w:after="200" w:before="200" w:lineRule="auto"/>
        <w:ind w:left="720" w:hanging="360"/>
        <w:jc w:val="both"/>
      </w:pPr>
      <w:r w:rsidDel="00000000" w:rsidR="00000000" w:rsidRPr="00000000">
        <w:rPr>
          <w:i w:val="1"/>
          <w:rtl w:val="0"/>
        </w:rPr>
        <w:t xml:space="preserve">application_train/application_test</w:t>
      </w:r>
      <w:r w:rsidDel="00000000" w:rsidR="00000000" w:rsidRPr="00000000">
        <w:rPr>
          <w:rtl w:val="0"/>
        </w:rPr>
        <w:t xml:space="preserve"> : contiennent les informations de chaque demande de prêt. Chaque ligne des datasets correspond à une demande identifiée par </w:t>
      </w:r>
      <w:r w:rsidDel="00000000" w:rsidR="00000000" w:rsidRPr="00000000">
        <w:rPr>
          <w:rFonts w:ascii="Consolas" w:cs="Consolas" w:eastAsia="Consolas" w:hAnsi="Consolas"/>
          <w:sz w:val="21"/>
          <w:szCs w:val="21"/>
          <w:shd w:fill="eeeeee" w:val="clear"/>
          <w:rtl w:val="0"/>
        </w:rPr>
        <w:t xml:space="preserve">SK_ID_CURR.</w:t>
      </w:r>
      <w:r w:rsidDel="00000000" w:rsidR="00000000" w:rsidRPr="00000000">
        <w:rPr>
          <w:rtl w:val="0"/>
        </w:rPr>
        <w:t xml:space="preserve"> Le jeu d'entraînement contient les </w:t>
      </w:r>
      <w:r w:rsidDel="00000000" w:rsidR="00000000" w:rsidRPr="00000000">
        <w:rPr>
          <w:rFonts w:ascii="Consolas" w:cs="Consolas" w:eastAsia="Consolas" w:hAnsi="Consolas"/>
          <w:sz w:val="21"/>
          <w:szCs w:val="21"/>
          <w:shd w:fill="eeeeee" w:val="clear"/>
          <w:rtl w:val="0"/>
        </w:rPr>
        <w:t xml:space="preserve">TARGET</w:t>
      </w:r>
      <w:r w:rsidDel="00000000" w:rsidR="00000000" w:rsidRPr="00000000">
        <w:rPr>
          <w:rtl w:val="0"/>
        </w:rPr>
        <w:t xml:space="preserve">. A l’inverse le jeu de test n’est pas étiqueté. </w:t>
      </w:r>
    </w:p>
    <w:p w:rsidR="00000000" w:rsidDel="00000000" w:rsidP="00000000" w:rsidRDefault="00000000" w:rsidRPr="00000000" w14:paraId="0000002E">
      <w:pPr>
        <w:spacing w:after="200" w:before="20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numPr>
          <w:ilvl w:val="0"/>
          <w:numId w:val="5"/>
        </w:numPr>
        <w:spacing w:after="200" w:before="240" w:lineRule="auto"/>
        <w:ind w:left="720" w:right="240" w:hanging="360"/>
        <w:jc w:val="both"/>
        <w:rPr>
          <w:b w:val="1"/>
        </w:rPr>
      </w:pPr>
      <w:bookmarkStart w:colFirst="0" w:colLast="0" w:name="_i11aosn613ar" w:id="9"/>
      <w:bookmarkEnd w:id="9"/>
      <w:r w:rsidDel="00000000" w:rsidR="00000000" w:rsidRPr="00000000">
        <w:rPr>
          <w:b w:val="1"/>
          <w:rtl w:val="0"/>
        </w:rPr>
        <w:t xml:space="preserve">Méthodologie d'entraînement du modèle</w:t>
      </w:r>
    </w:p>
    <w:p w:rsidR="00000000" w:rsidDel="00000000" w:rsidP="00000000" w:rsidRDefault="00000000" w:rsidRPr="00000000" w14:paraId="00000030">
      <w:pPr>
        <w:pStyle w:val="Heading3"/>
        <w:numPr>
          <w:ilvl w:val="1"/>
          <w:numId w:val="5"/>
        </w:numPr>
        <w:spacing w:before="200" w:lineRule="auto"/>
        <w:ind w:left="1440" w:hanging="360"/>
        <w:jc w:val="both"/>
        <w:rPr/>
      </w:pPr>
      <w:bookmarkStart w:colFirst="0" w:colLast="0" w:name="_hmnmgdaeif4m" w:id="10"/>
      <w:bookmarkEnd w:id="10"/>
      <w:r w:rsidDel="00000000" w:rsidR="00000000" w:rsidRPr="00000000">
        <w:rPr>
          <w:rtl w:val="0"/>
        </w:rPr>
        <w:t xml:space="preserve">Pré-processing</w:t>
      </w:r>
      <w:r w:rsidDel="00000000" w:rsidR="00000000" w:rsidRPr="00000000">
        <w:rPr>
          <w:rtl w:val="0"/>
        </w:rPr>
      </w:r>
    </w:p>
    <w:p w:rsidR="00000000" w:rsidDel="00000000" w:rsidP="00000000" w:rsidRDefault="00000000" w:rsidRPr="00000000" w14:paraId="00000031">
      <w:pPr>
        <w:pStyle w:val="Heading4"/>
        <w:numPr>
          <w:ilvl w:val="0"/>
          <w:numId w:val="4"/>
        </w:numPr>
        <w:spacing w:before="200" w:lineRule="auto"/>
        <w:ind w:left="720" w:hanging="360"/>
        <w:jc w:val="both"/>
      </w:pPr>
      <w:bookmarkStart w:colFirst="0" w:colLast="0" w:name="_o0ety9jahwnt" w:id="11"/>
      <w:bookmarkEnd w:id="11"/>
      <w:r w:rsidDel="00000000" w:rsidR="00000000" w:rsidRPr="00000000">
        <w:rPr>
          <w:rtl w:val="0"/>
        </w:rPr>
        <w:t xml:space="preserve">EDA</w:t>
      </w:r>
    </w:p>
    <w:p w:rsidR="00000000" w:rsidDel="00000000" w:rsidP="00000000" w:rsidRDefault="00000000" w:rsidRPr="00000000" w14:paraId="00000032">
      <w:pPr>
        <w:jc w:val="both"/>
        <w:rPr/>
      </w:pPr>
      <w:r w:rsidDel="00000000" w:rsidR="00000000" w:rsidRPr="00000000">
        <w:rPr>
          <w:rtl w:val="0"/>
        </w:rPr>
        <w:t xml:space="preserve">Nous constatons tout d’abord qu’il s’agit d’un dataset dont les classes de la variable à prédire (</w:t>
      </w:r>
      <w:r w:rsidDel="00000000" w:rsidR="00000000" w:rsidRPr="00000000">
        <w:rPr>
          <w:rFonts w:ascii="Consolas" w:cs="Consolas" w:eastAsia="Consolas" w:hAnsi="Consolas"/>
          <w:sz w:val="21"/>
          <w:szCs w:val="21"/>
          <w:shd w:fill="eeeeee" w:val="clear"/>
          <w:rtl w:val="0"/>
        </w:rPr>
        <w:t xml:space="preserve">TARGET</w:t>
      </w:r>
      <w:r w:rsidDel="00000000" w:rsidR="00000000" w:rsidRPr="00000000">
        <w:rPr>
          <w:rtl w:val="0"/>
        </w:rPr>
        <w:t xml:space="preserve">) sont déséquilibrées. Il y a ainsi beaucoup plus de lignes correspondant à des remboursements qu’à des défauts. Nous détaillerons dans la partie </w:t>
      </w:r>
      <w:r w:rsidDel="00000000" w:rsidR="00000000" w:rsidRPr="00000000">
        <w:rPr>
          <w:i w:val="1"/>
          <w:rtl w:val="0"/>
        </w:rPr>
        <w:t xml:space="preserve">c)</w:t>
      </w:r>
      <w:r w:rsidDel="00000000" w:rsidR="00000000" w:rsidRPr="00000000">
        <w:rPr>
          <w:rtl w:val="0"/>
        </w:rPr>
        <w:t xml:space="preserve"> les réponses possibles à ce problème. </w:t>
      </w:r>
    </w:p>
    <w:p w:rsidR="00000000" w:rsidDel="00000000" w:rsidP="00000000" w:rsidRDefault="00000000" w:rsidRPr="00000000" w14:paraId="00000033">
      <w:pPr>
        <w:jc w:val="both"/>
        <w:rPr/>
      </w:pPr>
      <w:r w:rsidDel="00000000" w:rsidR="00000000" w:rsidRPr="00000000">
        <w:rPr>
          <w:rtl w:val="0"/>
        </w:rPr>
        <w:t xml:space="preserve">Nous constatons également une tendance claire : il est plus probable que les prospects les plus jeunes soient en défaut. </w:t>
      </w:r>
    </w:p>
    <w:p w:rsidR="00000000" w:rsidDel="00000000" w:rsidP="00000000" w:rsidRDefault="00000000" w:rsidRPr="00000000" w14:paraId="00000034">
      <w:pPr>
        <w:jc w:val="both"/>
        <w:rPr/>
      </w:pPr>
      <w:r w:rsidDel="00000000" w:rsidR="00000000" w:rsidRPr="00000000">
        <w:rPr>
          <w:rtl w:val="0"/>
        </w:rPr>
        <w:t xml:space="preserve">Les 3 variables </w:t>
      </w:r>
      <w:r w:rsidDel="00000000" w:rsidR="00000000" w:rsidRPr="00000000">
        <w:rPr>
          <w:rFonts w:ascii="Consolas" w:cs="Consolas" w:eastAsia="Consolas" w:hAnsi="Consolas"/>
          <w:sz w:val="21"/>
          <w:szCs w:val="21"/>
          <w:shd w:fill="eeeeee" w:val="clear"/>
          <w:rtl w:val="0"/>
        </w:rPr>
        <w:t xml:space="preserve">EXT_SOURCE</w:t>
      </w:r>
      <w:r w:rsidDel="00000000" w:rsidR="00000000" w:rsidRPr="00000000">
        <w:rPr>
          <w:rtl w:val="0"/>
        </w:rPr>
        <w:t xml:space="preserve"> sont négativement corrélées avec la </w:t>
      </w:r>
      <w:r w:rsidDel="00000000" w:rsidR="00000000" w:rsidRPr="00000000">
        <w:rPr>
          <w:rFonts w:ascii="Consolas" w:cs="Consolas" w:eastAsia="Consolas" w:hAnsi="Consolas"/>
          <w:sz w:val="21"/>
          <w:szCs w:val="21"/>
          <w:shd w:fill="eeeeee" w:val="clear"/>
          <w:rtl w:val="0"/>
        </w:rPr>
        <w:t xml:space="preserve">TARGET.</w:t>
      </w:r>
      <w:r w:rsidDel="00000000" w:rsidR="00000000" w:rsidRPr="00000000">
        <w:rPr>
          <w:rtl w:val="0"/>
        </w:rPr>
        <w:t xml:space="preserve"> Plus leur valeur augmente, plus les clients sont solvables. Nous n’avons pas d’information supplémentaire quant à ce à quoi elles correspondent.</w:t>
      </w:r>
      <w:r w:rsidDel="00000000" w:rsidR="00000000" w:rsidRPr="00000000">
        <w:rPr>
          <w:rtl w:val="0"/>
        </w:rPr>
      </w:r>
    </w:p>
    <w:p w:rsidR="00000000" w:rsidDel="00000000" w:rsidP="00000000" w:rsidRDefault="00000000" w:rsidRPr="00000000" w14:paraId="00000035">
      <w:pPr>
        <w:pStyle w:val="Heading4"/>
        <w:numPr>
          <w:ilvl w:val="0"/>
          <w:numId w:val="4"/>
        </w:numPr>
        <w:ind w:left="720" w:hanging="360"/>
        <w:jc w:val="both"/>
        <w:rPr/>
      </w:pPr>
      <w:bookmarkStart w:colFirst="0" w:colLast="0" w:name="_ypluz4o38vj3" w:id="12"/>
      <w:bookmarkEnd w:id="12"/>
      <w:r w:rsidDel="00000000" w:rsidR="00000000" w:rsidRPr="00000000">
        <w:rPr>
          <w:rtl w:val="0"/>
        </w:rPr>
        <w:t xml:space="preserve">Nettoyage</w:t>
      </w:r>
    </w:p>
    <w:p w:rsidR="00000000" w:rsidDel="00000000" w:rsidP="00000000" w:rsidRDefault="00000000" w:rsidRPr="00000000" w14:paraId="00000036">
      <w:pPr>
        <w:jc w:val="both"/>
        <w:rPr/>
      </w:pPr>
      <w:r w:rsidDel="00000000" w:rsidR="00000000" w:rsidRPr="00000000">
        <w:rPr>
          <w:rtl w:val="0"/>
        </w:rPr>
        <w:t xml:space="preserve">Les variables correspondant à des durées mesurées par rapport à la date d’analyse du dataset sont négatives </w:t>
      </w:r>
      <w:r w:rsidDel="00000000" w:rsidR="00000000" w:rsidRPr="00000000">
        <w:rPr>
          <w:rtl w:val="0"/>
        </w:rPr>
        <w:t xml:space="preserve">(</w:t>
      </w:r>
      <w:r w:rsidDel="00000000" w:rsidR="00000000" w:rsidRPr="00000000">
        <w:rPr>
          <w:rFonts w:ascii="Consolas" w:cs="Consolas" w:eastAsia="Consolas" w:hAnsi="Consolas"/>
          <w:sz w:val="21"/>
          <w:szCs w:val="21"/>
          <w:shd w:fill="eeeeee" w:val="clear"/>
          <w:rtl w:val="0"/>
        </w:rPr>
        <w:t xml:space="preserve">DAYS_BIRTH</w:t>
      </w:r>
      <w:r w:rsidDel="00000000" w:rsidR="00000000" w:rsidRPr="00000000">
        <w:rPr>
          <w:rtl w:val="0"/>
        </w:rPr>
        <w:t xml:space="preserve">).</w:t>
      </w:r>
      <w:r w:rsidDel="00000000" w:rsidR="00000000" w:rsidRPr="00000000">
        <w:rPr>
          <w:rtl w:val="0"/>
        </w:rPr>
        <w:t xml:space="preserve"> Nous les passons en valeur absolue pour plus de lisibilité. Les valeurs aberrantes de la variable </w:t>
      </w:r>
      <w:r w:rsidDel="00000000" w:rsidR="00000000" w:rsidRPr="00000000">
        <w:rPr>
          <w:rFonts w:ascii="Consolas" w:cs="Consolas" w:eastAsia="Consolas" w:hAnsi="Consolas"/>
          <w:sz w:val="21"/>
          <w:szCs w:val="21"/>
          <w:shd w:fill="eeeeee" w:val="clear"/>
          <w:rtl w:val="0"/>
        </w:rPr>
        <w:t xml:space="preserve">DAYS_EMPLOYED</w:t>
      </w:r>
      <w:r w:rsidDel="00000000" w:rsidR="00000000" w:rsidRPr="00000000">
        <w:rPr>
          <w:color w:val="212121"/>
          <w:sz w:val="20"/>
          <w:szCs w:val="20"/>
          <w:rtl w:val="0"/>
        </w:rPr>
        <w:t xml:space="preserve"> </w:t>
      </w:r>
      <w:r w:rsidDel="00000000" w:rsidR="00000000" w:rsidRPr="00000000">
        <w:rPr>
          <w:rtl w:val="0"/>
        </w:rPr>
        <w:t xml:space="preserve">sont remplacées par un champ vide.  </w:t>
      </w:r>
    </w:p>
    <w:p w:rsidR="00000000" w:rsidDel="00000000" w:rsidP="00000000" w:rsidRDefault="00000000" w:rsidRPr="00000000" w14:paraId="00000037">
      <w:pPr>
        <w:pStyle w:val="Heading3"/>
        <w:numPr>
          <w:ilvl w:val="1"/>
          <w:numId w:val="5"/>
        </w:numPr>
        <w:spacing w:before="200" w:lineRule="auto"/>
        <w:ind w:left="1440" w:hanging="360"/>
        <w:jc w:val="both"/>
        <w:rPr/>
      </w:pPr>
      <w:bookmarkStart w:colFirst="0" w:colLast="0" w:name="_kv83p2yz3so0" w:id="13"/>
      <w:bookmarkEnd w:id="13"/>
      <w:r w:rsidDel="00000000" w:rsidR="00000000" w:rsidRPr="00000000">
        <w:rPr>
          <w:rtl w:val="0"/>
        </w:rPr>
        <w:t xml:space="preserve">Modélisation</w:t>
      </w:r>
    </w:p>
    <w:p w:rsidR="00000000" w:rsidDel="00000000" w:rsidP="00000000" w:rsidRDefault="00000000" w:rsidRPr="00000000" w14:paraId="00000038">
      <w:pPr>
        <w:pStyle w:val="Heading4"/>
        <w:numPr>
          <w:ilvl w:val="0"/>
          <w:numId w:val="3"/>
        </w:numPr>
        <w:spacing w:before="200" w:lineRule="auto"/>
        <w:ind w:left="720" w:hanging="360"/>
        <w:jc w:val="both"/>
        <w:rPr/>
      </w:pPr>
      <w:bookmarkStart w:colFirst="0" w:colLast="0" w:name="_lif1d49t2g8b" w:id="14"/>
      <w:bookmarkEnd w:id="14"/>
      <w:r w:rsidDel="00000000" w:rsidR="00000000" w:rsidRPr="00000000">
        <w:rPr>
          <w:rtl w:val="0"/>
        </w:rPr>
        <w:t xml:space="preserve">Train/test split</w:t>
      </w:r>
    </w:p>
    <w:p w:rsidR="00000000" w:rsidDel="00000000" w:rsidP="00000000" w:rsidRDefault="00000000" w:rsidRPr="00000000" w14:paraId="00000039">
      <w:pPr>
        <w:jc w:val="both"/>
        <w:rPr/>
      </w:pPr>
      <w:r w:rsidDel="00000000" w:rsidR="00000000" w:rsidRPr="00000000">
        <w:rPr>
          <w:rtl w:val="0"/>
        </w:rPr>
        <w:t xml:space="preserve">Du fait du contexte de compétition Kaggle, nous devons séparer le dataset </w:t>
      </w:r>
      <w:r w:rsidDel="00000000" w:rsidR="00000000" w:rsidRPr="00000000">
        <w:rPr>
          <w:i w:val="1"/>
          <w:rtl w:val="0"/>
        </w:rPr>
        <w:t xml:space="preserve">application_train</w:t>
      </w:r>
      <w:r w:rsidDel="00000000" w:rsidR="00000000" w:rsidRPr="00000000">
        <w:rPr>
          <w:i w:val="1"/>
          <w:rtl w:val="0"/>
        </w:rPr>
        <w:t xml:space="preserve"> </w:t>
      </w:r>
      <w:r w:rsidDel="00000000" w:rsidR="00000000" w:rsidRPr="00000000">
        <w:rPr>
          <w:rtl w:val="0"/>
        </w:rPr>
        <w:t xml:space="preserve">- qui est le seul à être étiqueté - </w:t>
      </w:r>
      <w:r w:rsidDel="00000000" w:rsidR="00000000" w:rsidRPr="00000000">
        <w:rPr>
          <w:rtl w:val="0"/>
        </w:rPr>
        <w:t xml:space="preserve"> en un jeu d'entraînement et un jeu de test afin de mesurer la performance de nos modèles. </w:t>
      </w:r>
    </w:p>
    <w:p w:rsidR="00000000" w:rsidDel="00000000" w:rsidP="00000000" w:rsidRDefault="00000000" w:rsidRPr="00000000" w14:paraId="0000003A">
      <w:pPr>
        <w:jc w:val="both"/>
        <w:rPr>
          <w:highlight w:val="white"/>
        </w:rPr>
      </w:pPr>
      <w:r w:rsidDel="00000000" w:rsidR="00000000" w:rsidRPr="00000000">
        <w:rPr>
          <w:rtl w:val="0"/>
        </w:rPr>
        <w:t xml:space="preserve">Le jeu étant relativement volumineux (</w:t>
      </w:r>
      <w:r w:rsidDel="00000000" w:rsidR="00000000" w:rsidRPr="00000000">
        <w:rPr>
          <w:i w:val="1"/>
          <w:highlight w:val="white"/>
          <w:rtl w:val="0"/>
        </w:rPr>
        <w:t xml:space="preserve">307.511, 243</w:t>
      </w:r>
      <w:r w:rsidDel="00000000" w:rsidR="00000000" w:rsidRPr="00000000">
        <w:rPr>
          <w:highlight w:val="white"/>
          <w:rtl w:val="0"/>
        </w:rPr>
        <w:t xml:space="preserve">) nous utilisons l'hyper paramètre </w:t>
      </w:r>
      <w:r w:rsidDel="00000000" w:rsidR="00000000" w:rsidRPr="00000000">
        <w:rPr>
          <w:rFonts w:ascii="Consolas" w:cs="Consolas" w:eastAsia="Consolas" w:hAnsi="Consolas"/>
          <w:sz w:val="21"/>
          <w:szCs w:val="21"/>
          <w:shd w:fill="eeeeee" w:val="clear"/>
          <w:rtl w:val="0"/>
        </w:rPr>
        <w:t xml:space="preserve">stratify </w:t>
      </w:r>
      <w:r w:rsidDel="00000000" w:rsidR="00000000" w:rsidRPr="00000000">
        <w:rPr>
          <w:highlight w:val="white"/>
          <w:rtl w:val="0"/>
        </w:rPr>
        <w:t xml:space="preserve">de la fonction </w:t>
      </w:r>
      <w:r w:rsidDel="00000000" w:rsidR="00000000" w:rsidRPr="00000000">
        <w:rPr>
          <w:rFonts w:ascii="Consolas" w:cs="Consolas" w:eastAsia="Consolas" w:hAnsi="Consolas"/>
          <w:sz w:val="21"/>
          <w:szCs w:val="21"/>
          <w:shd w:fill="eeeeee" w:val="clear"/>
          <w:rtl w:val="0"/>
        </w:rPr>
        <w:t xml:space="preserve">train_test_split</w:t>
      </w:r>
      <w:r w:rsidDel="00000000" w:rsidR="00000000" w:rsidRPr="00000000">
        <w:rPr>
          <w:highlight w:val="white"/>
          <w:rtl w:val="0"/>
        </w:rPr>
        <w:t xml:space="preserve"> de </w:t>
      </w:r>
      <w:r w:rsidDel="00000000" w:rsidR="00000000" w:rsidRPr="00000000">
        <w:rPr>
          <w:i w:val="1"/>
          <w:highlight w:val="white"/>
          <w:rtl w:val="0"/>
        </w:rPr>
        <w:t xml:space="preserve">scikit learn </w:t>
      </w:r>
      <w:r w:rsidDel="00000000" w:rsidR="00000000" w:rsidRPr="00000000">
        <w:rPr>
          <w:highlight w:val="white"/>
          <w:rtl w:val="0"/>
        </w:rPr>
        <w:t xml:space="preserve">pour obtenir un échantillon représentatif : </w:t>
      </w:r>
    </w:p>
    <w:p w:rsidR="00000000" w:rsidDel="00000000" w:rsidP="00000000" w:rsidRDefault="00000000" w:rsidRPr="00000000" w14:paraId="0000003B">
      <w:pPr>
        <w:numPr>
          <w:ilvl w:val="0"/>
          <w:numId w:val="10"/>
        </w:numPr>
        <w:spacing w:before="200" w:lineRule="auto"/>
        <w:ind w:left="720" w:hanging="360"/>
        <w:jc w:val="both"/>
        <w:rPr>
          <w:highlight w:val="white"/>
          <w:u w:val="none"/>
        </w:rPr>
      </w:pPr>
      <w:r w:rsidDel="00000000" w:rsidR="00000000" w:rsidRPr="00000000">
        <w:rPr>
          <w:highlight w:val="white"/>
          <w:u w:val="single"/>
          <w:rtl w:val="0"/>
        </w:rPr>
        <w:t xml:space="preserve">Premier split :</w:t>
      </w:r>
      <w:r w:rsidDel="00000000" w:rsidR="00000000" w:rsidRPr="00000000">
        <w:rPr>
          <w:highlight w:val="white"/>
          <w:rtl w:val="0"/>
        </w:rPr>
        <w:t xml:space="preserve"> séparation </w:t>
      </w:r>
      <w:r w:rsidDel="00000000" w:rsidR="00000000" w:rsidRPr="00000000">
        <w:rPr>
          <w:i w:val="1"/>
          <w:highlight w:val="white"/>
          <w:rtl w:val="0"/>
        </w:rPr>
        <w:t xml:space="preserve">d’application_train</w:t>
      </w:r>
      <w:r w:rsidDel="00000000" w:rsidR="00000000" w:rsidRPr="00000000">
        <w:rPr>
          <w:highlight w:val="white"/>
          <w:rtl w:val="0"/>
        </w:rPr>
        <w:t xml:space="preserve"> en un jeu test (</w:t>
      </w:r>
      <w:r w:rsidDel="00000000" w:rsidR="00000000" w:rsidRPr="00000000">
        <w:rPr>
          <w:i w:val="1"/>
          <w:highlight w:val="white"/>
          <w:rtl w:val="0"/>
        </w:rPr>
        <w:t xml:space="preserve">X_train</w:t>
      </w:r>
      <w:r w:rsidDel="00000000" w:rsidR="00000000" w:rsidRPr="00000000">
        <w:rPr>
          <w:highlight w:val="white"/>
          <w:rtl w:val="0"/>
        </w:rPr>
        <w:t xml:space="preserve"> = 80%) et un jeu de test (20%)</w:t>
      </w:r>
    </w:p>
    <w:p w:rsidR="00000000" w:rsidDel="00000000" w:rsidP="00000000" w:rsidRDefault="00000000" w:rsidRPr="00000000" w14:paraId="0000003C">
      <w:pPr>
        <w:numPr>
          <w:ilvl w:val="0"/>
          <w:numId w:val="10"/>
        </w:numPr>
        <w:spacing w:after="200" w:before="200" w:lineRule="auto"/>
        <w:ind w:left="720" w:hanging="360"/>
        <w:jc w:val="both"/>
        <w:rPr>
          <w:highlight w:val="white"/>
          <w:u w:val="none"/>
        </w:rPr>
      </w:pPr>
      <w:r w:rsidDel="00000000" w:rsidR="00000000" w:rsidRPr="00000000">
        <w:rPr>
          <w:highlight w:val="white"/>
          <w:u w:val="single"/>
          <w:rtl w:val="0"/>
        </w:rPr>
        <w:t xml:space="preserve">Second split :</w:t>
      </w:r>
      <w:r w:rsidDel="00000000" w:rsidR="00000000" w:rsidRPr="00000000">
        <w:rPr>
          <w:highlight w:val="white"/>
          <w:rtl w:val="0"/>
        </w:rPr>
        <w:t xml:space="preserve"> séparation de </w:t>
      </w:r>
      <w:r w:rsidDel="00000000" w:rsidR="00000000" w:rsidRPr="00000000">
        <w:rPr>
          <w:i w:val="1"/>
          <w:highlight w:val="white"/>
          <w:rtl w:val="0"/>
        </w:rPr>
        <w:t xml:space="preserve">X_train</w:t>
      </w:r>
      <w:r w:rsidDel="00000000" w:rsidR="00000000" w:rsidRPr="00000000">
        <w:rPr>
          <w:highlight w:val="white"/>
          <w:rtl w:val="0"/>
        </w:rPr>
        <w:t xml:space="preserve"> en un échantillon (</w:t>
      </w:r>
      <w:r w:rsidDel="00000000" w:rsidR="00000000" w:rsidRPr="00000000">
        <w:rPr>
          <w:i w:val="1"/>
          <w:highlight w:val="white"/>
          <w:rtl w:val="0"/>
        </w:rPr>
        <w:t xml:space="preserve">X_train_sample</w:t>
      </w:r>
      <w:r w:rsidDel="00000000" w:rsidR="00000000" w:rsidRPr="00000000">
        <w:rPr>
          <w:highlight w:val="white"/>
          <w:rtl w:val="0"/>
        </w:rPr>
        <w:t xml:space="preserve"> = </w:t>
      </w:r>
      <w:r w:rsidDel="00000000" w:rsidR="00000000" w:rsidRPr="00000000">
        <w:rPr>
          <w:highlight w:val="white"/>
          <w:rtl w:val="0"/>
        </w:rPr>
        <w:t xml:space="preserve">10%.</w:t>
      </w:r>
      <w:r w:rsidDel="00000000" w:rsidR="00000000" w:rsidRPr="00000000">
        <w:rPr>
          <w:i w:val="1"/>
          <w:highlight w:val="white"/>
          <w:rtl w:val="0"/>
        </w:rPr>
        <w:t xml:space="preserve">X_train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D">
      <w:pPr>
        <w:pStyle w:val="Heading4"/>
        <w:numPr>
          <w:ilvl w:val="0"/>
          <w:numId w:val="3"/>
        </w:numPr>
        <w:spacing w:before="200" w:lineRule="auto"/>
        <w:ind w:left="720" w:hanging="360"/>
        <w:jc w:val="both"/>
        <w:rPr/>
      </w:pPr>
      <w:bookmarkStart w:colFirst="0" w:colLast="0" w:name="_xok01mh01xmt" w:id="15"/>
      <w:bookmarkEnd w:id="15"/>
      <w:r w:rsidDel="00000000" w:rsidR="00000000" w:rsidRPr="00000000">
        <w:rPr>
          <w:rtl w:val="0"/>
        </w:rPr>
        <w:t xml:space="preserve">Encodage, imputation et Standardisation</w:t>
      </w:r>
    </w:p>
    <w:p w:rsidR="00000000" w:rsidDel="00000000" w:rsidP="00000000" w:rsidRDefault="00000000" w:rsidRPr="00000000" w14:paraId="0000003E">
      <w:pPr>
        <w:jc w:val="both"/>
        <w:rPr/>
      </w:pPr>
      <w:r w:rsidDel="00000000" w:rsidR="00000000" w:rsidRPr="00000000">
        <w:rPr>
          <w:rtl w:val="0"/>
        </w:rPr>
        <w:t xml:space="preserve">Dans la version finale de notre </w:t>
      </w:r>
      <w:r w:rsidDel="00000000" w:rsidR="00000000" w:rsidRPr="00000000">
        <w:rPr>
          <w:i w:val="1"/>
          <w:rtl w:val="0"/>
        </w:rPr>
        <w:t xml:space="preserve">notebook</w:t>
      </w:r>
      <w:r w:rsidDel="00000000" w:rsidR="00000000" w:rsidRPr="00000000">
        <w:rPr>
          <w:rtl w:val="0"/>
        </w:rPr>
        <w:t xml:space="preserve"> de pre-processing (Voir </w:t>
      </w:r>
      <w:hyperlink r:id="rId12">
        <w:r w:rsidDel="00000000" w:rsidR="00000000" w:rsidRPr="00000000">
          <w:rPr>
            <w:color w:val="1155cc"/>
            <w:u w:val="single"/>
            <w:rtl w:val="0"/>
          </w:rPr>
          <w:t xml:space="preserve">Summary Notebook</w:t>
        </w:r>
      </w:hyperlink>
      <w:r w:rsidDel="00000000" w:rsidR="00000000" w:rsidRPr="00000000">
        <w:rPr>
          <w:rtl w:val="0"/>
        </w:rPr>
        <w:t xml:space="preserve">) nous avons pris les arbitrages suivants : </w:t>
      </w:r>
    </w:p>
    <w:p w:rsidR="00000000" w:rsidDel="00000000" w:rsidP="00000000" w:rsidRDefault="00000000" w:rsidRPr="00000000" w14:paraId="0000003F">
      <w:pPr>
        <w:numPr>
          <w:ilvl w:val="0"/>
          <w:numId w:val="9"/>
        </w:numPr>
        <w:spacing w:before="200" w:lineRule="auto"/>
        <w:ind w:left="720" w:hanging="360"/>
        <w:jc w:val="both"/>
        <w:rPr>
          <w:u w:val="none"/>
        </w:rPr>
      </w:pPr>
      <w:r w:rsidDel="00000000" w:rsidR="00000000" w:rsidRPr="00000000">
        <w:rPr>
          <w:u w:val="single"/>
          <w:rtl w:val="0"/>
        </w:rPr>
        <w:t xml:space="preserve">Variables catégorielles : </w:t>
      </w:r>
      <w:r w:rsidDel="00000000" w:rsidR="00000000" w:rsidRPr="00000000">
        <w:rPr>
          <w:i w:val="1"/>
          <w:rtl w:val="0"/>
        </w:rPr>
        <w:t xml:space="preserve">One Hot Encoding</w:t>
      </w:r>
      <w:r w:rsidDel="00000000" w:rsidR="00000000" w:rsidRPr="00000000">
        <w:rPr>
          <w:rtl w:val="0"/>
        </w:rPr>
        <w:t xml:space="preserve"> (OHE), imputation des valeurs manquantes par la valeur la plus fréquente (</w:t>
      </w:r>
      <w:r w:rsidDel="00000000" w:rsidR="00000000" w:rsidRPr="00000000">
        <w:rPr>
          <w:rFonts w:ascii="Consolas" w:cs="Consolas" w:eastAsia="Consolas" w:hAnsi="Consolas"/>
          <w:sz w:val="21"/>
          <w:szCs w:val="21"/>
          <w:shd w:fill="eeeeee" w:val="clear"/>
          <w:rtl w:val="0"/>
        </w:rPr>
        <w:t xml:space="preserve">most frequent)</w:t>
      </w:r>
      <w:r w:rsidDel="00000000" w:rsidR="00000000" w:rsidRPr="00000000">
        <w:rPr>
          <w:rtl w:val="0"/>
        </w:rPr>
      </w:r>
    </w:p>
    <w:p w:rsidR="00000000" w:rsidDel="00000000" w:rsidP="00000000" w:rsidRDefault="00000000" w:rsidRPr="00000000" w14:paraId="00000040">
      <w:pPr>
        <w:numPr>
          <w:ilvl w:val="0"/>
          <w:numId w:val="9"/>
        </w:numPr>
        <w:spacing w:after="200" w:before="200" w:lineRule="auto"/>
        <w:ind w:left="720" w:hanging="360"/>
        <w:jc w:val="both"/>
        <w:rPr/>
      </w:pPr>
      <w:r w:rsidDel="00000000" w:rsidR="00000000" w:rsidRPr="00000000">
        <w:rPr>
          <w:u w:val="single"/>
          <w:rtl w:val="0"/>
        </w:rPr>
        <w:t xml:space="preserve">Variables numériques : </w:t>
      </w:r>
      <w:r w:rsidDel="00000000" w:rsidR="00000000" w:rsidRPr="00000000">
        <w:rPr>
          <w:rtl w:val="0"/>
        </w:rPr>
        <w:t xml:space="preserve">Imputation des valeurs manquantes par la médiane (</w:t>
      </w:r>
      <w:r w:rsidDel="00000000" w:rsidR="00000000" w:rsidRPr="00000000">
        <w:rPr>
          <w:rFonts w:ascii="Consolas" w:cs="Consolas" w:eastAsia="Consolas" w:hAnsi="Consolas"/>
          <w:sz w:val="21"/>
          <w:szCs w:val="21"/>
          <w:shd w:fill="eeeeee" w:val="clear"/>
          <w:rtl w:val="0"/>
        </w:rPr>
        <w:t xml:space="preserve">median)</w:t>
      </w:r>
      <w:r w:rsidDel="00000000" w:rsidR="00000000" w:rsidRPr="00000000">
        <w:rPr>
          <w:rtl w:val="0"/>
        </w:rPr>
        <w:t xml:space="preserve">, Standardisation via </w:t>
      </w:r>
      <w:r w:rsidDel="00000000" w:rsidR="00000000" w:rsidRPr="00000000">
        <w:rPr>
          <w:rFonts w:ascii="Consolas" w:cs="Consolas" w:eastAsia="Consolas" w:hAnsi="Consolas"/>
          <w:sz w:val="21"/>
          <w:szCs w:val="21"/>
          <w:shd w:fill="eeeeee" w:val="clear"/>
          <w:rtl w:val="0"/>
        </w:rPr>
        <w:t xml:space="preserve">StandardScaling.</w:t>
      </w:r>
      <w:r w:rsidDel="00000000" w:rsidR="00000000" w:rsidRPr="00000000">
        <w:rPr>
          <w:rtl w:val="0"/>
        </w:rPr>
      </w:r>
    </w:p>
    <w:p w:rsidR="00000000" w:rsidDel="00000000" w:rsidP="00000000" w:rsidRDefault="00000000" w:rsidRPr="00000000" w14:paraId="00000041">
      <w:pPr>
        <w:pStyle w:val="Heading4"/>
        <w:numPr>
          <w:ilvl w:val="0"/>
          <w:numId w:val="3"/>
        </w:numPr>
        <w:spacing w:before="200" w:lineRule="auto"/>
        <w:ind w:left="720" w:hanging="360"/>
        <w:jc w:val="both"/>
        <w:rPr/>
      </w:pPr>
      <w:bookmarkStart w:colFirst="0" w:colLast="0" w:name="_zbqaubeh3hra" w:id="16"/>
      <w:bookmarkEnd w:id="16"/>
      <w:r w:rsidDel="00000000" w:rsidR="00000000" w:rsidRPr="00000000">
        <w:rPr>
          <w:rtl w:val="0"/>
        </w:rPr>
        <w:t xml:space="preserve">Entraînement de plusieurs modèles </w:t>
      </w:r>
    </w:p>
    <w:p w:rsidR="00000000" w:rsidDel="00000000" w:rsidP="00000000" w:rsidRDefault="00000000" w:rsidRPr="00000000" w14:paraId="00000042">
      <w:pPr>
        <w:jc w:val="both"/>
        <w:rPr/>
      </w:pPr>
      <w:r w:rsidDel="00000000" w:rsidR="00000000" w:rsidRPr="00000000">
        <w:rPr>
          <w:rtl w:val="0"/>
        </w:rPr>
        <w:t xml:space="preserve">Nous avons entraîné plusieurs modèles afin d’identifier les plus performants pour répondre à notre problématique : </w:t>
      </w:r>
      <w:r w:rsidDel="00000000" w:rsidR="00000000" w:rsidRPr="00000000">
        <w:rPr>
          <w:rtl w:val="0"/>
        </w:rPr>
        <w:t xml:space="preserve">DummyClassifier (baseline), LogisticRegression, Decision Tree, Random Forest, LGBM. Les hyper paramètres optimisés lors de l'entraînement sont détaillés dans le </w:t>
      </w:r>
      <w:hyperlink r:id="rId13">
        <w:r w:rsidDel="00000000" w:rsidR="00000000" w:rsidRPr="00000000">
          <w:rPr>
            <w:color w:val="1155cc"/>
            <w:u w:val="single"/>
            <w:rtl w:val="0"/>
          </w:rPr>
          <w:t xml:space="preserve">notebook</w:t>
        </w:r>
      </w:hyperlink>
      <w:r w:rsidDel="00000000" w:rsidR="00000000" w:rsidRPr="00000000">
        <w:rPr>
          <w:rtl w:val="0"/>
        </w:rPr>
        <w:t xml:space="preserve"> et sont recherchés via </w:t>
      </w:r>
      <w:r w:rsidDel="00000000" w:rsidR="00000000" w:rsidRPr="00000000">
        <w:rPr>
          <w:i w:val="1"/>
          <w:rtl w:val="0"/>
        </w:rPr>
        <w:t xml:space="preserve">GridSearchCV</w:t>
      </w:r>
      <w:r w:rsidDel="00000000" w:rsidR="00000000" w:rsidRPr="00000000">
        <w:rPr>
          <w:rtl w:val="0"/>
        </w:rPr>
        <w:t xml:space="preserve"> afin de se prémunir du surapprentissage. </w:t>
      </w:r>
    </w:p>
    <w:p w:rsidR="00000000" w:rsidDel="00000000" w:rsidP="00000000" w:rsidRDefault="00000000" w:rsidRPr="00000000" w14:paraId="00000043">
      <w:pPr>
        <w:pStyle w:val="Heading4"/>
        <w:numPr>
          <w:ilvl w:val="0"/>
          <w:numId w:val="3"/>
        </w:numPr>
        <w:ind w:left="720" w:hanging="360"/>
        <w:jc w:val="both"/>
        <w:rPr/>
      </w:pPr>
      <w:bookmarkStart w:colFirst="0" w:colLast="0" w:name="_4vgka59k96y9" w:id="17"/>
      <w:bookmarkEnd w:id="17"/>
      <w:r w:rsidDel="00000000" w:rsidR="00000000" w:rsidRPr="00000000">
        <w:rPr>
          <w:rtl w:val="0"/>
        </w:rPr>
        <w:t xml:space="preserve">Description des métriques d’évaluation</w:t>
      </w:r>
    </w:p>
    <w:p w:rsidR="00000000" w:rsidDel="00000000" w:rsidP="00000000" w:rsidRDefault="00000000" w:rsidRPr="00000000" w14:paraId="00000044">
      <w:pPr>
        <w:ind w:left="0" w:firstLine="0"/>
        <w:jc w:val="both"/>
        <w:rPr/>
      </w:pPr>
      <w:r w:rsidDel="00000000" w:rsidR="00000000" w:rsidRPr="00000000">
        <w:rPr>
          <w:rtl w:val="0"/>
        </w:rPr>
        <w:t xml:space="preserve">Le choix des métriques dans un problème de classes déséquilibrées est important. En effet, utiliser une métrique classique d’un problème de classification comme la précision </w:t>
      </w:r>
      <w:r w:rsidDel="00000000" w:rsidR="00000000" w:rsidRPr="00000000">
        <w:rPr>
          <w:rFonts w:ascii="Consolas" w:cs="Consolas" w:eastAsia="Consolas" w:hAnsi="Consolas"/>
          <w:sz w:val="21"/>
          <w:szCs w:val="21"/>
          <w:shd w:fill="eeeeee" w:val="clear"/>
          <w:rtl w:val="0"/>
        </w:rPr>
        <w:t xml:space="preserve">(accuracy_score)</w:t>
      </w:r>
      <w:r w:rsidDel="00000000" w:rsidR="00000000" w:rsidRPr="00000000">
        <w:rPr>
          <w:rtl w:val="0"/>
        </w:rPr>
        <w:t xml:space="preserve"> serait peu pertinent. Le classifier pourrait prédire la classe la plus commune (clients solvables) et avoir un score de précision élevé sans être capable d’identifier les clients en défaut. </w:t>
      </w:r>
    </w:p>
    <w:p w:rsidR="00000000" w:rsidDel="00000000" w:rsidP="00000000" w:rsidRDefault="00000000" w:rsidRPr="00000000" w14:paraId="00000045">
      <w:pPr>
        <w:ind w:left="0" w:firstLine="0"/>
        <w:jc w:val="both"/>
        <w:rPr/>
      </w:pPr>
      <w:r w:rsidDel="00000000" w:rsidR="00000000" w:rsidRPr="00000000">
        <w:rPr>
          <w:rtl w:val="0"/>
        </w:rPr>
        <w:t xml:space="preserve">Nous avons donc utilisé </w:t>
      </w:r>
      <w:r w:rsidDel="00000000" w:rsidR="00000000" w:rsidRPr="00000000">
        <w:rPr>
          <w:rtl w:val="0"/>
        </w:rPr>
        <w:t xml:space="preserve">l’AUROC</w:t>
      </w:r>
      <w:r w:rsidDel="00000000" w:rsidR="00000000" w:rsidRPr="00000000">
        <w:rPr>
          <w:rtl w:val="0"/>
        </w:rPr>
        <w:t xml:space="preserve"> (Area Under the ROC Curve) comme paramètre de </w:t>
      </w:r>
      <w:r w:rsidDel="00000000" w:rsidR="00000000" w:rsidRPr="00000000">
        <w:rPr>
          <w:rFonts w:ascii="Consolas" w:cs="Consolas" w:eastAsia="Consolas" w:hAnsi="Consolas"/>
          <w:sz w:val="21"/>
          <w:szCs w:val="21"/>
          <w:shd w:fill="eeeeee" w:val="clear"/>
          <w:rtl w:val="0"/>
        </w:rPr>
        <w:t xml:space="preserve">scoring</w:t>
      </w:r>
      <w:r w:rsidDel="00000000" w:rsidR="00000000" w:rsidRPr="00000000">
        <w:rPr>
          <w:rtl w:val="0"/>
        </w:rPr>
        <w:t xml:space="preserve"> à optimiser lors de notre recherche d'hyper paramètres via </w:t>
      </w:r>
      <w:r w:rsidDel="00000000" w:rsidR="00000000" w:rsidRPr="00000000">
        <w:rPr>
          <w:i w:val="1"/>
          <w:rtl w:val="0"/>
        </w:rPr>
        <w:t xml:space="preserve">GridSearchCV</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6">
      <w:pPr>
        <w:numPr>
          <w:ilvl w:val="1"/>
          <w:numId w:val="3"/>
        </w:numPr>
        <w:spacing w:after="200" w:before="200" w:lineRule="auto"/>
        <w:ind w:left="1440" w:hanging="360"/>
        <w:jc w:val="both"/>
      </w:pPr>
      <w:r w:rsidDel="00000000" w:rsidR="00000000" w:rsidRPr="00000000">
        <w:rPr>
          <w:i w:val="1"/>
          <w:u w:val="single"/>
          <w:rtl w:val="0"/>
        </w:rPr>
        <w:t xml:space="preserve">AUROC</w:t>
      </w:r>
      <w:r w:rsidDel="00000000" w:rsidR="00000000" w:rsidRPr="00000000">
        <w:rPr>
          <w:rtl w:val="0"/>
        </w:rPr>
        <w:t xml:space="preserve"> : on cherche à maximiser l’aire sous la courbe ROC qui est la représentation graphique des taux de vrais positifs en fonction des taux de faux positifs obtenus en faisant varier les seuils de décisions du classifieur : </w:t>
      </w:r>
      <w:r w:rsidDel="00000000" w:rsidR="00000000" w:rsidRPr="00000000">
        <w:rPr>
          <w:b w:val="1"/>
          <w:rtl w:val="0"/>
        </w:rPr>
        <w:t xml:space="preserve">%TP = f(%FP)</w:t>
      </w:r>
    </w:p>
    <w:p w:rsidR="00000000" w:rsidDel="00000000" w:rsidP="00000000" w:rsidRDefault="00000000" w:rsidRPr="00000000" w14:paraId="00000047">
      <w:pPr>
        <w:ind w:left="0" w:firstLine="0"/>
        <w:jc w:val="both"/>
        <w:rPr/>
      </w:pPr>
      <w:r w:rsidDel="00000000" w:rsidR="00000000" w:rsidRPr="00000000">
        <w:rPr>
          <w:rtl w:val="0"/>
        </w:rPr>
        <w:t xml:space="preserve">En complément, pour apprécier la performance des modèles nous avons étudié les résultats des métriques suivantes :</w:t>
      </w:r>
    </w:p>
    <w:p w:rsidR="00000000" w:rsidDel="00000000" w:rsidP="00000000" w:rsidRDefault="00000000" w:rsidRPr="00000000" w14:paraId="00000048">
      <w:pPr>
        <w:numPr>
          <w:ilvl w:val="1"/>
          <w:numId w:val="3"/>
        </w:numPr>
        <w:spacing w:after="200" w:before="200" w:lineRule="auto"/>
        <w:ind w:left="1440" w:hanging="360"/>
        <w:jc w:val="both"/>
        <w:rPr>
          <w:u w:val="none"/>
        </w:rPr>
      </w:pPr>
      <w:r w:rsidDel="00000000" w:rsidR="00000000" w:rsidRPr="00000000">
        <w:rPr>
          <w:i w:val="1"/>
          <w:u w:val="single"/>
          <w:rtl w:val="0"/>
        </w:rPr>
        <w:t xml:space="preserve">Recall</w:t>
      </w:r>
      <w:r w:rsidDel="00000000" w:rsidR="00000000" w:rsidRPr="00000000">
        <w:rPr>
          <w:u w:val="single"/>
          <w:rtl w:val="0"/>
        </w:rPr>
        <w:t xml:space="preserve"> </w:t>
      </w:r>
      <w:r w:rsidDel="00000000" w:rsidR="00000000" w:rsidRPr="00000000">
        <w:rPr>
          <w:rtl w:val="0"/>
        </w:rPr>
        <w:t xml:space="preserve">: Aussi appelé sensibilité, elle correspond au taux de vrais positifs (</w:t>
      </w:r>
      <w:r w:rsidDel="00000000" w:rsidR="00000000" w:rsidRPr="00000000">
        <w:rPr>
          <w:b w:val="1"/>
          <w:rtl w:val="0"/>
        </w:rPr>
        <w:t xml:space="preserve">TP / TP + FN</w:t>
      </w:r>
      <w:r w:rsidDel="00000000" w:rsidR="00000000" w:rsidRPr="00000000">
        <w:rPr>
          <w:rtl w:val="0"/>
        </w:rPr>
        <w:t xml:space="preserve">)</w:t>
      </w:r>
    </w:p>
    <w:p w:rsidR="00000000" w:rsidDel="00000000" w:rsidP="00000000" w:rsidRDefault="00000000" w:rsidRPr="00000000" w14:paraId="00000049">
      <w:pPr>
        <w:numPr>
          <w:ilvl w:val="1"/>
          <w:numId w:val="3"/>
        </w:numPr>
        <w:spacing w:after="200" w:before="200" w:lineRule="auto"/>
        <w:ind w:left="1440" w:hanging="360"/>
        <w:jc w:val="both"/>
        <w:rPr>
          <w:u w:val="none"/>
        </w:rPr>
      </w:pPr>
      <w:r w:rsidDel="00000000" w:rsidR="00000000" w:rsidRPr="00000000">
        <w:rPr>
          <w:i w:val="1"/>
          <w:u w:val="single"/>
          <w:rtl w:val="0"/>
        </w:rPr>
        <w:t xml:space="preserve">F1-score</w:t>
      </w:r>
      <w:r w:rsidDel="00000000" w:rsidR="00000000" w:rsidRPr="00000000">
        <w:rPr>
          <w:i w:val="1"/>
          <w:rtl w:val="0"/>
        </w:rPr>
        <w:t xml:space="preserve"> </w:t>
      </w:r>
      <w:r w:rsidDel="00000000" w:rsidR="00000000" w:rsidRPr="00000000">
        <w:rPr>
          <w:rtl w:val="0"/>
        </w:rPr>
        <w:t xml:space="preserve">: Moyenne harmonique de la </w:t>
      </w:r>
      <w:r w:rsidDel="00000000" w:rsidR="00000000" w:rsidRPr="00000000">
        <w:rPr>
          <w:i w:val="1"/>
          <w:rtl w:val="0"/>
        </w:rPr>
        <w:t xml:space="preserve">précision</w:t>
      </w:r>
      <w:r w:rsidDel="00000000" w:rsidR="00000000" w:rsidRPr="00000000">
        <w:rPr>
          <w:rtl w:val="0"/>
        </w:rPr>
        <w:t xml:space="preserve"> (</w:t>
      </w:r>
      <w:r w:rsidDel="00000000" w:rsidR="00000000" w:rsidRPr="00000000">
        <w:rPr>
          <w:b w:val="1"/>
          <w:rtl w:val="0"/>
        </w:rPr>
        <w:t xml:space="preserve">TP / TP + FP</w:t>
      </w:r>
      <w:r w:rsidDel="00000000" w:rsidR="00000000" w:rsidRPr="00000000">
        <w:rPr>
          <w:rtl w:val="0"/>
        </w:rPr>
        <w:t xml:space="preserve">) et du </w:t>
      </w:r>
      <w:r w:rsidDel="00000000" w:rsidR="00000000" w:rsidRPr="00000000">
        <w:rPr>
          <w:i w:val="1"/>
          <w:rtl w:val="0"/>
        </w:rPr>
        <w:t xml:space="preserve">recall</w:t>
      </w:r>
      <w:r w:rsidDel="00000000" w:rsidR="00000000" w:rsidRPr="00000000">
        <w:rPr>
          <w:rtl w:val="0"/>
        </w:rPr>
        <w:t xml:space="preserve"> (on cherchera donc à le maximiser) </w:t>
      </w:r>
      <w:r w:rsidDel="00000000" w:rsidR="00000000" w:rsidRPr="00000000">
        <w:rPr>
          <w:rtl w:val="0"/>
        </w:rPr>
      </w:r>
    </w:p>
    <w:p w:rsidR="00000000" w:rsidDel="00000000" w:rsidP="00000000" w:rsidRDefault="00000000" w:rsidRPr="00000000" w14:paraId="0000004A">
      <w:pPr>
        <w:numPr>
          <w:ilvl w:val="1"/>
          <w:numId w:val="3"/>
        </w:numPr>
        <w:spacing w:after="200" w:before="200" w:lineRule="auto"/>
        <w:ind w:left="1440" w:hanging="360"/>
        <w:jc w:val="both"/>
        <w:rPr>
          <w:i w:val="1"/>
        </w:rPr>
      </w:pPr>
      <w:r w:rsidDel="00000000" w:rsidR="00000000" w:rsidRPr="00000000">
        <w:rPr>
          <w:i w:val="1"/>
          <w:u w:val="single"/>
          <w:rtl w:val="0"/>
        </w:rPr>
        <w:t xml:space="preserve">Matrice de Confusion </w:t>
      </w:r>
      <w:r w:rsidDel="00000000" w:rsidR="00000000" w:rsidRPr="00000000">
        <w:rPr>
          <w:rtl w:val="0"/>
        </w:rPr>
        <w:t xml:space="preserve">: Représentation sous forme de matrice de la qualité d’un modèle. </w:t>
      </w:r>
      <w:r w:rsidDel="00000000" w:rsidR="00000000" w:rsidRPr="00000000">
        <w:rPr>
          <w:rtl w:val="0"/>
        </w:rPr>
        <w:t xml:space="preserve">Chaque ligne correspond à une classe réelle, chaque colonne correspond à une classe estimée.</w:t>
      </w:r>
      <w:r w:rsidDel="00000000" w:rsidR="00000000" w:rsidRPr="00000000">
        <w:rPr>
          <w:rtl w:val="0"/>
        </w:rPr>
      </w:r>
    </w:p>
    <w:p w:rsidR="00000000" w:rsidDel="00000000" w:rsidP="00000000" w:rsidRDefault="00000000" w:rsidRPr="00000000" w14:paraId="0000004B">
      <w:pPr>
        <w:pStyle w:val="Heading3"/>
        <w:numPr>
          <w:ilvl w:val="1"/>
          <w:numId w:val="5"/>
        </w:numPr>
        <w:spacing w:after="0" w:before="200" w:lineRule="auto"/>
        <w:ind w:left="1440" w:hanging="360"/>
        <w:jc w:val="both"/>
        <w:rPr/>
      </w:pPr>
      <w:bookmarkStart w:colFirst="0" w:colLast="0" w:name="_kc8qgdmjmhmi" w:id="18"/>
      <w:bookmarkEnd w:id="18"/>
      <w:r w:rsidDel="00000000" w:rsidR="00000000" w:rsidRPr="00000000">
        <w:rPr>
          <w:rtl w:val="0"/>
        </w:rPr>
        <w:t xml:space="preserve">Gestion du déséquilibre des classes</w:t>
      </w:r>
    </w:p>
    <w:p w:rsidR="00000000" w:rsidDel="00000000" w:rsidP="00000000" w:rsidRDefault="00000000" w:rsidRPr="00000000" w14:paraId="0000004C">
      <w:pPr>
        <w:pStyle w:val="Heading4"/>
        <w:numPr>
          <w:ilvl w:val="0"/>
          <w:numId w:val="11"/>
        </w:numPr>
        <w:spacing w:before="200" w:lineRule="auto"/>
        <w:ind w:left="720" w:hanging="360"/>
        <w:jc w:val="both"/>
        <w:rPr/>
      </w:pPr>
      <w:bookmarkStart w:colFirst="0" w:colLast="0" w:name="_nygmhqs8xbaa" w:id="19"/>
      <w:bookmarkEnd w:id="19"/>
      <w:r w:rsidDel="00000000" w:rsidR="00000000" w:rsidRPr="00000000">
        <w:rPr>
          <w:rtl w:val="0"/>
        </w:rPr>
        <w:t xml:space="preserve">Première approche : Re-sampling </w:t>
      </w:r>
    </w:p>
    <w:p w:rsidR="00000000" w:rsidDel="00000000" w:rsidP="00000000" w:rsidRDefault="00000000" w:rsidRPr="00000000" w14:paraId="0000004D">
      <w:pPr>
        <w:jc w:val="both"/>
        <w:rPr/>
      </w:pPr>
      <w:r w:rsidDel="00000000" w:rsidR="00000000" w:rsidRPr="00000000">
        <w:rPr>
          <w:rtl w:val="0"/>
        </w:rPr>
        <w:t xml:space="preserve">La première approche possible pour répondre à un problème de classes déséquilibrées est de rééquilibrer le nombre d’items pour chaque classe dans le dataset : le </w:t>
      </w:r>
      <w:r w:rsidDel="00000000" w:rsidR="00000000" w:rsidRPr="00000000">
        <w:rPr>
          <w:i w:val="1"/>
          <w:rtl w:val="0"/>
        </w:rPr>
        <w:t xml:space="preserve">re-sampling</w:t>
      </w:r>
      <w:r w:rsidDel="00000000" w:rsidR="00000000" w:rsidRPr="00000000">
        <w:rPr>
          <w:rtl w:val="0"/>
        </w:rPr>
        <w:t xml:space="preserve">. Les représentations graphiques de ces approches sont disponibles dans le </w:t>
      </w:r>
      <w:hyperlink r:id="rId14">
        <w:r w:rsidDel="00000000" w:rsidR="00000000" w:rsidRPr="00000000">
          <w:rPr>
            <w:color w:val="1155cc"/>
            <w:u w:val="single"/>
            <w:rtl w:val="0"/>
          </w:rPr>
          <w:t xml:space="preserve">notebook</w:t>
        </w:r>
      </w:hyperlink>
      <w:r w:rsidDel="00000000" w:rsidR="00000000" w:rsidRPr="00000000">
        <w:rPr>
          <w:rtl w:val="0"/>
        </w:rPr>
        <w:t xml:space="preserve">. </w:t>
      </w:r>
    </w:p>
    <w:p w:rsidR="00000000" w:rsidDel="00000000" w:rsidP="00000000" w:rsidRDefault="00000000" w:rsidRPr="00000000" w14:paraId="0000004E">
      <w:pPr>
        <w:numPr>
          <w:ilvl w:val="1"/>
          <w:numId w:val="11"/>
        </w:numPr>
        <w:spacing w:after="200" w:before="200" w:lineRule="auto"/>
        <w:ind w:left="1440" w:hanging="360"/>
        <w:jc w:val="both"/>
        <w:rPr>
          <w:u w:val="none"/>
        </w:rPr>
      </w:pPr>
      <w:r w:rsidDel="00000000" w:rsidR="00000000" w:rsidRPr="00000000">
        <w:rPr>
          <w:i w:val="1"/>
          <w:u w:val="single"/>
          <w:rtl w:val="0"/>
        </w:rPr>
        <w:t xml:space="preserve">Undersampling / Oversampling </w:t>
      </w:r>
      <w:r w:rsidDel="00000000" w:rsidR="00000000" w:rsidRPr="00000000">
        <w:rPr>
          <w:rtl w:val="0"/>
        </w:rPr>
        <w:t xml:space="preserve">: </w:t>
      </w:r>
      <w:r w:rsidDel="00000000" w:rsidR="00000000" w:rsidRPr="00000000">
        <w:rPr>
          <w:rtl w:val="0"/>
        </w:rPr>
        <w:t xml:space="preserve">consistent</w:t>
      </w:r>
      <w:r w:rsidDel="00000000" w:rsidR="00000000" w:rsidRPr="00000000">
        <w:rPr>
          <w:rtl w:val="0"/>
        </w:rPr>
        <w:t xml:space="preserve"> respectivement à réduire le nombre d’item de la classe majoritaire pour être en ligne avec la classe minoritaire, et dupliquer des items de la classe minoritaire pour atteindre la population de la classe majoritaire. Le risque de provoquer du surapprentissage. </w:t>
      </w:r>
    </w:p>
    <w:p w:rsidR="00000000" w:rsidDel="00000000" w:rsidP="00000000" w:rsidRDefault="00000000" w:rsidRPr="00000000" w14:paraId="0000004F">
      <w:pPr>
        <w:numPr>
          <w:ilvl w:val="1"/>
          <w:numId w:val="11"/>
        </w:numPr>
        <w:spacing w:after="200" w:before="200" w:lineRule="auto"/>
        <w:ind w:left="1440" w:hanging="360"/>
        <w:jc w:val="both"/>
        <w:rPr>
          <w:u w:val="none"/>
        </w:rPr>
      </w:pPr>
      <w:r w:rsidDel="00000000" w:rsidR="00000000" w:rsidRPr="00000000">
        <w:rPr>
          <w:i w:val="1"/>
          <w:u w:val="single"/>
          <w:rtl w:val="0"/>
        </w:rPr>
        <w:t xml:space="preserve">Tomek links </w:t>
      </w:r>
      <w:r w:rsidDel="00000000" w:rsidR="00000000" w:rsidRPr="00000000">
        <w:rPr>
          <w:rtl w:val="0"/>
        </w:rPr>
        <w:t xml:space="preserve">: est une méthode </w:t>
      </w:r>
      <w:r w:rsidDel="00000000" w:rsidR="00000000" w:rsidRPr="00000000">
        <w:rPr>
          <w:i w:val="1"/>
          <w:rtl w:val="0"/>
        </w:rPr>
        <w:t xml:space="preserve">d’undersampling</w:t>
      </w:r>
      <w:r w:rsidDel="00000000" w:rsidR="00000000" w:rsidRPr="00000000">
        <w:rPr>
          <w:rtl w:val="0"/>
        </w:rPr>
        <w:t xml:space="preserve"> consistant à privilégier la suppression des items proches (dans un plan en 2 composantes principales) des 2 classes afin de faciliter la distinction. </w:t>
      </w:r>
    </w:p>
    <w:p w:rsidR="00000000" w:rsidDel="00000000" w:rsidP="00000000" w:rsidRDefault="00000000" w:rsidRPr="00000000" w14:paraId="00000050">
      <w:pPr>
        <w:numPr>
          <w:ilvl w:val="1"/>
          <w:numId w:val="11"/>
        </w:numPr>
        <w:spacing w:after="200" w:before="200" w:lineRule="auto"/>
        <w:ind w:left="1440" w:hanging="360"/>
        <w:jc w:val="both"/>
        <w:rPr>
          <w:i w:val="1"/>
        </w:rPr>
      </w:pPr>
      <w:r w:rsidDel="00000000" w:rsidR="00000000" w:rsidRPr="00000000">
        <w:rPr>
          <w:i w:val="1"/>
          <w:u w:val="single"/>
          <w:rtl w:val="0"/>
        </w:rPr>
        <w:t xml:space="preserve">SMOTE : </w:t>
      </w:r>
      <w:r w:rsidDel="00000000" w:rsidR="00000000" w:rsidRPr="00000000">
        <w:rPr>
          <w:rtl w:val="0"/>
        </w:rPr>
        <w:t xml:space="preserve"> est une méthode </w:t>
      </w:r>
      <w:r w:rsidDel="00000000" w:rsidR="00000000" w:rsidRPr="00000000">
        <w:rPr>
          <w:i w:val="1"/>
          <w:rtl w:val="0"/>
        </w:rPr>
        <w:t xml:space="preserve">d’oversampling</w:t>
      </w:r>
      <w:r w:rsidDel="00000000" w:rsidR="00000000" w:rsidRPr="00000000">
        <w:rPr>
          <w:i w:val="1"/>
          <w:rtl w:val="0"/>
        </w:rPr>
        <w:t xml:space="preserve"> </w:t>
      </w:r>
      <w:r w:rsidDel="00000000" w:rsidR="00000000" w:rsidRPr="00000000">
        <w:rPr>
          <w:rtl w:val="0"/>
        </w:rPr>
        <w:t xml:space="preserve">qui crée des plus proches voisins de la classe minoritaire (selon l’approche KNN)  </w:t>
      </w:r>
    </w:p>
    <w:p w:rsidR="00000000" w:rsidDel="00000000" w:rsidP="00000000" w:rsidRDefault="00000000" w:rsidRPr="00000000" w14:paraId="00000051">
      <w:pPr>
        <w:pStyle w:val="Heading4"/>
        <w:numPr>
          <w:ilvl w:val="0"/>
          <w:numId w:val="11"/>
        </w:numPr>
        <w:spacing w:after="200" w:before="200" w:lineRule="auto"/>
        <w:ind w:left="720" w:hanging="360"/>
        <w:jc w:val="both"/>
        <w:rPr/>
      </w:pPr>
      <w:bookmarkStart w:colFirst="0" w:colLast="0" w:name="_oc5ntpcb2yc9" w:id="20"/>
      <w:bookmarkEnd w:id="20"/>
      <w:r w:rsidDel="00000000" w:rsidR="00000000" w:rsidRPr="00000000">
        <w:rPr>
          <w:rtl w:val="0"/>
        </w:rPr>
        <w:t xml:space="preserve">Seconde approche : hyperparamètre class_weights</w:t>
      </w:r>
    </w:p>
    <w:p w:rsidR="00000000" w:rsidDel="00000000" w:rsidP="00000000" w:rsidRDefault="00000000" w:rsidRPr="00000000" w14:paraId="00000052">
      <w:pPr>
        <w:jc w:val="both"/>
        <w:rPr/>
      </w:pPr>
      <w:r w:rsidDel="00000000" w:rsidR="00000000" w:rsidRPr="00000000">
        <w:rPr>
          <w:rtl w:val="0"/>
        </w:rPr>
        <w:t xml:space="preserve">La seconde approche possible pour répondre à ce problème est d’indiquer au modèle que l’on se situe dans une situation de déséquilibre de classes via un hyper-paramètre </w:t>
      </w:r>
      <w:r w:rsidDel="00000000" w:rsidR="00000000" w:rsidRPr="00000000">
        <w:rPr>
          <w:rFonts w:ascii="Consolas" w:cs="Consolas" w:eastAsia="Consolas" w:hAnsi="Consolas"/>
          <w:sz w:val="21"/>
          <w:szCs w:val="21"/>
          <w:shd w:fill="eeeeee" w:val="clear"/>
          <w:rtl w:val="0"/>
        </w:rPr>
        <w:t xml:space="preserve">class_weights</w:t>
      </w:r>
      <w:r w:rsidDel="00000000" w:rsidR="00000000" w:rsidRPr="00000000">
        <w:rPr>
          <w:rtl w:val="0"/>
        </w:rPr>
        <w:t xml:space="preserve">.</w:t>
      </w:r>
      <w:r w:rsidDel="00000000" w:rsidR="00000000" w:rsidRPr="00000000">
        <w:rPr>
          <w:rtl w:val="0"/>
        </w:rPr>
        <w:t xml:space="preserve"> En indiquant le mode</w:t>
      </w:r>
      <w:r w:rsidDel="00000000" w:rsidR="00000000" w:rsidRPr="00000000">
        <w:rPr>
          <w:rFonts w:ascii="Consolas" w:cs="Consolas" w:eastAsia="Consolas" w:hAnsi="Consolas"/>
          <w:sz w:val="21"/>
          <w:szCs w:val="21"/>
          <w:shd w:fill="eeeeee" w:val="clear"/>
          <w:rtl w:val="0"/>
        </w:rPr>
        <w:t xml:space="preserve"> balanced</w:t>
      </w:r>
      <w:r w:rsidDel="00000000" w:rsidR="00000000" w:rsidRPr="00000000">
        <w:rPr>
          <w:rtl w:val="0"/>
        </w:rPr>
        <w:t xml:space="preserve"> à ce paramètre, le modèle ajuste automatiquement le nombre d'items de chaque classe en les pondérant de manière inversement proportionnelle à la fréquence de leur classe. </w:t>
      </w:r>
      <w:r w:rsidDel="00000000" w:rsidR="00000000" w:rsidRPr="00000000">
        <w:rPr>
          <w:rtl w:val="0"/>
        </w:rPr>
      </w:r>
    </w:p>
    <w:p w:rsidR="00000000" w:rsidDel="00000000" w:rsidP="00000000" w:rsidRDefault="00000000" w:rsidRPr="00000000" w14:paraId="00000053">
      <w:pPr>
        <w:pStyle w:val="Heading3"/>
        <w:numPr>
          <w:ilvl w:val="1"/>
          <w:numId w:val="5"/>
        </w:numPr>
        <w:spacing w:after="200" w:before="200" w:lineRule="auto"/>
        <w:ind w:left="1440" w:hanging="360"/>
        <w:jc w:val="both"/>
        <w:rPr>
          <w:color w:val="434343"/>
          <w:sz w:val="28"/>
          <w:szCs w:val="28"/>
        </w:rPr>
      </w:pPr>
      <w:bookmarkStart w:colFirst="0" w:colLast="0" w:name="_m0eebe7umjza" w:id="21"/>
      <w:bookmarkEnd w:id="21"/>
      <w:r w:rsidDel="00000000" w:rsidR="00000000" w:rsidRPr="00000000">
        <w:rPr>
          <w:rtl w:val="0"/>
        </w:rPr>
        <w:t xml:space="preserve">Feature Engineering</w:t>
      </w:r>
    </w:p>
    <w:p w:rsidR="00000000" w:rsidDel="00000000" w:rsidP="00000000" w:rsidRDefault="00000000" w:rsidRPr="00000000" w14:paraId="00000054">
      <w:pPr>
        <w:pStyle w:val="Heading4"/>
        <w:numPr>
          <w:ilvl w:val="0"/>
          <w:numId w:val="12"/>
        </w:numPr>
        <w:spacing w:after="200" w:before="200" w:lineRule="auto"/>
        <w:ind w:left="720" w:hanging="360"/>
        <w:jc w:val="both"/>
        <w:rPr>
          <w:u w:val="none"/>
        </w:rPr>
      </w:pPr>
      <w:bookmarkStart w:colFirst="0" w:colLast="0" w:name="_21bo7dednfay" w:id="22"/>
      <w:bookmarkEnd w:id="22"/>
      <w:r w:rsidDel="00000000" w:rsidR="00000000" w:rsidRPr="00000000">
        <w:rPr>
          <w:rtl w:val="0"/>
        </w:rPr>
        <w:t xml:space="preserve">Feature Creation</w:t>
      </w:r>
    </w:p>
    <w:p w:rsidR="00000000" w:rsidDel="00000000" w:rsidP="00000000" w:rsidRDefault="00000000" w:rsidRPr="00000000" w14:paraId="00000055">
      <w:pPr>
        <w:rPr/>
      </w:pPr>
      <w:r w:rsidDel="00000000" w:rsidR="00000000" w:rsidRPr="00000000">
        <w:rPr>
          <w:rtl w:val="0"/>
        </w:rPr>
        <w:t xml:space="preserve">Nous avons créé 5 variables en fonction de notre compréhension des enjeux métiers du problème (ex : Ratio d’endettement façon </w:t>
      </w:r>
      <w:r w:rsidDel="00000000" w:rsidR="00000000" w:rsidRPr="00000000">
        <w:rPr>
          <w:i w:val="1"/>
          <w:rtl w:val="0"/>
        </w:rPr>
        <w:t xml:space="preserve">DTI - Debt Income Ratio </w:t>
      </w:r>
      <w:r w:rsidDel="00000000" w:rsidR="00000000" w:rsidRPr="00000000">
        <w:rPr>
          <w:rtl w:val="0"/>
        </w:rPr>
        <w:t xml:space="preserve">/ montant de l’apport etc.</w:t>
      </w:r>
      <w:r w:rsidDel="00000000" w:rsidR="00000000" w:rsidRPr="00000000">
        <w:rPr>
          <w:rtl w:val="0"/>
        </w:rPr>
        <w:t xml:space="preserve">). </w:t>
      </w:r>
    </w:p>
    <w:p w:rsidR="00000000" w:rsidDel="00000000" w:rsidP="00000000" w:rsidRDefault="00000000" w:rsidRPr="00000000" w14:paraId="00000056">
      <w:pPr>
        <w:pStyle w:val="Heading4"/>
        <w:numPr>
          <w:ilvl w:val="0"/>
          <w:numId w:val="12"/>
        </w:numPr>
        <w:spacing w:after="200" w:before="200" w:lineRule="auto"/>
        <w:ind w:left="720" w:hanging="360"/>
        <w:jc w:val="both"/>
      </w:pPr>
      <w:bookmarkStart w:colFirst="0" w:colLast="0" w:name="_7sd3gntc7heb" w:id="23"/>
      <w:bookmarkEnd w:id="23"/>
      <w:r w:rsidDel="00000000" w:rsidR="00000000" w:rsidRPr="00000000">
        <w:rPr>
          <w:rtl w:val="0"/>
        </w:rPr>
        <w:t xml:space="preserve">Feature selection</w:t>
      </w:r>
    </w:p>
    <w:p w:rsidR="00000000" w:rsidDel="00000000" w:rsidP="00000000" w:rsidRDefault="00000000" w:rsidRPr="00000000" w14:paraId="00000057">
      <w:pPr>
        <w:jc w:val="both"/>
        <w:rPr/>
      </w:pPr>
      <w:r w:rsidDel="00000000" w:rsidR="00000000" w:rsidRPr="00000000">
        <w:rPr>
          <w:rtl w:val="0"/>
        </w:rPr>
        <w:t xml:space="preserve">Afin d’améliorer la performance de notre modèle nous avons également sélectionné les </w:t>
      </w:r>
      <w:r w:rsidDel="00000000" w:rsidR="00000000" w:rsidRPr="00000000">
        <w:rPr>
          <w:i w:val="1"/>
          <w:rtl w:val="0"/>
        </w:rPr>
        <w:t xml:space="preserve">features</w:t>
      </w:r>
      <w:r w:rsidDel="00000000" w:rsidR="00000000" w:rsidRPr="00000000">
        <w:rPr>
          <w:rtl w:val="0"/>
        </w:rPr>
        <w:t xml:space="preserve"> les plus importantes en éliminant les variables non nécessaires via RFECV </w:t>
      </w:r>
      <w:r w:rsidDel="00000000" w:rsidR="00000000" w:rsidRPr="00000000">
        <w:rPr>
          <w:i w:val="1"/>
          <w:rtl w:val="0"/>
        </w:rPr>
        <w:t xml:space="preserve">(</w:t>
      </w:r>
      <w:r w:rsidDel="00000000" w:rsidR="00000000" w:rsidRPr="00000000">
        <w:rPr>
          <w:i w:val="1"/>
          <w:rtl w:val="0"/>
        </w:rPr>
        <w:t xml:space="preserve">Recursive Feature Elimination with Cross-Validation)</w:t>
      </w:r>
      <w:r w:rsidDel="00000000" w:rsidR="00000000" w:rsidRPr="00000000">
        <w:rPr>
          <w:rtl w:val="0"/>
        </w:rPr>
        <w:t xml:space="preserve">. Cet algorithme proposé via </w:t>
      </w:r>
      <w:r w:rsidDel="00000000" w:rsidR="00000000" w:rsidRPr="00000000">
        <w:rPr>
          <w:i w:val="1"/>
          <w:rtl w:val="0"/>
        </w:rPr>
        <w:t xml:space="preserve">scikit learn </w:t>
      </w:r>
      <w:r w:rsidDel="00000000" w:rsidR="00000000" w:rsidRPr="00000000">
        <w:rPr>
          <w:rtl w:val="0"/>
        </w:rPr>
        <w:t xml:space="preserve">permet de sélectionner les features par récursivité (</w:t>
      </w:r>
      <w:r w:rsidDel="00000000" w:rsidR="00000000" w:rsidRPr="00000000">
        <w:rPr>
          <w:i w:val="1"/>
          <w:rtl w:val="0"/>
        </w:rPr>
        <w:t xml:space="preserve">Cross-Validation</w:t>
      </w:r>
      <w:r w:rsidDel="00000000" w:rsidR="00000000" w:rsidRPr="00000000">
        <w:rPr>
          <w:rtl w:val="0"/>
        </w:rPr>
        <w:t xml:space="preserve"> en maximisant </w:t>
      </w:r>
      <w:r w:rsidDel="00000000" w:rsidR="00000000" w:rsidRPr="00000000">
        <w:rPr>
          <w:i w:val="1"/>
          <w:rtl w:val="0"/>
        </w:rPr>
        <w:t xml:space="preserve">l’AUROC</w:t>
      </w:r>
      <w:r w:rsidDel="00000000" w:rsidR="00000000" w:rsidRPr="00000000">
        <w:rPr>
          <w:rtl w:val="0"/>
        </w:rPr>
        <w:t xml:space="preserve">)</w:t>
      </w:r>
      <w:r w:rsidDel="00000000" w:rsidR="00000000" w:rsidRPr="00000000">
        <w:rPr>
          <w:rtl w:val="0"/>
        </w:rPr>
        <w:t xml:space="preserve"> en considérant un nombre de plus en plus faible de variables selon leur </w:t>
      </w:r>
      <w:r w:rsidDel="00000000" w:rsidR="00000000" w:rsidRPr="00000000">
        <w:rPr>
          <w:rFonts w:ascii="Consolas" w:cs="Consolas" w:eastAsia="Consolas" w:hAnsi="Consolas"/>
          <w:sz w:val="21"/>
          <w:szCs w:val="21"/>
          <w:shd w:fill="eeeeee" w:val="clear"/>
          <w:rtl w:val="0"/>
        </w:rPr>
        <w:t xml:space="preserve">feature_importance.</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tl w:val="0"/>
        </w:rPr>
      </w:r>
    </w:p>
    <w:p w:rsidR="00000000" w:rsidDel="00000000" w:rsidP="00000000" w:rsidRDefault="00000000" w:rsidRPr="00000000" w14:paraId="00000058">
      <w:pPr>
        <w:pStyle w:val="Heading2"/>
        <w:numPr>
          <w:ilvl w:val="0"/>
          <w:numId w:val="5"/>
        </w:numPr>
        <w:spacing w:after="200" w:before="200" w:lineRule="auto"/>
        <w:ind w:left="720" w:hanging="360"/>
        <w:jc w:val="both"/>
        <w:rPr>
          <w:b w:val="1"/>
        </w:rPr>
      </w:pPr>
      <w:bookmarkStart w:colFirst="0" w:colLast="0" w:name="_9r3h7rdsmf9q" w:id="24"/>
      <w:bookmarkEnd w:id="24"/>
      <w:r w:rsidDel="00000000" w:rsidR="00000000" w:rsidRPr="00000000">
        <w:rPr>
          <w:b w:val="1"/>
          <w:rtl w:val="0"/>
        </w:rPr>
        <w:t xml:space="preserve">Evaluation de la performance du modèle</w:t>
      </w:r>
    </w:p>
    <w:p w:rsidR="00000000" w:rsidDel="00000000" w:rsidP="00000000" w:rsidRDefault="00000000" w:rsidRPr="00000000" w14:paraId="00000059">
      <w:pPr>
        <w:pStyle w:val="Heading3"/>
        <w:numPr>
          <w:ilvl w:val="1"/>
          <w:numId w:val="5"/>
        </w:numPr>
        <w:spacing w:after="200" w:before="200" w:lineRule="auto"/>
        <w:ind w:left="1440" w:hanging="360"/>
        <w:jc w:val="both"/>
        <w:rPr/>
      </w:pPr>
      <w:bookmarkStart w:colFirst="0" w:colLast="0" w:name="_ambvqepo6hvd" w:id="25"/>
      <w:bookmarkEnd w:id="25"/>
      <w:r w:rsidDel="00000000" w:rsidR="00000000" w:rsidRPr="00000000">
        <w:rPr>
          <w:rtl w:val="0"/>
        </w:rPr>
        <w:t xml:space="preserve">Fonction coût métier</w:t>
      </w:r>
    </w:p>
    <w:p w:rsidR="00000000" w:rsidDel="00000000" w:rsidP="00000000" w:rsidRDefault="00000000" w:rsidRPr="00000000" w14:paraId="0000005A">
      <w:pPr>
        <w:spacing w:after="0" w:before="200" w:lineRule="auto"/>
        <w:jc w:val="both"/>
        <w:rPr/>
      </w:pPr>
      <w:r w:rsidDel="00000000" w:rsidR="00000000" w:rsidRPr="00000000">
        <w:rPr>
          <w:rtl w:val="0"/>
        </w:rPr>
        <w:t xml:space="preserve">L’objectif de ce projet est d’être capable de prédire la solvabilité d’un client. Autrement dit de prémunir la banque face au risque de défaut. Si nous traduisons cette problématique métier dans notre processus de modélisation, nous devons adapter la métrique de mesure de performance des modèles. </w:t>
      </w:r>
    </w:p>
    <w:p w:rsidR="00000000" w:rsidDel="00000000" w:rsidP="00000000" w:rsidRDefault="00000000" w:rsidRPr="00000000" w14:paraId="0000005B">
      <w:pPr>
        <w:spacing w:after="0" w:before="0" w:lineRule="auto"/>
        <w:jc w:val="both"/>
        <w:rPr/>
      </w:pPr>
      <w:r w:rsidDel="00000000" w:rsidR="00000000" w:rsidRPr="00000000">
        <w:rPr>
          <w:rtl w:val="0"/>
        </w:rPr>
        <w:t xml:space="preserve">La matrice de confusion peut ainsi être lue du point de vue de la banque comme suit : </w:t>
      </w:r>
    </w:p>
    <w:p w:rsidR="00000000" w:rsidDel="00000000" w:rsidP="00000000" w:rsidRDefault="00000000" w:rsidRPr="00000000" w14:paraId="0000005C">
      <w:pPr>
        <w:numPr>
          <w:ilvl w:val="0"/>
          <w:numId w:val="7"/>
        </w:numPr>
        <w:spacing w:after="0" w:afterAutospacing="0" w:before="200" w:lineRule="auto"/>
        <w:ind w:left="720" w:hanging="360"/>
        <w:jc w:val="both"/>
        <w:rPr>
          <w:u w:val="none"/>
        </w:rPr>
      </w:pPr>
      <w:r w:rsidDel="00000000" w:rsidR="00000000" w:rsidRPr="00000000">
        <w:rPr>
          <w:b w:val="1"/>
          <w:rtl w:val="0"/>
        </w:rPr>
        <w:t xml:space="preserve">TP</w:t>
      </w:r>
      <w:r w:rsidDel="00000000" w:rsidR="00000000" w:rsidRPr="00000000">
        <w:rPr>
          <w:rtl w:val="0"/>
        </w:rPr>
        <w:t xml:space="preserve"> (</w:t>
      </w:r>
      <w:r w:rsidDel="00000000" w:rsidR="00000000" w:rsidRPr="00000000">
        <w:rPr>
          <w:i w:val="1"/>
          <w:rtl w:val="0"/>
        </w:rPr>
        <w:t xml:space="preserve">True Positives</w:t>
      </w:r>
      <w:r w:rsidDel="00000000" w:rsidR="00000000" w:rsidRPr="00000000">
        <w:rPr>
          <w:rtl w:val="0"/>
        </w:rPr>
        <w:t xml:space="preserve">) : Clients insolvables correctement identifiés</w:t>
      </w:r>
    </w:p>
    <w:p w:rsidR="00000000" w:rsidDel="00000000" w:rsidP="00000000" w:rsidRDefault="00000000" w:rsidRPr="00000000" w14:paraId="0000005D">
      <w:pPr>
        <w:numPr>
          <w:ilvl w:val="1"/>
          <w:numId w:val="7"/>
        </w:numPr>
        <w:spacing w:after="0" w:afterAutospacing="0" w:before="0" w:beforeAutospacing="0" w:lineRule="auto"/>
        <w:ind w:left="1440" w:hanging="360"/>
        <w:jc w:val="both"/>
        <w:rPr>
          <w:u w:val="none"/>
        </w:rPr>
      </w:pPr>
      <w:r w:rsidDel="00000000" w:rsidR="00000000" w:rsidRPr="00000000">
        <w:rPr>
          <w:rtl w:val="0"/>
        </w:rPr>
        <w:t xml:space="preserve">Perte = 0 ; Gain = 0</w:t>
      </w:r>
    </w:p>
    <w:p w:rsidR="00000000" w:rsidDel="00000000" w:rsidP="00000000" w:rsidRDefault="00000000" w:rsidRPr="00000000" w14:paraId="0000005E">
      <w:pPr>
        <w:numPr>
          <w:ilvl w:val="0"/>
          <w:numId w:val="7"/>
        </w:numPr>
        <w:spacing w:after="0" w:afterAutospacing="0" w:before="0" w:beforeAutospacing="0" w:lineRule="auto"/>
        <w:ind w:left="720" w:hanging="360"/>
        <w:jc w:val="both"/>
        <w:rPr>
          <w:u w:val="none"/>
        </w:rPr>
      </w:pPr>
      <w:r w:rsidDel="00000000" w:rsidR="00000000" w:rsidRPr="00000000">
        <w:rPr>
          <w:b w:val="1"/>
          <w:rtl w:val="0"/>
        </w:rPr>
        <w:t xml:space="preserve">FP</w:t>
      </w:r>
      <w:r w:rsidDel="00000000" w:rsidR="00000000" w:rsidRPr="00000000">
        <w:rPr>
          <w:rtl w:val="0"/>
        </w:rPr>
        <w:t xml:space="preserve"> (</w:t>
      </w:r>
      <w:r w:rsidDel="00000000" w:rsidR="00000000" w:rsidRPr="00000000">
        <w:rPr>
          <w:i w:val="1"/>
          <w:rtl w:val="0"/>
        </w:rPr>
        <w:t xml:space="preserve">False Positives</w:t>
      </w:r>
      <w:r w:rsidDel="00000000" w:rsidR="00000000" w:rsidRPr="00000000">
        <w:rPr>
          <w:rtl w:val="0"/>
        </w:rPr>
        <w:t xml:space="preserve">) : Clients identifiés à tort comme insolvables </w:t>
      </w:r>
    </w:p>
    <w:p w:rsidR="00000000" w:rsidDel="00000000" w:rsidP="00000000" w:rsidRDefault="00000000" w:rsidRPr="00000000" w14:paraId="0000005F">
      <w:pPr>
        <w:numPr>
          <w:ilvl w:val="1"/>
          <w:numId w:val="7"/>
        </w:numPr>
        <w:spacing w:after="0" w:afterAutospacing="0" w:before="0" w:beforeAutospacing="0" w:lineRule="auto"/>
        <w:ind w:left="1440" w:hanging="360"/>
        <w:jc w:val="both"/>
        <w:rPr>
          <w:u w:val="none"/>
        </w:rPr>
      </w:pPr>
      <w:r w:rsidDel="00000000" w:rsidR="00000000" w:rsidRPr="00000000">
        <w:rPr>
          <w:rtl w:val="0"/>
        </w:rPr>
        <w:t xml:space="preserve">Perte = Intérêts du prêt (perte d’opportunité car prêt non alloué à tort)</w:t>
      </w:r>
    </w:p>
    <w:p w:rsidR="00000000" w:rsidDel="00000000" w:rsidP="00000000" w:rsidRDefault="00000000" w:rsidRPr="00000000" w14:paraId="00000060">
      <w:pPr>
        <w:numPr>
          <w:ilvl w:val="0"/>
          <w:numId w:val="7"/>
        </w:numPr>
        <w:spacing w:after="0" w:afterAutospacing="0" w:before="0" w:beforeAutospacing="0" w:lineRule="auto"/>
        <w:ind w:left="720" w:hanging="360"/>
        <w:jc w:val="both"/>
        <w:rPr>
          <w:u w:val="none"/>
        </w:rPr>
      </w:pPr>
      <w:r w:rsidDel="00000000" w:rsidR="00000000" w:rsidRPr="00000000">
        <w:rPr>
          <w:b w:val="1"/>
          <w:rtl w:val="0"/>
        </w:rPr>
        <w:t xml:space="preserve">TN</w:t>
      </w:r>
      <w:r w:rsidDel="00000000" w:rsidR="00000000" w:rsidRPr="00000000">
        <w:rPr>
          <w:rtl w:val="0"/>
        </w:rPr>
        <w:t xml:space="preserve"> </w:t>
      </w:r>
      <w:r w:rsidDel="00000000" w:rsidR="00000000" w:rsidRPr="00000000">
        <w:rPr>
          <w:i w:val="1"/>
          <w:rtl w:val="0"/>
        </w:rPr>
        <w:t xml:space="preserve">(True Negatives) </w:t>
      </w:r>
      <w:r w:rsidDel="00000000" w:rsidR="00000000" w:rsidRPr="00000000">
        <w:rPr>
          <w:rtl w:val="0"/>
        </w:rPr>
        <w:t xml:space="preserve">: Clients solvables correctement reconnus</w:t>
      </w:r>
    </w:p>
    <w:p w:rsidR="00000000" w:rsidDel="00000000" w:rsidP="00000000" w:rsidRDefault="00000000" w:rsidRPr="00000000" w14:paraId="00000061">
      <w:pPr>
        <w:numPr>
          <w:ilvl w:val="1"/>
          <w:numId w:val="7"/>
        </w:numPr>
        <w:spacing w:after="0" w:afterAutospacing="0" w:before="0" w:beforeAutospacing="0" w:lineRule="auto"/>
        <w:ind w:left="1440" w:hanging="360"/>
        <w:jc w:val="both"/>
        <w:rPr>
          <w:u w:val="none"/>
        </w:rPr>
      </w:pPr>
      <w:r w:rsidDel="00000000" w:rsidR="00000000" w:rsidRPr="00000000">
        <w:rPr>
          <w:rtl w:val="0"/>
        </w:rPr>
        <w:t xml:space="preserve">Gain = Intérêt du prêt </w:t>
      </w:r>
    </w:p>
    <w:p w:rsidR="00000000" w:rsidDel="00000000" w:rsidP="00000000" w:rsidRDefault="00000000" w:rsidRPr="00000000" w14:paraId="00000062">
      <w:pPr>
        <w:numPr>
          <w:ilvl w:val="0"/>
          <w:numId w:val="7"/>
        </w:numPr>
        <w:spacing w:after="0" w:afterAutospacing="0" w:before="0" w:beforeAutospacing="0" w:lineRule="auto"/>
        <w:ind w:left="720" w:hanging="360"/>
        <w:jc w:val="both"/>
        <w:rPr>
          <w:b w:val="1"/>
        </w:rPr>
      </w:pPr>
      <w:r w:rsidDel="00000000" w:rsidR="00000000" w:rsidRPr="00000000">
        <w:rPr>
          <w:b w:val="1"/>
          <w:rtl w:val="0"/>
        </w:rPr>
        <w:t xml:space="preserve">FN </w:t>
      </w:r>
      <w:r w:rsidDel="00000000" w:rsidR="00000000" w:rsidRPr="00000000">
        <w:rPr>
          <w:rtl w:val="0"/>
        </w:rPr>
        <w:t xml:space="preserve">(</w:t>
      </w:r>
      <w:r w:rsidDel="00000000" w:rsidR="00000000" w:rsidRPr="00000000">
        <w:rPr>
          <w:i w:val="1"/>
          <w:rtl w:val="0"/>
        </w:rPr>
        <w:t xml:space="preserve">False Negative)</w:t>
      </w:r>
      <w:r w:rsidDel="00000000" w:rsidR="00000000" w:rsidRPr="00000000">
        <w:rPr>
          <w:rtl w:val="0"/>
        </w:rPr>
        <w:t xml:space="preserve"> : Clients insolvables non identifiés</w:t>
      </w:r>
    </w:p>
    <w:p w:rsidR="00000000" w:rsidDel="00000000" w:rsidP="00000000" w:rsidRDefault="00000000" w:rsidRPr="00000000" w14:paraId="00000063">
      <w:pPr>
        <w:numPr>
          <w:ilvl w:val="1"/>
          <w:numId w:val="7"/>
        </w:numPr>
        <w:spacing w:after="200" w:before="0" w:beforeAutospacing="0" w:lineRule="auto"/>
        <w:ind w:left="1440" w:hanging="360"/>
        <w:jc w:val="both"/>
        <w:rPr>
          <w:u w:val="none"/>
        </w:rPr>
      </w:pPr>
      <w:r w:rsidDel="00000000" w:rsidR="00000000" w:rsidRPr="00000000">
        <w:rPr>
          <w:rtl w:val="0"/>
        </w:rPr>
        <w:t xml:space="preserve">Perte = Principal du prêt + intérêts non perçus</w:t>
      </w:r>
    </w:p>
    <w:p w:rsidR="00000000" w:rsidDel="00000000" w:rsidP="00000000" w:rsidRDefault="00000000" w:rsidRPr="00000000" w14:paraId="00000064">
      <w:pPr>
        <w:spacing w:after="200" w:before="200" w:lineRule="auto"/>
        <w:jc w:val="both"/>
        <w:rPr/>
      </w:pPr>
      <w:r w:rsidDel="00000000" w:rsidR="00000000" w:rsidRPr="00000000">
        <w:rPr>
          <w:rtl w:val="0"/>
        </w:rPr>
        <w:t xml:space="preserve">Les faux négatifs (FN) correspondent clairement au pire scénario que nous devons éviter. Il conviendrait donc de préférer le </w:t>
      </w:r>
      <w:r w:rsidDel="00000000" w:rsidR="00000000" w:rsidRPr="00000000">
        <w:rPr>
          <w:i w:val="1"/>
          <w:rtl w:val="0"/>
        </w:rPr>
        <w:t xml:space="preserve">recall</w:t>
      </w:r>
      <w:r w:rsidDel="00000000" w:rsidR="00000000" w:rsidRPr="00000000">
        <w:rPr>
          <w:rtl w:val="0"/>
        </w:rPr>
        <w:t xml:space="preserve"> (% de clients insolvables identifiés) à la </w:t>
      </w:r>
      <w:r w:rsidDel="00000000" w:rsidR="00000000" w:rsidRPr="00000000">
        <w:rPr>
          <w:i w:val="1"/>
          <w:rtl w:val="0"/>
        </w:rPr>
        <w:t xml:space="preserve">précision</w:t>
      </w:r>
      <w:r w:rsidDel="00000000" w:rsidR="00000000" w:rsidRPr="00000000">
        <w:rPr>
          <w:rtl w:val="0"/>
        </w:rPr>
        <w:t xml:space="preserve"> (% de clients insolvables identifiés comme tels). </w:t>
      </w:r>
    </w:p>
    <w:p w:rsidR="00000000" w:rsidDel="00000000" w:rsidP="00000000" w:rsidRDefault="00000000" w:rsidRPr="00000000" w14:paraId="00000065">
      <w:pPr>
        <w:pStyle w:val="Heading3"/>
        <w:numPr>
          <w:ilvl w:val="1"/>
          <w:numId w:val="5"/>
        </w:numPr>
        <w:spacing w:after="200" w:before="200" w:lineRule="auto"/>
        <w:ind w:left="1440" w:hanging="360"/>
        <w:jc w:val="both"/>
        <w:rPr/>
      </w:pPr>
      <w:bookmarkStart w:colFirst="0" w:colLast="0" w:name="_blnjq2lj03ze" w:id="26"/>
      <w:bookmarkEnd w:id="26"/>
      <w:r w:rsidDel="00000000" w:rsidR="00000000" w:rsidRPr="00000000">
        <w:rPr>
          <w:rtl w:val="0"/>
        </w:rPr>
        <w:t xml:space="preserve">Algorithme d’optimisation et métrique d’évaluation</w:t>
      </w:r>
    </w:p>
    <w:p w:rsidR="00000000" w:rsidDel="00000000" w:rsidP="00000000" w:rsidRDefault="00000000" w:rsidRPr="00000000" w14:paraId="00000066">
      <w:pPr>
        <w:spacing w:after="200" w:before="200" w:lineRule="auto"/>
        <w:ind w:left="0" w:firstLine="0"/>
        <w:jc w:val="both"/>
        <w:rPr/>
      </w:pPr>
      <w:r w:rsidDel="00000000" w:rsidR="00000000" w:rsidRPr="00000000">
        <w:rPr>
          <w:rtl w:val="0"/>
        </w:rPr>
        <w:t xml:space="preserve">Afin de tenir compte de cette contrainte opérationnelle nous avons utilisé le</w:t>
      </w:r>
      <w:r w:rsidDel="00000000" w:rsidR="00000000" w:rsidRPr="00000000">
        <w:rPr>
          <w:rFonts w:ascii="Consolas" w:cs="Consolas" w:eastAsia="Consolas" w:hAnsi="Consolas"/>
          <w:sz w:val="21"/>
          <w:szCs w:val="21"/>
          <w:shd w:fill="eeeeee" w:val="clear"/>
          <w:rtl w:val="0"/>
        </w:rPr>
        <w:t xml:space="preserve"> fbeta_score</w:t>
      </w:r>
      <w:r w:rsidDel="00000000" w:rsidR="00000000" w:rsidRPr="00000000">
        <w:rPr>
          <w:rtl w:val="0"/>
        </w:rPr>
        <w:t xml:space="preserve">. Il s’agit d’un hyper-paramètre similaire au</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sz w:val="21"/>
          <w:szCs w:val="21"/>
          <w:shd w:fill="eeeeee" w:val="clear"/>
          <w:rtl w:val="0"/>
        </w:rPr>
        <w:t xml:space="preserve">f1_score</w:t>
      </w:r>
      <w:r w:rsidDel="00000000" w:rsidR="00000000" w:rsidRPr="00000000">
        <w:rPr>
          <w:rtl w:val="0"/>
        </w:rPr>
        <w:t xml:space="preserve"> qui ajoute une dimension</w:t>
      </w:r>
      <w:r w:rsidDel="00000000" w:rsidR="00000000" w:rsidRPr="00000000">
        <w:rPr>
          <w:rFonts w:ascii="Consolas" w:cs="Consolas" w:eastAsia="Consolas" w:hAnsi="Consolas"/>
          <w:sz w:val="21"/>
          <w:szCs w:val="21"/>
          <w:shd w:fill="eeeeee" w:val="clear"/>
          <w:rtl w:val="0"/>
        </w:rPr>
        <w:t xml:space="preserve"> beta </w:t>
      </w:r>
      <w:r w:rsidDel="00000000" w:rsidR="00000000" w:rsidRPr="00000000">
        <w:rPr>
          <w:rtl w:val="0"/>
        </w:rPr>
        <w:t xml:space="preserve">permettant de déterminer le point du </w:t>
      </w:r>
      <w:r w:rsidDel="00000000" w:rsidR="00000000" w:rsidRPr="00000000">
        <w:rPr>
          <w:i w:val="1"/>
          <w:rtl w:val="0"/>
        </w:rPr>
        <w:t xml:space="preserve">recall</w:t>
      </w:r>
      <w:r w:rsidDel="00000000" w:rsidR="00000000" w:rsidRPr="00000000">
        <w:rPr>
          <w:rtl w:val="0"/>
        </w:rPr>
        <w:t xml:space="preserve"> dans le score combiné : </w:t>
      </w:r>
    </w:p>
    <w:p w:rsidR="00000000" w:rsidDel="00000000" w:rsidP="00000000" w:rsidRDefault="00000000" w:rsidRPr="00000000" w14:paraId="00000067">
      <w:pPr>
        <w:numPr>
          <w:ilvl w:val="0"/>
          <w:numId w:val="6"/>
        </w:numPr>
        <w:spacing w:after="0" w:afterAutospacing="0" w:before="200" w:lineRule="auto"/>
        <w:ind w:left="720" w:hanging="360"/>
        <w:jc w:val="both"/>
        <w:rPr>
          <w:u w:val="none"/>
        </w:rPr>
      </w:pP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&lt; 1 favorise la </w:t>
      </w:r>
      <w:r w:rsidDel="00000000" w:rsidR="00000000" w:rsidRPr="00000000">
        <w:rPr>
          <w:i w:val="1"/>
          <w:rtl w:val="0"/>
        </w:rPr>
        <w:t xml:space="preserve">précision</w:t>
      </w:r>
    </w:p>
    <w:p w:rsidR="00000000" w:rsidDel="00000000" w:rsidP="00000000" w:rsidRDefault="00000000" w:rsidRPr="00000000" w14:paraId="00000068">
      <w:pPr>
        <w:numPr>
          <w:ilvl w:val="0"/>
          <w:numId w:val="6"/>
        </w:numPr>
        <w:spacing w:after="200" w:before="0" w:beforeAutospacing="0" w:lineRule="auto"/>
        <w:ind w:left="720" w:hanging="360"/>
        <w:jc w:val="both"/>
        <w:rPr>
          <w:u w:val="none"/>
        </w:rPr>
      </w:pP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&gt; 1 favorise le </w:t>
      </w:r>
      <w:r w:rsidDel="00000000" w:rsidR="00000000" w:rsidRPr="00000000">
        <w:rPr>
          <w:i w:val="1"/>
          <w:rtl w:val="0"/>
        </w:rPr>
        <w:t xml:space="preserve">recall</w:t>
      </w:r>
    </w:p>
    <w:p w:rsidR="00000000" w:rsidDel="00000000" w:rsidP="00000000" w:rsidRDefault="00000000" w:rsidRPr="00000000" w14:paraId="00000069">
      <w:pPr>
        <w:spacing w:after="200" w:before="200" w:lineRule="auto"/>
        <w:jc w:val="both"/>
        <w:rPr/>
      </w:pPr>
      <w:r w:rsidDel="00000000" w:rsidR="00000000" w:rsidRPr="00000000">
        <w:rPr>
          <w:rtl w:val="0"/>
        </w:rPr>
        <w:t xml:space="preserve">Nous avons ainsi défini un score à optimiser basé sur ce </w:t>
      </w:r>
      <w:r w:rsidDel="00000000" w:rsidR="00000000" w:rsidRPr="00000000">
        <w:rPr>
          <w:rFonts w:ascii="Consolas" w:cs="Consolas" w:eastAsia="Consolas" w:hAnsi="Consolas"/>
          <w:sz w:val="21"/>
          <w:szCs w:val="21"/>
          <w:shd w:fill="eeeeee" w:val="clear"/>
          <w:rtl w:val="0"/>
        </w:rPr>
        <w:t xml:space="preserve">fbeta_score</w:t>
      </w:r>
      <w:r w:rsidDel="00000000" w:rsidR="00000000" w:rsidRPr="00000000">
        <w:rPr>
          <w:rtl w:val="0"/>
        </w:rPr>
        <w:t xml:space="preserve"> lors de notre entraînement via la fonction </w:t>
      </w:r>
      <w:r w:rsidDel="00000000" w:rsidR="00000000" w:rsidRPr="00000000">
        <w:rPr>
          <w:rFonts w:ascii="Consolas" w:cs="Consolas" w:eastAsia="Consolas" w:hAnsi="Consolas"/>
          <w:sz w:val="21"/>
          <w:szCs w:val="21"/>
          <w:shd w:fill="eeeeee" w:val="clear"/>
          <w:rtl w:val="0"/>
        </w:rPr>
        <w:t xml:space="preserve">make_scorer</w:t>
      </w:r>
      <w:r w:rsidDel="00000000" w:rsidR="00000000" w:rsidRPr="00000000">
        <w:rPr>
          <w:rtl w:val="0"/>
        </w:rPr>
        <w:t xml:space="preserve"> de </w:t>
      </w:r>
      <w:r w:rsidDel="00000000" w:rsidR="00000000" w:rsidRPr="00000000">
        <w:rPr>
          <w:i w:val="1"/>
          <w:rtl w:val="0"/>
        </w:rPr>
        <w:t xml:space="preserve">scikit learn. </w:t>
      </w:r>
      <w:r w:rsidDel="00000000" w:rsidR="00000000" w:rsidRPr="00000000">
        <w:rPr>
          <w:rtl w:val="0"/>
        </w:rPr>
        <w:t xml:space="preserve">Nous avons fait varier la valeur de </w:t>
      </w: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en fonction du </w:t>
      </w:r>
      <w:r w:rsidDel="00000000" w:rsidR="00000000" w:rsidRPr="00000000">
        <w:rPr>
          <w:rFonts w:ascii="Consolas" w:cs="Consolas" w:eastAsia="Consolas" w:hAnsi="Consolas"/>
          <w:sz w:val="21"/>
          <w:szCs w:val="21"/>
          <w:shd w:fill="eeeeee" w:val="clear"/>
          <w:rtl w:val="0"/>
        </w:rPr>
        <w:t xml:space="preserve">fbeta_score</w:t>
      </w:r>
      <w:r w:rsidDel="00000000" w:rsidR="00000000" w:rsidRPr="00000000">
        <w:rPr>
          <w:rtl w:val="0"/>
        </w:rPr>
        <w:t xml:space="preserve"> afin d’identifier la valeur à retenir.  </w:t>
      </w:r>
    </w:p>
    <w:p w:rsidR="00000000" w:rsidDel="00000000" w:rsidP="00000000" w:rsidRDefault="00000000" w:rsidRPr="00000000" w14:paraId="0000006A">
      <w:pPr>
        <w:spacing w:after="200" w:before="200" w:lineRule="auto"/>
        <w:jc w:val="center"/>
        <w:rPr/>
      </w:pPr>
      <w:r w:rsidDel="00000000" w:rsidR="00000000" w:rsidRPr="00000000">
        <w:rPr/>
        <w:drawing>
          <wp:inline distB="114300" distT="114300" distL="114300" distR="114300">
            <wp:extent cx="3615077" cy="216049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615077" cy="216049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numPr>
          <w:ilvl w:val="1"/>
          <w:numId w:val="5"/>
        </w:numPr>
        <w:spacing w:after="200" w:before="200" w:lineRule="auto"/>
        <w:ind w:left="1440" w:hanging="360"/>
        <w:jc w:val="both"/>
        <w:rPr/>
      </w:pPr>
      <w:bookmarkStart w:colFirst="0" w:colLast="0" w:name="_2e5bl11noq8q" w:id="27"/>
      <w:bookmarkEnd w:id="27"/>
      <w:r w:rsidDel="00000000" w:rsidR="00000000" w:rsidRPr="00000000">
        <w:rPr>
          <w:rtl w:val="0"/>
        </w:rPr>
        <w:t xml:space="preserve">Variation du seuil de décision</w:t>
      </w:r>
    </w:p>
    <w:p w:rsidR="00000000" w:rsidDel="00000000" w:rsidP="00000000" w:rsidRDefault="00000000" w:rsidRPr="00000000" w14:paraId="0000006C">
      <w:pPr>
        <w:jc w:val="both"/>
        <w:rPr>
          <w:rFonts w:ascii="Consolas" w:cs="Consolas" w:eastAsia="Consolas" w:hAnsi="Consolas"/>
          <w:sz w:val="21"/>
          <w:szCs w:val="21"/>
          <w:shd w:fill="eeeeee" w:val="clear"/>
        </w:rPr>
      </w:pPr>
      <w:r w:rsidDel="00000000" w:rsidR="00000000" w:rsidRPr="00000000">
        <w:rPr>
          <w:rtl w:val="0"/>
        </w:rPr>
        <w:t xml:space="preserve">Une fois le </w:t>
      </w:r>
      <w:r w:rsidDel="00000000" w:rsidR="00000000" w:rsidRPr="00000000">
        <w:rPr>
          <w:rFonts w:ascii="Consolas" w:cs="Consolas" w:eastAsia="Consolas" w:hAnsi="Consolas"/>
          <w:sz w:val="21"/>
          <w:szCs w:val="21"/>
          <w:shd w:fill="eeeeee" w:val="clear"/>
          <w:rtl w:val="0"/>
        </w:rPr>
        <w:t xml:space="preserve">beta</w:t>
      </w:r>
      <w:r w:rsidDel="00000000" w:rsidR="00000000" w:rsidRPr="00000000">
        <w:rPr>
          <w:rtl w:val="0"/>
        </w:rPr>
        <w:t xml:space="preserve"> optimal identifié, nous avons fait varier le seuil de décision (à partir duquel une prédiction doit être considérée comme égale à 1) afin de maximiser le </w:t>
      </w:r>
      <w:r w:rsidDel="00000000" w:rsidR="00000000" w:rsidRPr="00000000">
        <w:rPr>
          <w:rFonts w:ascii="Consolas" w:cs="Consolas" w:eastAsia="Consolas" w:hAnsi="Consolas"/>
          <w:sz w:val="21"/>
          <w:szCs w:val="21"/>
          <w:shd w:fill="eeeeee" w:val="clear"/>
          <w:rtl w:val="0"/>
        </w:rPr>
        <w:t xml:space="preserve">fbeta_score. </w:t>
      </w:r>
    </w:p>
    <w:p w:rsidR="00000000" w:rsidDel="00000000" w:rsidP="00000000" w:rsidRDefault="00000000" w:rsidRPr="00000000" w14:paraId="0000006D">
      <w:pPr>
        <w:jc w:val="center"/>
        <w:rPr>
          <w:rFonts w:ascii="Consolas" w:cs="Consolas" w:eastAsia="Consolas" w:hAnsi="Consolas"/>
          <w:sz w:val="21"/>
          <w:szCs w:val="21"/>
          <w:shd w:fill="eeeeee" w:val="clear"/>
        </w:rPr>
      </w:pPr>
      <w:r w:rsidDel="00000000" w:rsidR="00000000" w:rsidRPr="00000000">
        <w:rPr>
          <w:rFonts w:ascii="Consolas" w:cs="Consolas" w:eastAsia="Consolas" w:hAnsi="Consolas"/>
          <w:sz w:val="21"/>
          <w:szCs w:val="21"/>
          <w:shd w:fill="eeeeee" w:val="clear"/>
        </w:rPr>
        <w:drawing>
          <wp:inline distB="114300" distT="114300" distL="114300" distR="114300">
            <wp:extent cx="3424238" cy="224887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424238" cy="22488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00" w:before="200" w:lineRule="auto"/>
        <w:jc w:val="both"/>
        <w:rPr/>
      </w:pPr>
      <w:r w:rsidDel="00000000" w:rsidR="00000000" w:rsidRPr="00000000">
        <w:rPr>
          <w:rtl w:val="0"/>
        </w:rPr>
      </w:r>
    </w:p>
    <w:p w:rsidR="00000000" w:rsidDel="00000000" w:rsidP="00000000" w:rsidRDefault="00000000" w:rsidRPr="00000000" w14:paraId="0000006F">
      <w:pPr>
        <w:pStyle w:val="Heading2"/>
        <w:numPr>
          <w:ilvl w:val="0"/>
          <w:numId w:val="5"/>
        </w:numPr>
        <w:spacing w:after="200" w:before="200" w:lineRule="auto"/>
        <w:ind w:left="720" w:hanging="360"/>
        <w:jc w:val="both"/>
        <w:rPr>
          <w:b w:val="1"/>
        </w:rPr>
      </w:pPr>
      <w:bookmarkStart w:colFirst="0" w:colLast="0" w:name="_98vb6jbqtow5" w:id="28"/>
      <w:bookmarkEnd w:id="28"/>
      <w:r w:rsidDel="00000000" w:rsidR="00000000" w:rsidRPr="00000000">
        <w:rPr>
          <w:b w:val="1"/>
          <w:rtl w:val="0"/>
        </w:rPr>
        <w:t xml:space="preserve">Interprétabilité de la prédiction</w:t>
      </w:r>
    </w:p>
    <w:p w:rsidR="00000000" w:rsidDel="00000000" w:rsidP="00000000" w:rsidRDefault="00000000" w:rsidRPr="00000000" w14:paraId="00000070">
      <w:pPr>
        <w:jc w:val="both"/>
        <w:rPr/>
      </w:pPr>
      <w:r w:rsidDel="00000000" w:rsidR="00000000" w:rsidRPr="00000000">
        <w:rPr>
          <w:rtl w:val="0"/>
        </w:rPr>
        <w:t xml:space="preserve">Le modèle optimal que nous avons retenu à ce stade est la Régression Logistique, car il présentait un bon équilibre entre haute performance et temps d'entraînement réduit. </w:t>
      </w:r>
    </w:p>
    <w:p w:rsidR="00000000" w:rsidDel="00000000" w:rsidP="00000000" w:rsidRDefault="00000000" w:rsidRPr="00000000" w14:paraId="00000071">
      <w:pPr>
        <w:pStyle w:val="Heading3"/>
        <w:numPr>
          <w:ilvl w:val="1"/>
          <w:numId w:val="5"/>
        </w:numPr>
        <w:spacing w:after="200" w:before="200" w:lineRule="auto"/>
        <w:ind w:left="1440" w:hanging="360"/>
        <w:jc w:val="both"/>
        <w:rPr/>
      </w:pPr>
      <w:bookmarkStart w:colFirst="0" w:colLast="0" w:name="_3w1izwrv77pz" w:id="29"/>
      <w:bookmarkEnd w:id="29"/>
      <w:r w:rsidDel="00000000" w:rsidR="00000000" w:rsidRPr="00000000">
        <w:rPr>
          <w:rtl w:val="0"/>
        </w:rPr>
        <w:t xml:space="preserve">Interprétation globale : analyse des coefficients du modèle</w:t>
      </w:r>
    </w:p>
    <w:p w:rsidR="00000000" w:rsidDel="00000000" w:rsidP="00000000" w:rsidRDefault="00000000" w:rsidRPr="00000000" w14:paraId="00000072">
      <w:pPr>
        <w:jc w:val="both"/>
        <w:rPr/>
      </w:pPr>
      <w:r w:rsidDel="00000000" w:rsidR="00000000" w:rsidRPr="00000000">
        <w:rPr>
          <w:rtl w:val="0"/>
        </w:rPr>
        <w:t xml:space="preserve">L’objectif de l’interprétation globale de notre modèle est d’obtenir une compréhension générale de l’importance des features utilisées par notre modèle pour calculer sa prédiction. Les coefficients d’une régression linéaire sont des associations conditionnelles : il permettent de quantifier la variation de </w:t>
      </w:r>
      <w:r w:rsidDel="00000000" w:rsidR="00000000" w:rsidRPr="00000000">
        <w:rPr>
          <w:i w:val="1"/>
          <w:rtl w:val="0"/>
        </w:rPr>
        <w:t xml:space="preserve">l'output</w:t>
      </w:r>
      <w:r w:rsidDel="00000000" w:rsidR="00000000" w:rsidRPr="00000000">
        <w:rPr>
          <w:rtl w:val="0"/>
        </w:rPr>
        <w:t xml:space="preserve"> du modèle quand une feature donnée varie, en conservant les autres constantes.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29845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Conformément à nos attente, nous constatons que les variables </w:t>
      </w:r>
      <w:r w:rsidDel="00000000" w:rsidR="00000000" w:rsidRPr="00000000">
        <w:rPr>
          <w:rFonts w:ascii="Consolas" w:cs="Consolas" w:eastAsia="Consolas" w:hAnsi="Consolas"/>
          <w:sz w:val="21"/>
          <w:szCs w:val="21"/>
          <w:shd w:fill="eeeeee" w:val="clear"/>
          <w:rtl w:val="0"/>
        </w:rPr>
        <w:t xml:space="preserve">EXT_SOURCES</w:t>
      </w:r>
      <w:r w:rsidDel="00000000" w:rsidR="00000000" w:rsidRPr="00000000">
        <w:rPr>
          <w:rtl w:val="0"/>
        </w:rPr>
        <w:t xml:space="preserve"> sont les plus contributrices, </w:t>
      </w:r>
      <w:r w:rsidDel="00000000" w:rsidR="00000000" w:rsidRPr="00000000">
        <w:rPr>
          <w:rtl w:val="0"/>
        </w:rPr>
        <w:t xml:space="preserve">suivies</w:t>
      </w:r>
      <w:r w:rsidDel="00000000" w:rsidR="00000000" w:rsidRPr="00000000">
        <w:rPr>
          <w:rtl w:val="0"/>
        </w:rPr>
        <w:t xml:space="preserve"> par</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Fonts w:ascii="Consolas" w:cs="Consolas" w:eastAsia="Consolas" w:hAnsi="Consolas"/>
          <w:sz w:val="21"/>
          <w:szCs w:val="21"/>
          <w:shd w:fill="eeeeee" w:val="clear"/>
          <w:rtl w:val="0"/>
        </w:rPr>
        <w:t xml:space="preserve">DEF_30_CNT_SOCIAL_CIRCLE</w:t>
      </w:r>
      <w:r w:rsidDel="00000000" w:rsidR="00000000" w:rsidRPr="00000000">
        <w:rPr>
          <w:rFonts w:ascii="Roboto Mono" w:cs="Roboto Mono" w:eastAsia="Roboto Mono" w:hAnsi="Roboto Mono"/>
          <w:color w:val="5f6368"/>
          <w:sz w:val="18"/>
          <w:szCs w:val="18"/>
          <w:highlight w:val="white"/>
          <w:rtl w:val="0"/>
        </w:rPr>
        <w:t xml:space="preserve"> </w:t>
      </w:r>
      <w:r w:rsidDel="00000000" w:rsidR="00000000" w:rsidRPr="00000000">
        <w:rPr>
          <w:rtl w:val="0"/>
        </w:rPr>
        <w:t xml:space="preserve">et</w:t>
      </w:r>
      <w:r w:rsidDel="00000000" w:rsidR="00000000" w:rsidRPr="00000000">
        <w:rPr>
          <w:rFonts w:ascii="Roboto Mono" w:cs="Roboto Mono" w:eastAsia="Roboto Mono" w:hAnsi="Roboto Mono"/>
          <w:color w:val="5f6368"/>
          <w:sz w:val="18"/>
          <w:szCs w:val="18"/>
          <w:highlight w:val="white"/>
          <w:rtl w:val="0"/>
        </w:rPr>
        <w:t xml:space="preserve"> </w:t>
      </w:r>
      <w:r w:rsidDel="00000000" w:rsidR="00000000" w:rsidRPr="00000000">
        <w:rPr>
          <w:rFonts w:ascii="Consolas" w:cs="Consolas" w:eastAsia="Consolas" w:hAnsi="Consolas"/>
          <w:sz w:val="21"/>
          <w:szCs w:val="21"/>
          <w:shd w:fill="eeeeee" w:val="clear"/>
          <w:rtl w:val="0"/>
        </w:rPr>
        <w:t xml:space="preserve">DEF_60_CNT_SOCIAL_CIRCLE </w:t>
      </w:r>
      <w:r w:rsidDel="00000000" w:rsidR="00000000" w:rsidRPr="00000000">
        <w:rPr>
          <w:rtl w:val="0"/>
        </w:rPr>
        <w:t xml:space="preserve">qui correspondent aux nombres de personnes en défaut - respectivement depuis 30 et 60 jours - dans l’entourage des prospects. </w:t>
      </w:r>
      <w:r w:rsidDel="00000000" w:rsidR="00000000" w:rsidRPr="00000000">
        <w:rPr>
          <w:rtl w:val="0"/>
        </w:rPr>
      </w:r>
    </w:p>
    <w:p w:rsidR="00000000" w:rsidDel="00000000" w:rsidP="00000000" w:rsidRDefault="00000000" w:rsidRPr="00000000" w14:paraId="00000076">
      <w:pPr>
        <w:pStyle w:val="Heading3"/>
        <w:numPr>
          <w:ilvl w:val="1"/>
          <w:numId w:val="5"/>
        </w:numPr>
        <w:spacing w:after="200" w:before="200" w:lineRule="auto"/>
        <w:ind w:left="1440" w:hanging="360"/>
        <w:jc w:val="both"/>
        <w:rPr/>
      </w:pPr>
      <w:bookmarkStart w:colFirst="0" w:colLast="0" w:name="_z0vp2qwjw0ox" w:id="30"/>
      <w:bookmarkEnd w:id="30"/>
      <w:r w:rsidDel="00000000" w:rsidR="00000000" w:rsidRPr="00000000">
        <w:rPr>
          <w:rtl w:val="0"/>
        </w:rPr>
        <w:t xml:space="preserve">Interprétation locale : Shapley Values via le module SHAP</w:t>
      </w:r>
    </w:p>
    <w:p w:rsidR="00000000" w:rsidDel="00000000" w:rsidP="00000000" w:rsidRDefault="00000000" w:rsidRPr="00000000" w14:paraId="00000077">
      <w:pPr>
        <w:spacing w:after="200" w:lineRule="auto"/>
        <w:jc w:val="both"/>
        <w:rPr/>
      </w:pPr>
      <w:r w:rsidDel="00000000" w:rsidR="00000000" w:rsidRPr="00000000">
        <w:rPr>
          <w:rtl w:val="0"/>
        </w:rPr>
        <w:t xml:space="preserve">Afin d’expliquer chaque sortie du modèle, nous avons calculé les valeurs de Shapley. Les valeurs de Shapley proviennent de la théorie des jeux et permettent de moyenner l’impact qu’une variable a pour toutes les combinaisons de variables possibles. </w:t>
      </w:r>
    </w:p>
    <w:p w:rsidR="00000000" w:rsidDel="00000000" w:rsidP="00000000" w:rsidRDefault="00000000" w:rsidRPr="00000000" w14:paraId="00000078">
      <w:pPr>
        <w:spacing w:after="200" w:lineRule="auto"/>
        <w:jc w:val="both"/>
        <w:rPr/>
      </w:pPr>
      <w:r w:rsidDel="00000000" w:rsidR="00000000" w:rsidRPr="00000000">
        <w:rPr>
          <w:rtl w:val="0"/>
        </w:rPr>
        <w:t xml:space="preserve">La méthode SHAP (</w:t>
      </w:r>
      <w:r w:rsidDel="00000000" w:rsidR="00000000" w:rsidRPr="00000000">
        <w:rPr>
          <w:i w:val="1"/>
          <w:rtl w:val="0"/>
        </w:rPr>
        <w:t xml:space="preserve">SHapley Additive exPlanation</w:t>
      </w:r>
      <w:r w:rsidDel="00000000" w:rsidR="00000000" w:rsidRPr="00000000">
        <w:rPr>
          <w:rtl w:val="0"/>
        </w:rPr>
        <w:t xml:space="preserve">) permet ainsi de décrire une prédiction comme la sommes des différents effets des variables (appréciés par les valeurs de shapley) que l’on ajoute à la valeur de base du modèle (valeur moyenne prédite sur le dataset d'entraînement). </w:t>
      </w:r>
    </w:p>
    <w:p w:rsidR="00000000" w:rsidDel="00000000" w:rsidP="00000000" w:rsidRDefault="00000000" w:rsidRPr="00000000" w14:paraId="00000079">
      <w:pPr>
        <w:jc w:val="both"/>
        <w:rPr/>
      </w:pPr>
      <w:r w:rsidDel="00000000" w:rsidR="00000000" w:rsidRPr="00000000">
        <w:rPr>
          <w:rtl w:val="0"/>
        </w:rPr>
        <w:t xml:space="preserve">On peut ainsi visualiser pour un prospect donné, la décomposition de son score :</w:t>
      </w:r>
    </w:p>
    <w:p w:rsidR="00000000" w:rsidDel="00000000" w:rsidP="00000000" w:rsidRDefault="00000000" w:rsidRPr="00000000" w14:paraId="0000007A">
      <w:pPr>
        <w:numPr>
          <w:ilvl w:val="0"/>
          <w:numId w:val="8"/>
        </w:numPr>
        <w:ind w:left="720" w:hanging="360"/>
        <w:jc w:val="both"/>
        <w:rPr>
          <w:u w:val="none"/>
        </w:rPr>
      </w:pPr>
      <w:r w:rsidDel="00000000" w:rsidR="00000000" w:rsidRPr="00000000">
        <w:rPr>
          <w:rtl w:val="0"/>
        </w:rPr>
        <w:t xml:space="preserve">Valeur de base : 0.458</w:t>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rtl w:val="0"/>
        </w:rPr>
        <w:t xml:space="preserve">Prédiction : 0.349</w:t>
      </w:r>
    </w:p>
    <w:p w:rsidR="00000000" w:rsidDel="00000000" w:rsidP="00000000" w:rsidRDefault="00000000" w:rsidRPr="00000000" w14:paraId="0000007C">
      <w:pPr>
        <w:numPr>
          <w:ilvl w:val="0"/>
          <w:numId w:val="8"/>
        </w:numPr>
        <w:ind w:left="720" w:hanging="360"/>
        <w:jc w:val="both"/>
        <w:rPr>
          <w:u w:val="none"/>
        </w:rPr>
      </w:pPr>
      <w:r w:rsidDel="00000000" w:rsidR="00000000" w:rsidRPr="00000000">
        <w:rPr>
          <w:rtl w:val="0"/>
        </w:rPr>
        <w:t xml:space="preserve">Interprétation des variables les plus contributrices : </w:t>
      </w:r>
    </w:p>
    <w:p w:rsidR="00000000" w:rsidDel="00000000" w:rsidP="00000000" w:rsidRDefault="00000000" w:rsidRPr="00000000" w14:paraId="0000007D">
      <w:pPr>
        <w:numPr>
          <w:ilvl w:val="1"/>
          <w:numId w:val="8"/>
        </w:numPr>
        <w:spacing w:after="200" w:before="200" w:lineRule="auto"/>
        <w:ind w:left="1440" w:hanging="360"/>
        <w:jc w:val="both"/>
        <w:rPr>
          <w:u w:val="none"/>
        </w:rPr>
      </w:pPr>
      <w:r w:rsidDel="00000000" w:rsidR="00000000" w:rsidRPr="00000000">
        <w:rPr>
          <w:rFonts w:ascii="Consolas" w:cs="Consolas" w:eastAsia="Consolas" w:hAnsi="Consolas"/>
          <w:sz w:val="21"/>
          <w:szCs w:val="21"/>
          <w:shd w:fill="eeeeee" w:val="clear"/>
          <w:rtl w:val="0"/>
        </w:rPr>
        <w:t xml:space="preserve">Credit_goods_price_ratio</w:t>
      </w:r>
      <w:r w:rsidDel="00000000" w:rsidR="00000000" w:rsidRPr="00000000">
        <w:rPr>
          <w:rtl w:val="0"/>
        </w:rPr>
        <w:t xml:space="preserve"> : % du prêt servant à financer l’achat du bien. Ici le prêt correspond uniquement à une partie du financement du bien. Cela est signe de bonne santé financière, réduisant ainsi le score du prospect.</w:t>
      </w:r>
    </w:p>
    <w:p w:rsidR="00000000" w:rsidDel="00000000" w:rsidP="00000000" w:rsidRDefault="00000000" w:rsidRPr="00000000" w14:paraId="0000007E">
      <w:pPr>
        <w:numPr>
          <w:ilvl w:val="1"/>
          <w:numId w:val="8"/>
        </w:numPr>
        <w:spacing w:after="200" w:before="200" w:lineRule="auto"/>
        <w:ind w:left="1440" w:hanging="360"/>
        <w:jc w:val="both"/>
        <w:rPr>
          <w:u w:val="none"/>
        </w:rPr>
      </w:pPr>
      <w:r w:rsidDel="00000000" w:rsidR="00000000" w:rsidRPr="00000000">
        <w:rPr>
          <w:rFonts w:ascii="Consolas" w:cs="Consolas" w:eastAsia="Consolas" w:hAnsi="Consolas"/>
          <w:sz w:val="21"/>
          <w:szCs w:val="21"/>
          <w:shd w:fill="eeeeee" w:val="clear"/>
          <w:rtl w:val="0"/>
        </w:rPr>
        <w:t xml:space="preserve">NAME_EDUCATION_TYPE</w:t>
      </w:r>
      <w:r w:rsidDel="00000000" w:rsidR="00000000" w:rsidRPr="00000000">
        <w:rPr>
          <w:rtl w:val="0"/>
        </w:rPr>
        <w:t xml:space="preserve"> : Le prospect a reçu une Higher education réduisant ainsi sa probabilité de défaut </w:t>
      </w:r>
    </w:p>
    <w:p w:rsidR="00000000" w:rsidDel="00000000" w:rsidP="00000000" w:rsidRDefault="00000000" w:rsidRPr="00000000" w14:paraId="0000007F">
      <w:pPr>
        <w:jc w:val="both"/>
        <w:rPr/>
      </w:pPr>
      <w:r w:rsidDel="00000000" w:rsidR="00000000" w:rsidRPr="00000000">
        <w:rPr/>
        <w:drawing>
          <wp:inline distB="114300" distT="114300" distL="114300" distR="114300">
            <wp:extent cx="5731200" cy="27051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pStyle w:val="Heading2"/>
        <w:numPr>
          <w:ilvl w:val="0"/>
          <w:numId w:val="5"/>
        </w:numPr>
        <w:spacing w:after="200" w:before="240" w:lineRule="auto"/>
        <w:ind w:left="720" w:right="240" w:hanging="360"/>
        <w:jc w:val="both"/>
        <w:rPr>
          <w:b w:val="1"/>
        </w:rPr>
      </w:pPr>
      <w:bookmarkStart w:colFirst="0" w:colLast="0" w:name="_otm54gn395tw" w:id="31"/>
      <w:bookmarkEnd w:id="31"/>
      <w:r w:rsidDel="00000000" w:rsidR="00000000" w:rsidRPr="00000000">
        <w:rPr>
          <w:b w:val="1"/>
          <w:rtl w:val="0"/>
        </w:rPr>
        <w:t xml:space="preserve">Limites et améliorations possibles</w:t>
      </w:r>
      <w:r w:rsidDel="00000000" w:rsidR="00000000" w:rsidRPr="00000000">
        <w:rPr>
          <w:rtl w:val="0"/>
        </w:rPr>
      </w:r>
    </w:p>
    <w:p w:rsidR="00000000" w:rsidDel="00000000" w:rsidP="00000000" w:rsidRDefault="00000000" w:rsidRPr="00000000" w14:paraId="00000083">
      <w:pPr>
        <w:pStyle w:val="Heading3"/>
        <w:numPr>
          <w:ilvl w:val="1"/>
          <w:numId w:val="5"/>
        </w:numPr>
        <w:spacing w:after="200" w:before="240" w:lineRule="auto"/>
        <w:ind w:left="1440" w:right="240" w:hanging="360"/>
        <w:jc w:val="both"/>
        <w:rPr/>
      </w:pPr>
      <w:bookmarkStart w:colFirst="0" w:colLast="0" w:name="_ps015arwbe9m" w:id="32"/>
      <w:bookmarkEnd w:id="32"/>
      <w:r w:rsidDel="00000000" w:rsidR="00000000" w:rsidRPr="00000000">
        <w:rPr>
          <w:rtl w:val="0"/>
        </w:rPr>
        <w:t xml:space="preserve">Explorer l’ensemble de la base de donnée </w:t>
      </w:r>
    </w:p>
    <w:p w:rsidR="00000000" w:rsidDel="00000000" w:rsidP="00000000" w:rsidRDefault="00000000" w:rsidRPr="00000000" w14:paraId="00000084">
      <w:pPr>
        <w:jc w:val="both"/>
        <w:rPr/>
      </w:pPr>
      <w:r w:rsidDel="00000000" w:rsidR="00000000" w:rsidRPr="00000000">
        <w:rPr>
          <w:rtl w:val="0"/>
        </w:rPr>
        <w:t xml:space="preserve">Nous avons exclusivement utilisé les données provenant de la table </w:t>
      </w:r>
      <w:r w:rsidDel="00000000" w:rsidR="00000000" w:rsidRPr="00000000">
        <w:rPr>
          <w:rFonts w:ascii="Consolas" w:cs="Consolas" w:eastAsia="Consolas" w:hAnsi="Consolas"/>
          <w:sz w:val="21"/>
          <w:szCs w:val="21"/>
          <w:shd w:fill="eeeeee" w:val="clear"/>
          <w:rtl w:val="0"/>
        </w:rPr>
        <w:t xml:space="preserve">application_train.</w:t>
      </w:r>
      <w:r w:rsidDel="00000000" w:rsidR="00000000" w:rsidRPr="00000000">
        <w:rPr>
          <w:rFonts w:ascii="Consolas" w:cs="Consolas" w:eastAsia="Consolas" w:hAnsi="Consolas"/>
          <w:sz w:val="21"/>
          <w:szCs w:val="21"/>
          <w:shd w:fill="eeeeee" w:val="clear"/>
          <w:rtl w:val="0"/>
        </w:rPr>
        <w:t xml:space="preserve"> </w:t>
      </w:r>
      <w:r w:rsidDel="00000000" w:rsidR="00000000" w:rsidRPr="00000000">
        <w:rPr>
          <w:rtl w:val="0"/>
        </w:rPr>
        <w:t xml:space="preserve">Afin d’améliorer les performances de notre modèle, il conviendrait d’étendre l’analyse à l’ensemble des données présente dans la base de données. En réalisant des </w:t>
      </w:r>
      <w:r w:rsidDel="00000000" w:rsidR="00000000" w:rsidRPr="00000000">
        <w:rPr>
          <w:rtl w:val="0"/>
        </w:rPr>
        <w:t xml:space="preserve">jointures</w:t>
      </w:r>
      <w:r w:rsidDel="00000000" w:rsidR="00000000" w:rsidRPr="00000000">
        <w:rPr>
          <w:rtl w:val="0"/>
        </w:rPr>
        <w:t xml:space="preserve"> avec les tables décrites ci-dessous nous pourrions ajouter des variables relatives à l’historique client ainsi qu’au solde de leur compte. </w:t>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731200" cy="3683000"/>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3"/>
        <w:numPr>
          <w:ilvl w:val="1"/>
          <w:numId w:val="5"/>
        </w:numPr>
        <w:spacing w:after="200" w:before="240" w:lineRule="auto"/>
        <w:ind w:left="1440" w:right="240" w:hanging="360"/>
        <w:jc w:val="both"/>
        <w:rPr/>
      </w:pPr>
      <w:bookmarkStart w:colFirst="0" w:colLast="0" w:name="_fnfcoquv1lk5" w:id="33"/>
      <w:bookmarkEnd w:id="33"/>
      <w:r w:rsidDel="00000000" w:rsidR="00000000" w:rsidRPr="00000000">
        <w:rPr>
          <w:rtl w:val="0"/>
        </w:rPr>
        <w:t xml:space="preserve">Faire de </w:t>
      </w:r>
      <w:r w:rsidDel="00000000" w:rsidR="00000000" w:rsidRPr="00000000">
        <w:rPr>
          <w:rtl w:val="0"/>
        </w:rPr>
        <w:t xml:space="preserve">l’ensembling</w:t>
      </w:r>
      <w:r w:rsidDel="00000000" w:rsidR="00000000" w:rsidRPr="00000000">
        <w:rPr>
          <w:rtl w:val="0"/>
        </w:rPr>
        <w:t xml:space="preserve"> (fusion de plusieurs modèles)</w:t>
      </w:r>
    </w:p>
    <w:p w:rsidR="00000000" w:rsidDel="00000000" w:rsidP="00000000" w:rsidRDefault="00000000" w:rsidRPr="00000000" w14:paraId="00000087">
      <w:pPr>
        <w:rPr>
          <w:rFonts w:ascii="Roboto" w:cs="Roboto" w:eastAsia="Roboto" w:hAnsi="Roboto"/>
          <w:color w:val="212529"/>
          <w:sz w:val="46"/>
          <w:szCs w:val="46"/>
        </w:rPr>
      </w:pPr>
      <w:r w:rsidDel="00000000" w:rsidR="00000000" w:rsidRPr="00000000">
        <w:rPr>
          <w:rtl w:val="0"/>
        </w:rPr>
        <w:t xml:space="preserve">Les </w:t>
      </w:r>
      <w:hyperlink r:id="rId20">
        <w:r w:rsidDel="00000000" w:rsidR="00000000" w:rsidRPr="00000000">
          <w:rPr>
            <w:color w:val="1155cc"/>
            <w:u w:val="single"/>
            <w:rtl w:val="0"/>
          </w:rPr>
          <w:t xml:space="preserve">gagnants</w:t>
        </w:r>
      </w:hyperlink>
      <w:r w:rsidDel="00000000" w:rsidR="00000000" w:rsidRPr="00000000">
        <w:rPr>
          <w:rtl w:val="0"/>
        </w:rPr>
        <w:t xml:space="preserve"> des compétitions </w:t>
      </w:r>
      <w:hyperlink r:id="rId21">
        <w:r w:rsidDel="00000000" w:rsidR="00000000" w:rsidRPr="00000000">
          <w:rPr>
            <w:color w:val="1155cc"/>
            <w:u w:val="single"/>
            <w:rtl w:val="0"/>
          </w:rPr>
          <w:t xml:space="preserve">Kaggle</w:t>
        </w:r>
      </w:hyperlink>
      <w:r w:rsidDel="00000000" w:rsidR="00000000" w:rsidRPr="00000000">
        <w:rPr>
          <w:rtl w:val="0"/>
        </w:rPr>
        <w:t xml:space="preserve"> réalisent généralement de </w:t>
      </w:r>
      <w:hyperlink r:id="rId22">
        <w:r w:rsidDel="00000000" w:rsidR="00000000" w:rsidRPr="00000000">
          <w:rPr>
            <w:i w:val="1"/>
            <w:color w:val="1155cc"/>
            <w:u w:val="single"/>
            <w:rtl w:val="0"/>
          </w:rPr>
          <w:t xml:space="preserve">l’ensembling</w:t>
        </w:r>
      </w:hyperlink>
      <w:r w:rsidDel="00000000" w:rsidR="00000000" w:rsidRPr="00000000">
        <w:rPr>
          <w:i w:val="1"/>
          <w:rtl w:val="0"/>
        </w:rPr>
        <w:t xml:space="preserve"> </w:t>
      </w:r>
      <w:r w:rsidDel="00000000" w:rsidR="00000000" w:rsidRPr="00000000">
        <w:rPr>
          <w:rtl w:val="0"/>
        </w:rPr>
        <w:t xml:space="preserve">afin de bénéficier du </w:t>
      </w:r>
      <w:hyperlink r:id="rId23">
        <w:r w:rsidDel="00000000" w:rsidR="00000000" w:rsidRPr="00000000">
          <w:rPr>
            <w:i w:val="1"/>
            <w:color w:val="1155cc"/>
            <w:u w:val="single"/>
            <w:rtl w:val="0"/>
          </w:rPr>
          <w:t xml:space="preserve">wisdom of the crowd</w:t>
        </w:r>
      </w:hyperlink>
      <w:r w:rsidDel="00000000" w:rsidR="00000000" w:rsidRPr="00000000">
        <w:rPr>
          <w:rtl w:val="0"/>
        </w:rPr>
        <w:t xml:space="preserve">. En entraînant 3 à 5 modèles sur le dataset, on obtient des prédictions qui sont ensuite utilisées comme input par un </w:t>
      </w:r>
      <w:r w:rsidDel="00000000" w:rsidR="00000000" w:rsidRPr="00000000">
        <w:rPr>
          <w:rtl w:val="0"/>
        </w:rPr>
        <w:t xml:space="preserve">classifier</w:t>
      </w:r>
      <w:r w:rsidDel="00000000" w:rsidR="00000000" w:rsidRPr="00000000">
        <w:rPr>
          <w:rtl w:val="0"/>
        </w:rPr>
        <w:t xml:space="preserve"> qui réalise la prédiction finale : par exemple</w:t>
      </w:r>
      <w:r w:rsidDel="00000000" w:rsidR="00000000" w:rsidRPr="00000000">
        <w:rPr>
          <w:rFonts w:ascii="Consolas" w:cs="Consolas" w:eastAsia="Consolas" w:hAnsi="Consolas"/>
          <w:sz w:val="21"/>
          <w:szCs w:val="21"/>
          <w:shd w:fill="eeeeee" w:val="clear"/>
          <w:rtl w:val="0"/>
        </w:rPr>
        <w:t xml:space="preserve"> </w:t>
      </w:r>
      <w:hyperlink r:id="rId24">
        <w:r w:rsidDel="00000000" w:rsidR="00000000" w:rsidRPr="00000000">
          <w:rPr>
            <w:rFonts w:ascii="Consolas" w:cs="Consolas" w:eastAsia="Consolas" w:hAnsi="Consolas"/>
            <w:color w:val="1155cc"/>
            <w:sz w:val="21"/>
            <w:szCs w:val="21"/>
            <w:u w:val="single"/>
            <w:shd w:fill="eeeeee" w:val="clear"/>
            <w:rtl w:val="0"/>
          </w:rPr>
          <w:t xml:space="preserve">StackingClassifier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numPr>
          <w:ilvl w:val="1"/>
          <w:numId w:val="5"/>
        </w:numPr>
        <w:spacing w:after="200" w:before="240" w:lineRule="auto"/>
        <w:ind w:left="1440" w:right="240" w:hanging="360"/>
        <w:jc w:val="both"/>
        <w:rPr/>
      </w:pPr>
      <w:bookmarkStart w:colFirst="0" w:colLast="0" w:name="_pn99xi05rz" w:id="34"/>
      <w:bookmarkEnd w:id="34"/>
      <w:r w:rsidDel="00000000" w:rsidR="00000000" w:rsidRPr="00000000">
        <w:rPr>
          <w:rtl w:val="0"/>
        </w:rPr>
        <w:t xml:space="preserve">Réduction de dimension (PCA) pour éviter la “curse of dimensionality”</w:t>
      </w:r>
    </w:p>
    <w:p w:rsidR="00000000" w:rsidDel="00000000" w:rsidP="00000000" w:rsidRDefault="00000000" w:rsidRPr="00000000" w14:paraId="0000008A">
      <w:pPr>
        <w:jc w:val="both"/>
        <w:rPr/>
      </w:pPr>
      <w:r w:rsidDel="00000000" w:rsidR="00000000" w:rsidRPr="00000000">
        <w:rPr>
          <w:rtl w:val="0"/>
        </w:rPr>
        <w:t xml:space="preserve">En complément de la sélection de features réalisée via</w:t>
      </w:r>
      <w:r w:rsidDel="00000000" w:rsidR="00000000" w:rsidRPr="00000000">
        <w:rPr>
          <w:rFonts w:ascii="Consolas" w:cs="Consolas" w:eastAsia="Consolas" w:hAnsi="Consolas"/>
          <w:sz w:val="21"/>
          <w:szCs w:val="21"/>
          <w:shd w:fill="eeeeee" w:val="clear"/>
          <w:rtl w:val="0"/>
        </w:rPr>
        <w:t xml:space="preserve"> RFECV</w:t>
      </w:r>
      <w:r w:rsidDel="00000000" w:rsidR="00000000" w:rsidRPr="00000000">
        <w:rPr>
          <w:rtl w:val="0"/>
        </w:rPr>
        <w:t xml:space="preserve">, i</w:t>
      </w:r>
      <w:r w:rsidDel="00000000" w:rsidR="00000000" w:rsidRPr="00000000">
        <w:rPr>
          <w:rtl w:val="0"/>
        </w:rPr>
        <w:t xml:space="preserve">l pourrait être intéressant de réaliser une réduction de dimension par analyse en composante principale afin de réduire le nombre de variables du dataset post-encodage. En conservant le dataset actuel </w:t>
      </w:r>
      <w:r w:rsidDel="00000000" w:rsidR="00000000" w:rsidRPr="00000000">
        <w:rPr>
          <w:rFonts w:ascii="Consolas" w:cs="Consolas" w:eastAsia="Consolas" w:hAnsi="Consolas"/>
          <w:sz w:val="21"/>
          <w:szCs w:val="21"/>
          <w:shd w:fill="eeeeee" w:val="clear"/>
          <w:rtl w:val="0"/>
        </w:rPr>
        <w:t xml:space="preserve">(dataset_1)</w:t>
      </w:r>
      <w:r w:rsidDel="00000000" w:rsidR="00000000" w:rsidRPr="00000000">
        <w:rPr>
          <w:rtl w:val="0"/>
        </w:rPr>
        <w:t xml:space="preserve"> dans lequel les features ont été sélectionnées, on pourrait réaliser une ACP sur un dataset auxiliaire </w:t>
      </w:r>
      <w:r w:rsidDel="00000000" w:rsidR="00000000" w:rsidRPr="00000000">
        <w:rPr>
          <w:rFonts w:ascii="Consolas" w:cs="Consolas" w:eastAsia="Consolas" w:hAnsi="Consolas"/>
          <w:sz w:val="21"/>
          <w:szCs w:val="21"/>
          <w:shd w:fill="eeeeee" w:val="clear"/>
          <w:rtl w:val="0"/>
        </w:rPr>
        <w:t xml:space="preserve">(dataset_2</w:t>
      </w:r>
      <w:r w:rsidDel="00000000" w:rsidR="00000000" w:rsidRPr="00000000">
        <w:rPr>
          <w:rtl w:val="0"/>
        </w:rPr>
        <w:t xml:space="preserve">)</w:t>
      </w:r>
      <w:r w:rsidDel="00000000" w:rsidR="00000000" w:rsidRPr="00000000">
        <w:rPr>
          <w:rtl w:val="0"/>
        </w:rPr>
        <w:t xml:space="preserve"> et inclure les variables résultant de ce traitement au </w:t>
      </w:r>
      <w:r w:rsidDel="00000000" w:rsidR="00000000" w:rsidRPr="00000000">
        <w:rPr>
          <w:rFonts w:ascii="Consolas" w:cs="Consolas" w:eastAsia="Consolas" w:hAnsi="Consolas"/>
          <w:sz w:val="21"/>
          <w:szCs w:val="21"/>
          <w:shd w:fill="eeeeee" w:val="clear"/>
          <w:rtl w:val="0"/>
        </w:rPr>
        <w:t xml:space="preserve">dataset_1.</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u w:val="single"/>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mpetitions/home-credit-default-risk/discussion/64821" TargetMode="External"/><Relationship Id="rId11" Type="http://schemas.openxmlformats.org/officeDocument/2006/relationships/hyperlink" Target="https://www.kaggle.com/c/home-credit-default-risk" TargetMode="External"/><Relationship Id="rId22" Type="http://schemas.openxmlformats.org/officeDocument/2006/relationships/hyperlink" Target="https://www.toptal.com/machine-learning/ensemble-methods-kaggle-machine-learn" TargetMode="External"/><Relationship Id="rId10" Type="http://schemas.openxmlformats.org/officeDocument/2006/relationships/hyperlink" Target="https://www.kaggle.com/c/home-credit-default-risk" TargetMode="External"/><Relationship Id="rId21" Type="http://schemas.openxmlformats.org/officeDocument/2006/relationships/hyperlink" Target="https://www.kaggle.com/code/amrmahmoud123/1-guide-to-ensembling-methods/notebook" TargetMode="External"/><Relationship Id="rId13" Type="http://schemas.openxmlformats.org/officeDocument/2006/relationships/hyperlink" Target="https://github.com/guilhembr/P7_Scoring/blob/main/exploratory_notebook.ipynb" TargetMode="External"/><Relationship Id="rId24" Type="http://schemas.openxmlformats.org/officeDocument/2006/relationships/hyperlink" Target="https://scikit-learn.org/stable/modules/generated/sklearn.ensemble.StackingClassifier.html" TargetMode="External"/><Relationship Id="rId12" Type="http://schemas.openxmlformats.org/officeDocument/2006/relationships/hyperlink" Target="https://github.com/guilhembr/P7_Scoring/blob/main/model_training.ipynb" TargetMode="External"/><Relationship Id="rId23" Type="http://schemas.openxmlformats.org/officeDocument/2006/relationships/hyperlink" Target="https://medium.com/nerd-for-tech/introduction-to-ensemble-methods-e81fd6f8180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uorVxsO816YOQMbkizlakGC21wS-xVHh#scrollTo=uN03kboJEVSi" TargetMode="External"/><Relationship Id="rId15" Type="http://schemas.openxmlformats.org/officeDocument/2006/relationships/image" Target="media/image6.png"/><Relationship Id="rId14" Type="http://schemas.openxmlformats.org/officeDocument/2006/relationships/hyperlink" Target="https://github.com/guilhembr/P7_Scoring/blob/main/exploratory_notebook.ipynb" TargetMode="External"/><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hyperlink" Target="https://github.com/guilhembr/p7_sco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