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E63F" w14:textId="77777777" w:rsidR="00647CA4" w:rsidRPr="00D34B87" w:rsidRDefault="00647CA4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eastAsia="Liberation Serif" w:cs="Liberation Serif"/>
          <w:b/>
          <w:bCs/>
          <w:color w:val="000000"/>
          <w:sz w:val="28"/>
          <w:szCs w:val="28"/>
        </w:rPr>
      </w:pPr>
    </w:p>
    <w:p w14:paraId="7B72F113" w14:textId="7FA580B0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rFonts w:eastAsia="Liberation Serif" w:cs="Liberation Serif"/>
          <w:b/>
          <w:bCs/>
          <w:color w:val="000000"/>
          <w:sz w:val="28"/>
          <w:szCs w:val="28"/>
        </w:rPr>
      </w:pPr>
      <w:r w:rsidRPr="00D34B87">
        <w:rPr>
          <w:rFonts w:eastAsia="Liberation Serif" w:cs="Liberation Serif"/>
          <w:b/>
          <w:bCs/>
          <w:color w:val="000000"/>
          <w:sz w:val="28"/>
          <w:szCs w:val="28"/>
        </w:rPr>
        <w:t>Fábrica de Software Acadêmica</w:t>
      </w:r>
    </w:p>
    <w:p w14:paraId="03975F37" w14:textId="77777777" w:rsidR="00647CA4" w:rsidRPr="00D34B87" w:rsidRDefault="00647CA4" w:rsidP="00174D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</w:p>
    <w:p w14:paraId="612C7774" w14:textId="77777777" w:rsidR="00647CA4" w:rsidRPr="00D34B87" w:rsidRDefault="00647CA4" w:rsidP="00174D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</w:p>
    <w:p w14:paraId="01EF7902" w14:textId="77777777" w:rsidR="00647CA4" w:rsidRPr="00D34B87" w:rsidRDefault="00647CA4" w:rsidP="00174D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</w:p>
    <w:p w14:paraId="5B01E95D" w14:textId="77777777" w:rsidR="00647CA4" w:rsidRPr="00D34B87" w:rsidRDefault="00647CA4" w:rsidP="00174D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</w:p>
    <w:p w14:paraId="736271FF" w14:textId="77777777" w:rsidR="00647CA4" w:rsidRPr="00D34B87" w:rsidRDefault="00647CA4" w:rsidP="00174D3C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</w:p>
    <w:p w14:paraId="22BC32FB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0"/>
        <w:jc w:val="center"/>
        <w:rPr>
          <w:rFonts w:eastAsia="Liberation Serif" w:cs="Liberation Serif"/>
          <w:b/>
          <w:bCs/>
          <w:color w:val="000000"/>
          <w:sz w:val="38"/>
          <w:szCs w:val="38"/>
        </w:rPr>
      </w:pPr>
      <w:r w:rsidRPr="00D34B87">
        <w:rPr>
          <w:rFonts w:eastAsia="Liberation Serif" w:cs="Liberation Serif"/>
          <w:b/>
          <w:bCs/>
          <w:color w:val="000000"/>
          <w:sz w:val="38"/>
          <w:szCs w:val="38"/>
        </w:rPr>
        <w:t>Especificação dos Requisitos do Software</w:t>
      </w:r>
    </w:p>
    <w:p w14:paraId="28FC9E07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before="240" w:after="240"/>
        <w:ind w:firstLine="0"/>
        <w:jc w:val="center"/>
        <w:rPr>
          <w:rFonts w:eastAsia="Liberation Serif" w:cs="Liberation Serif"/>
          <w:b/>
          <w:bCs/>
          <w:color w:val="000000"/>
          <w:sz w:val="38"/>
          <w:szCs w:val="38"/>
        </w:rPr>
      </w:pPr>
      <w:r w:rsidRPr="00D34B87">
        <w:rPr>
          <w:rFonts w:eastAsia="Liberation Serif" w:cs="Liberation Serif"/>
          <w:b/>
          <w:bCs/>
          <w:sz w:val="38"/>
          <w:szCs w:val="38"/>
        </w:rPr>
        <w:t xml:space="preserve">Gerenciamento de Agronegócio Digital e Organizado (GADO) </w:t>
      </w:r>
      <w:r w:rsidRPr="00D34B87">
        <w:rPr>
          <w:rFonts w:eastAsia="Liberation Serif" w:cs="Liberation Serif"/>
          <w:b/>
          <w:bCs/>
          <w:color w:val="000000"/>
          <w:sz w:val="38"/>
          <w:szCs w:val="38"/>
        </w:rPr>
        <w:t xml:space="preserve">– </w:t>
      </w:r>
      <w:r w:rsidRPr="00D34B87">
        <w:rPr>
          <w:b/>
          <w:bCs/>
          <w:sz w:val="44"/>
          <w:szCs w:val="44"/>
        </w:rPr>
        <w:t>Sistema de ERP para o Agronegócio</w:t>
      </w:r>
    </w:p>
    <w:p w14:paraId="7E473A05" w14:textId="77777777" w:rsidR="00647CA4" w:rsidRPr="00D34B87" w:rsidRDefault="001731C1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Liberation Serif" w:cs="Liberation Serif"/>
          <w:b/>
          <w:bCs/>
          <w:color w:val="000000"/>
          <w:sz w:val="26"/>
          <w:szCs w:val="26"/>
        </w:rPr>
      </w:pPr>
      <w:r w:rsidRPr="00D34B87">
        <w:rPr>
          <w:rFonts w:eastAsia="Liberation Serif" w:cs="Liberation Serif"/>
          <w:b/>
          <w:bCs/>
          <w:color w:val="000000"/>
          <w:sz w:val="26"/>
          <w:szCs w:val="26"/>
        </w:rPr>
        <w:t xml:space="preserve"> </w:t>
      </w:r>
    </w:p>
    <w:p w14:paraId="0D89DCF6" w14:textId="77777777" w:rsidR="00647CA4" w:rsidRPr="00D34B87" w:rsidRDefault="00647CA4">
      <w:pPr>
        <w:pBdr>
          <w:top w:val="nil"/>
          <w:left w:val="nil"/>
          <w:bottom w:val="nil"/>
          <w:right w:val="nil"/>
          <w:between w:val="nil"/>
        </w:pBdr>
        <w:spacing w:before="720"/>
        <w:jc w:val="center"/>
        <w:rPr>
          <w:rFonts w:eastAsia="Liberation Serif" w:cs="Liberation Serif"/>
          <w:b/>
          <w:bCs/>
          <w:color w:val="000000"/>
          <w:sz w:val="28"/>
          <w:szCs w:val="28"/>
        </w:rPr>
      </w:pPr>
    </w:p>
    <w:p w14:paraId="2854477D" w14:textId="77777777" w:rsidR="00D60F5C" w:rsidRPr="00D34B87" w:rsidRDefault="00D60F5C">
      <w:pPr>
        <w:pBdr>
          <w:top w:val="nil"/>
          <w:left w:val="nil"/>
          <w:bottom w:val="nil"/>
          <w:right w:val="nil"/>
          <w:between w:val="nil"/>
        </w:pBdr>
        <w:spacing w:before="720"/>
        <w:jc w:val="center"/>
        <w:rPr>
          <w:rFonts w:eastAsia="Liberation Serif" w:cs="Liberation Serif"/>
          <w:b/>
          <w:bCs/>
          <w:color w:val="000000"/>
          <w:sz w:val="28"/>
          <w:szCs w:val="28"/>
        </w:rPr>
      </w:pPr>
    </w:p>
    <w:p w14:paraId="47B92AD0" w14:textId="77777777" w:rsidR="00D60F5C" w:rsidRPr="00D34B87" w:rsidRDefault="00D60F5C">
      <w:pPr>
        <w:pBdr>
          <w:top w:val="nil"/>
          <w:left w:val="nil"/>
          <w:bottom w:val="nil"/>
          <w:right w:val="nil"/>
          <w:between w:val="nil"/>
        </w:pBdr>
        <w:spacing w:before="720"/>
        <w:jc w:val="center"/>
        <w:rPr>
          <w:rFonts w:eastAsia="Liberation Serif" w:cs="Liberation Serif"/>
          <w:b/>
          <w:bCs/>
          <w:color w:val="000000"/>
          <w:sz w:val="28"/>
          <w:szCs w:val="28"/>
        </w:rPr>
      </w:pPr>
    </w:p>
    <w:p w14:paraId="7CEE88AE" w14:textId="77777777" w:rsidR="00647CA4" w:rsidRPr="00D34B87" w:rsidRDefault="001731C1" w:rsidP="00174D3C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  <w:r w:rsidRPr="00D34B87">
        <w:rPr>
          <w:rFonts w:eastAsia="Liberation Serif" w:cs="Liberation Serif"/>
          <w:b/>
          <w:bCs/>
          <w:color w:val="000000"/>
          <w:szCs w:val="22"/>
        </w:rPr>
        <w:t>Responsável:</w:t>
      </w:r>
    </w:p>
    <w:p w14:paraId="65FE67B5" w14:textId="77777777" w:rsidR="00647CA4" w:rsidRPr="00D34B87" w:rsidRDefault="001731C1" w:rsidP="00174D3C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ind w:firstLine="0"/>
        <w:jc w:val="center"/>
        <w:rPr>
          <w:rFonts w:eastAsia="Liberation Serif" w:cs="Liberation Serif"/>
          <w:color w:val="000000"/>
          <w:szCs w:val="22"/>
        </w:rPr>
      </w:pPr>
      <w:r w:rsidRPr="00D34B87">
        <w:rPr>
          <w:rFonts w:eastAsia="Liberation Serif" w:cs="Liberation Serif"/>
          <w:color w:val="000000"/>
          <w:szCs w:val="22"/>
        </w:rPr>
        <w:t>Elymar Pereira Cabral</w:t>
      </w:r>
    </w:p>
    <w:p w14:paraId="6BDD6531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  <w:r w:rsidRPr="00D34B87">
        <w:rPr>
          <w:rFonts w:eastAsia="Liberation Serif" w:cs="Liberation Serif"/>
          <w:b/>
          <w:bCs/>
          <w:color w:val="000000"/>
          <w:szCs w:val="22"/>
        </w:rPr>
        <w:t>Autores:</w:t>
      </w:r>
    </w:p>
    <w:p w14:paraId="71880F7D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  <w:r w:rsidRPr="00D34B87">
        <w:rPr>
          <w:rFonts w:eastAsia="Liberation Serif" w:cs="Liberation Serif"/>
          <w:szCs w:val="22"/>
        </w:rPr>
        <w:t>Guilherme Alixandre Gonçalves Silva</w:t>
      </w:r>
    </w:p>
    <w:p w14:paraId="0BC733F0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  <w:r w:rsidRPr="00D34B87">
        <w:rPr>
          <w:rFonts w:eastAsia="Liberation Serif" w:cs="Liberation Serif"/>
          <w:szCs w:val="22"/>
        </w:rPr>
        <w:t>Gabriel Araujo de Ataides</w:t>
      </w:r>
    </w:p>
    <w:p w14:paraId="742025AC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  <w:r w:rsidRPr="00D34B87">
        <w:rPr>
          <w:rFonts w:eastAsia="Liberation Serif" w:cs="Liberation Serif"/>
          <w:szCs w:val="22"/>
        </w:rPr>
        <w:t>Pedro Henrique Portela de Souza</w:t>
      </w:r>
    </w:p>
    <w:p w14:paraId="10522D20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  <w:r w:rsidRPr="00D34B87">
        <w:rPr>
          <w:rFonts w:eastAsia="Liberation Serif" w:cs="Liberation Serif"/>
          <w:szCs w:val="22"/>
        </w:rPr>
        <w:t>João Antônio André Barbosa Camilo</w:t>
      </w:r>
    </w:p>
    <w:p w14:paraId="15C5F98B" w14:textId="67030690" w:rsidR="00D60F5C" w:rsidRPr="00D34B87" w:rsidRDefault="004108B3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  <w:r w:rsidRPr="00D34B87">
        <w:rPr>
          <w:rFonts w:eastAsia="Liberation Serif" w:cs="Liberation Serif"/>
          <w:szCs w:val="22"/>
        </w:rPr>
        <w:t>Pedro Américo Rocha</w:t>
      </w:r>
    </w:p>
    <w:p w14:paraId="0B391A7D" w14:textId="77777777" w:rsidR="00D60F5C" w:rsidRPr="00D34B87" w:rsidRDefault="00D60F5C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rPr>
          <w:rFonts w:eastAsia="Liberation Serif" w:cs="Liberation Serif"/>
          <w:szCs w:val="22"/>
        </w:rPr>
      </w:pPr>
    </w:p>
    <w:p w14:paraId="7D73DBF4" w14:textId="77777777" w:rsidR="00D60F5C" w:rsidRPr="00D34B87" w:rsidRDefault="00D60F5C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</w:p>
    <w:p w14:paraId="55E8185E" w14:textId="77777777" w:rsidR="00D60F5C" w:rsidRPr="00D34B87" w:rsidRDefault="00D60F5C" w:rsidP="00174D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szCs w:val="22"/>
        </w:rPr>
      </w:pPr>
    </w:p>
    <w:p w14:paraId="117D506B" w14:textId="1EA9A84A" w:rsidR="00D60F5C" w:rsidRPr="00D34B87" w:rsidRDefault="001731C1" w:rsidP="00D6747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0"/>
        <w:jc w:val="center"/>
        <w:rPr>
          <w:rFonts w:eastAsia="Liberation Serif" w:cs="Liberation Serif"/>
          <w:b/>
          <w:bCs/>
          <w:color w:val="000000"/>
          <w:szCs w:val="22"/>
        </w:rPr>
      </w:pPr>
      <w:r w:rsidRPr="00D34B87">
        <w:rPr>
          <w:rFonts w:eastAsia="Liberation Serif" w:cs="Liberation Serif"/>
          <w:b/>
          <w:bCs/>
          <w:color w:val="000000"/>
          <w:szCs w:val="22"/>
        </w:rPr>
        <w:t xml:space="preserve">Inhumas </w:t>
      </w:r>
      <w:r w:rsidR="00D6747A" w:rsidRPr="00D34B87">
        <w:rPr>
          <w:rFonts w:eastAsia="Liberation Serif" w:cs="Liberation Serif"/>
          <w:b/>
          <w:bCs/>
          <w:color w:val="000000"/>
          <w:szCs w:val="22"/>
        </w:rPr>
        <w:t>-</w:t>
      </w:r>
      <w:r w:rsidRPr="00D34B87">
        <w:rPr>
          <w:rFonts w:eastAsia="Liberation Serif" w:cs="Liberation Serif"/>
          <w:b/>
          <w:bCs/>
          <w:color w:val="000000"/>
          <w:szCs w:val="22"/>
        </w:rPr>
        <w:t xml:space="preserve"> GO</w:t>
      </w:r>
    </w:p>
    <w:p w14:paraId="35DD96C3" w14:textId="77777777" w:rsidR="00647CA4" w:rsidRPr="00D34B87" w:rsidRDefault="001731C1" w:rsidP="00174D3C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Liberation Serif" w:cs="Liberation Serif"/>
          <w:color w:val="000000"/>
        </w:rPr>
      </w:pPr>
      <w:r w:rsidRPr="00D34B87">
        <w:rPr>
          <w:rFonts w:eastAsia="Liberation Serif" w:cs="Liberation Serif"/>
          <w:b/>
          <w:bCs/>
          <w:szCs w:val="22"/>
        </w:rPr>
        <w:t xml:space="preserve">Outubro de 2026</w:t>
      </w:r>
      <w:r w:rsidRPr="00D34B87">
        <w:rPr>
          <w:rFonts w:eastAsia="Liberation Serif" w:cs="Liberation Serif"/>
          <w:b/>
          <w:bCs/>
          <w:color w:val="000000"/>
          <w:szCs w:val="22"/>
        </w:rPr>
        <w:t/>
      </w:r>
      <w:r w:rsidRPr="00D34B87">
        <w:rPr>
          <w:rFonts w:eastAsia="Liberation Serif" w:cs="Liberation Serif"/>
          <w:b/>
          <w:bCs/>
          <w:szCs w:val="22"/>
        </w:rPr>
        <w:t/>
      </w:r>
    </w:p>
    <w:sdt>
      <w:sdtPr>
        <w:rPr>
          <w:rFonts w:ascii="Liberation Serif" w:eastAsia="Times New Roman" w:hAnsi="Liberation Serif" w:cs="Times New Roman"/>
          <w:b w:val="0"/>
          <w:bCs w:val="0"/>
          <w:color w:val="auto"/>
          <w:sz w:val="22"/>
          <w:szCs w:val="20"/>
        </w:rPr>
        <w:id w:val="-363052961"/>
        <w:docPartObj>
          <w:docPartGallery w:val="Table of Contents"/>
          <w:docPartUnique/>
        </w:docPartObj>
      </w:sdtPr>
      <w:sdtContent>
        <w:p w14:paraId="3DF88A1F" w14:textId="0C4D022E" w:rsidR="000C19D0" w:rsidRPr="00D34B87" w:rsidRDefault="000C19D0">
          <w:pPr>
            <w:pStyle w:val="TOCHeading"/>
            <w:sectPr w:rsidR="00647CA4" w:rsidRPr="00D34B87" w:rsidSect="00B73019">
              <w:headerReference w:type="default" r:id="rId9"/>
              <w:footerReference w:type="even" r:id="rId10"/>
              <w:footerReference w:type="default" r:id="rId11"/>
              <w:pgSz w:w="11906" w:h="16838"/>
              <w:pgMar w:top="1440" w:right="1080" w:bottom="1440" w:left="1080" w:header="709" w:footer="709" w:gutter="0"/>
              <w:pgNumType w:start="1"/>
              <w:cols w:space="720"/>
              <w:docGrid w:linePitch="272"/>
            </w:sectPr>
          </w:pPr>
          <w:r w:rsidRPr="00D34B87">
            <w:t>Sumário</w:t>
          </w:r>
        </w:p>
        <w:p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r>
            <w:rPr>
              <w:b w:val="0"/>
              <w:bCs w:val="0"/>
              <w:noProof w:val="0"/>
            </w:rPr>
            <w:fldChar w:fldCharType="begin"/>
          </w:r>
          <w:r>
            <w:rPr>
              <w:b w:val="0"/>
              <w:bCs w:val="0"/>
              <w:noProof w:val="0"/>
            </w:rPr>
            <w:instrText xml:space="preserve"> TOC \o "1-2" \h \z \u </w:instrText>
          </w:r>
          <w:r>
            <w:rPr>
              <w:b w:val="0"/>
              <w:bCs w:val="0"/>
              <w:noProof w:val="0"/>
            </w:rPr>
            <w:fldChar w:fldCharType="separate"/>
          </w:r>
          <w:hyperlink w:anchor="_PraxisV3_1001" w:history="1">
            <w:r>
              <w:rPr>
                <w:rStyle w:val="Hyperlink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Introdução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_PraxisV3_1001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02" w:history="1">
            <w:r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Objetivos deste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03" w:history="1">
            <w:r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Objetivos deste artefato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04" w:history="1">
            <w:r>
              <w:rPr>
                <w:rStyle w:val="Hyperlink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Escopo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05" w:history="1">
            <w:r>
              <w:rPr>
                <w:rStyle w:val="Hyperlink"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Limites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PraxisV3_1006" w:history="1">
            <w:r>
              <w:rPr>
                <w:rStyle w:val="Hyperlink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Caso de Uso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_PraxisV3_1006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PraxisV3_1007" w:history="1">
            <w:r>
              <w:rPr>
                <w:rStyle w:val="Hyperlink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(BPMN): Notação de Modelagem de Processos de Negócio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_PraxisV3_1007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PraxisV3_1008" w:history="1">
            <w:r>
              <w:rPr>
                <w:rStyle w:val="Hyperlink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Requisitos específicos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_PraxisV3_1008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09" w:history="1">
            <w:r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UC01: Acesso (Login)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0" w:history="1">
            <w:r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UC02: Dashboard (Resumo)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1" w:history="1">
            <w:r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UC03: Manter Animais e Raças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2" w:history="1">
            <w:r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UC04: Manter 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3" w:history="1">
            <w:r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UC05: Manter Setores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4" w:history="1">
            <w:r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UC06: Metas de Setor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5" w:history="1">
            <w:r>
              <w:rPr>
                <w:rStyle w:val="Hyperlink"/>
                <w:noProof/>
              </w:rPr>
              <w:t>5.7.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UC07: Insumos — Catálogo, Grupos e Unidades de</w:t>
              <w:br/>
              <w:tab/>
              <w:t>Medida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6" w:history="1">
            <w:r>
              <w:rPr>
                <w:rStyle w:val="Hyperlink"/>
                <w:noProof/>
              </w:rPr>
              <w:t>5.8.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UC08: Alimentar Setores e Sobra de Alimentação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7" w:history="1">
            <w:r>
              <w:rPr>
                <w:rStyle w:val="Hyperlink"/>
                <w:noProof/>
              </w:rPr>
              <w:t>5.9.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UC09: Consumo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8" w:history="1">
            <w:r>
              <w:rPr>
                <w:rStyle w:val="Hyperlink"/>
                <w:noProof/>
              </w:rPr>
              <w:t>5.10.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UC10: Vacinar Animais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19" w:history="1">
            <w:r>
              <w:rPr>
                <w:rStyle w:val="Hyperlink"/>
                <w:noProof/>
              </w:rPr>
              <w:t>5.11.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UC11: Movimentações de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0" w:history="1">
            <w:r>
              <w:rPr>
                <w:rStyle w:val="Hyperlink"/>
                <w:noProof/>
              </w:rPr>
              <w:t>5.12.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UC12: Financeiro — Documentos de Entrada (NF-e e</w:t>
              <w:br/>
              <w:tab/>
              <w:t>Recibo Simples)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1" w:history="1">
            <w:r>
              <w:rPr>
                <w:rStyle w:val="Hyperlink"/>
                <w:noProof/>
              </w:rPr>
              <w:t>5.13.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UC13: Financeiro — Aprovações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2" w:history="1">
            <w:r>
              <w:rPr>
                <w:rStyle w:val="Hyperlink"/>
                <w:noProof/>
              </w:rPr>
              <w:t>5.14.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UC14: Financeiro — Documentos de Saída (Venda de</w:t>
              <w:br/>
              <w:tab/>
              <w:t>Leite e de Animal)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3" w:history="1">
            <w:r>
              <w:rPr>
                <w:rStyle w:val="Hyperlink"/>
                <w:noProof/>
              </w:rPr>
              <w:t>5.15.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UC15: Financeiro — Parceiros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4" w:history="1">
            <w:r>
              <w:rPr>
                <w:rStyle w:val="Hyperlink"/>
                <w:noProof/>
              </w:rPr>
              <w:t>5.16.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UC16: Financeiro — Funcionários e Folha de</w:t>
              <w:br/>
              <w:tab/>
              <w:t>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5" w:history="1">
            <w:r>
              <w:rPr>
                <w:rStyle w:val="Hyperlink"/>
                <w:noProof/>
              </w:rPr>
              <w:t>5.17.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UC17: Financeiro — Rentabilidade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6" w:history="1">
            <w:r>
              <w:rPr>
                <w:rStyle w:val="Hyperlink"/>
                <w:noProof/>
              </w:rPr>
              <w:t>5.18.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UC18: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7" w:history="1">
            <w:r>
              <w:rPr>
                <w:rStyle w:val="Hyperlink"/>
                <w:noProof/>
              </w:rPr>
              <w:t>5.19.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UC19: Tarefas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8" w:history="1">
            <w:r>
              <w:rPr>
                <w:rStyle w:val="Hyperlink"/>
                <w:noProof/>
              </w:rPr>
              <w:t>5.20.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UC20: Configurações (Usuários)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29" w:history="1">
            <w:r>
              <w:rPr>
                <w:rStyle w:val="Hyperlink"/>
                <w:noProof/>
              </w:rPr>
              <w:t>5.21.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UC21: Custo de Vida do Animal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0" w:history="1">
            <w:r>
              <w:rPr>
                <w:rStyle w:val="Hyperlink"/>
                <w:noProof/>
              </w:rPr>
              <w:t>5.22.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Especificação do caso de uso UC22: Gráficos de Ocupação e Distribuição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  <w:pageBreakBefore/>
            <w:ind w:left="0" w:firstLine="0"/>
            <w:spacing w:before="480"/>
            <w:tabs>
              <w:tab w:val="left" w:pos="576"/>
              <w:tab w:val="right" w:leader="dot" w:pos="10456"/>
            </w:tabs>
          </w:pPr>
          <w:hyperlink w:anchor="_PraxisV3_1031" w:history="1">
            <w:r>
              <w:rPr>
                <w:rStyle w:val="Hyperlink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</w:rPr>
              <w:t>Diagrama Entidade Relacionamento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_PraxisV3_1031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2" w:history="1">
            <w:r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Tabelas de Acesso e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3" w:history="1">
            <w:r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Módulo de Cadastros Gerais (Parceiros)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4" w:history="1">
            <w:r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Módulo de Pecuária (Gado e Estrutura)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5" w:history="1">
            <w:r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Módulo de Estoque e Insumos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6" w:history="1">
            <w:r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Módulo Financeiro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7" w:history="1">
            <w:r>
              <w:rPr>
                <w:rStyle w:val="Hyperlink"/>
                <w:noProof/>
              </w:rPr>
              <w:t>6.6.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Módulo Agrícola (Plantio) — não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8" w:history="1">
            <w:r>
              <w:rPr>
                <w:rStyle w:val="Hyperlink"/>
                <w:noProof/>
              </w:rPr>
              <w:t>6.7.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Módulo de Maquinário — não implementado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PraxisV3_1039" w:history="1">
            <w:r>
              <w:rPr>
                <w:rStyle w:val="Hyperlink"/>
                <w:noProof/>
              </w:rPr>
              <w:t>6.8.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>
              <w:rPr>
                <w:rStyle w:val="Hyperlink"/>
                <w:noProof/>
              </w:rPr>
              <w:t>Tabelas legadas sem tela 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_PraxisV3_1039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7A800" w14:textId="4AE4D65F" w:rsidR="000C19D0" w:rsidRPr="00D34B87" w:rsidRDefault="009131CE">
          <w:r w:rsidRPr="00D34B87">
            <w:rPr>
              <w:b/>
              <w:bCs/>
              <w:sz w:val="20"/>
            </w:rPr>
            <w:fldChar w:fldCharType="end"/>
          </w:r>
        </w:p>
      </w:sdtContent>
    </w:sdt>
    <w:p w14:paraId="04D3A16E" w14:textId="77777777" w:rsidR="00647CA4" w:rsidRPr="00D34B87" w:rsidRDefault="00647CA4">
      <w:pPr>
        <w:keepLines/>
        <w:pBdr>
          <w:top w:val="nil"/>
          <w:left w:val="nil"/>
          <w:bottom w:val="nil"/>
          <w:right w:val="nil"/>
          <w:between w:val="nil"/>
        </w:pBdr>
        <w:spacing w:before="80" w:after="80"/>
        <w:jc w:val="center"/>
        <w:rPr>
          <w:rFonts w:eastAsia="Liberation Serif" w:cs="Liberation Serif"/>
          <w:b/>
          <w:bCs/>
          <w:i/>
          <w:iCs/>
          <w:color w:val="000000"/>
          <w:sz w:val="28"/>
          <w:szCs w:val="28"/>
        </w:rPr>
        <w:sectPr w:rsidR="00647CA4" w:rsidRPr="00D34B87" w:rsidSect="00B73019">
          <w:headerReference w:type="default" r:id="rId9"/>
          <w:footerReference w:type="even" r:id="rId10"/>
          <w:footerReference w:type="default" r:id="rId36"/>
          <w:pgSz w:w="11906" w:h="16838"/>
          <w:pgMar w:top="1440" w:right="1080" w:bottom="1440" w:left="1080" w:header="709" w:footer="709" w:gutter="0"/>
          <w:cols w:space="720"/>
          <w:docGrid w:linePitch="272"/>
        </w:sectPr>
      </w:pPr>
    </w:p>
    <w:p>
      <w:r>
        <w:rPr>
          <w:b/>
          <w:i/>
        </w:rPr>
        <w:t xml:space="preserve">Nota de revisão (v3.0):</w:t>
      </w:r>
      <w:r>
        <w:rPr>
          <w:i/>
        </w:rPr>
        <w:t xml:space="preserve"> esta é uma revisão do documento original (v2.0, dezembro de 2025), atualizada para refletir fielmente o estado real do código do sistema em setembro de 2026. As seções 5 (Requisitos específicos) e 6 (Diagrama Entidade Relacionamento) foram reescritas a partir das migrations, entidades, controllers e telas reais do repositório — não do planejamento original. Diferenças relevantes em relação à v2.0 estão sinalizadas ao longo do texto.</w:t>
      </w:r>
    </w:p>
    <w:p>
      <w:pPr>
        <w:pStyle w:val="Heading1"/>
      </w:pPr>
      <w:bookmarkStart w:id="1001" w:name="_PraxisV3_1001"/>
      <w:r>
        <w:t xml:space="preserve">Introdução</w:t>
      </w:r>
      <w:bookmarkEnd w:id="1001"/>
    </w:p>
    <w:p>
      <w:pPr>
        <w:pStyle w:val="Heading2"/>
      </w:pPr>
      <w:bookmarkStart w:id="1002" w:name="_PraxisV3_1002"/>
      <w:r>
        <w:t xml:space="preserve">Objetivos deste documento</w:t>
      </w:r>
      <w:bookmarkEnd w:id="1002"/>
    </w:p>
    <w:tbl>
      <w:tblPr>
        <w:tblStyle w:val="TabelaPadro1"/>
        <w:tblW w:w="5000" w:type="pct"/>
        <w:tblLook w:val="0000" w:firstRow="0" w:lastRow="0" w:firstColumn="0" w:lastColumn="0" w:noHBand="0" w:noVBand="0"/>
      </w:tblPr>
      <w:tblGrid>
        <w:gridCol w:w="1880"/>
        <w:gridCol w:w="785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Objetivo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Descrever as Especificações atuais do Sistema de ERP para o Agronegócio, utilizando a metodologia de Desenvolvimento de Software PRAXIS, e alinhar o documento de requisitos ao que está de fato implementado no código-fonte.</w:t>
            </w:r>
          </w:p>
        </w:tc>
      </w:tr>
      <w:t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Público-alvo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Gestores da fazenda, Analistas e Desenvolvedores</w:t>
            </w:r>
          </w:p>
        </w:tc>
      </w:tr>
    </w:tbl>
    <w:p>
      <w:pPr>
        <w:pStyle w:val="Heading2"/>
      </w:pPr>
      <w:bookmarkStart w:id="1003" w:name="_PraxisV3_1003"/>
      <w:r>
        <w:t xml:space="preserve">Objetivos deste artefato</w:t>
      </w:r>
      <w:bookmarkEnd w:id="1003"/>
    </w:p>
    <w:tbl>
      <w:tblPr>
        <w:tblStyle w:val="TabelaPadro1"/>
        <w:tblW w:w="5000" w:type="pct"/>
        <w:tblLook w:val="0000" w:firstRow="0" w:lastRow="0" w:firstColumn="0" w:lastColumn="0" w:noHBand="0" w:noVBand="0"/>
      </w:tblPr>
      <w:tblGrid>
        <w:gridCol w:w="1880"/>
        <w:gridCol w:w="785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Objetivo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Desenvolver um sistema de software para gerenciar e integrar os processos de um agronegócio, com foco principal na gestão de gado de corte e leiteiro (cria, recria, engorda e produção de leite) e no controle financeiro (documentos de entrada e saída, folha de pagamento, razão financeiro/DRE), automatizando procedimentos de cadastro, compra, venda e planejamento operacional.</w:t>
            </w:r>
          </w:p>
        </w:tc>
      </w:tr>
      <w:t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Público-alvo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Gestores e funcionários da fazenda</w:t>
            </w:r>
          </w:p>
        </w:tc>
      </w:tr>
    </w:tbl>
    <w:p>
      <w:pPr>
        <w:pStyle w:val="Heading2"/>
      </w:pPr>
      <w:bookmarkStart w:id="1004" w:name="_PraxisV3_1004"/>
      <w:r>
        <w:t xml:space="preserve">Escopo do produto</w:t>
      </w:r>
      <w:bookmarkEnd w:id="1004"/>
    </w:p>
    <w:tbl>
      <w:tblPr>
        <w:tblStyle w:val="TabelaPadro1"/>
        <w:tblW w:w="5000" w:type="pct"/>
        <w:tblLook w:val="0000" w:firstRow="0" w:lastRow="0" w:firstColumn="0" w:lastColumn="0" w:noHBand="0" w:noVBand="0"/>
      </w:tblPr>
      <w:tblGrid>
        <w:gridCol w:w="1880"/>
        <w:gridCol w:w="7852"/>
      </w:tblGrid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Nome do produto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Gerenciamento de Animais Digital e Otimizado (GADO)</w:t>
            </w:r>
          </w:p>
        </w:tc>
      </w:tr>
      <w:t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Componentes principais (atualizado)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Módulo de Cadastro (Animais, Raças, Lotes, Setores, Parceiros)</w:t>
            </w:r>
          </w:p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Módulo de Metas de Setor (metas de produção de leite e de arroba, com medições periódicas)</w:t>
            </w:r>
          </w:p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Módulo de Insumos e Estoque (catálogo de produtos por grupo, unidades de medida, entrada de estoque, alimentação de setores com controle de sobra, consumo avulso de estoque, vacinação de animais, histórico de movimentações)</w:t>
            </w:r>
          </w:p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Módulo Financeiro (documentos de entrada com importação real de XML de NF-e e recibo simples, fluxo de aprovação, documentos de saída — venda de leite e venda/abate de animal —, folha de pagamento de funcionários, razão financeiro e DRE mensal)</w:t>
            </w:r>
          </w:p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Módulo de Tarefas (cada usuário mantém sua própria lista de tarefas; qualquer usuário pode atribuir tarefas a outro)</w:t>
            </w:r>
          </w:p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Módulo de Configurações (gestão de usuários, restrita a Administradores)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966" w:type="pct"/>
          </w:tcPr>
          <w:p>
            <w:pPr>
              <w:pStyle w:val="NoSpacing"/>
              <w:ind w:firstLine="0" w:firstLineChars="0"/>
              <w:jc w:val="right"/>
              <w:rPr>
                <w:rFonts w:eastAsia="Liberation Serif"/>
                <w:b/>
                <w:bCs/>
              </w:rPr>
            </w:pPr>
            <w:r>
              <w:rPr>
                <w:rFonts w:eastAsia="Liberation Serif"/>
                <w:b/>
                <w:bCs/>
              </w:rPr>
              <w:t xml:space="preserve">Missão do produto</w:t>
            </w:r>
          </w:p>
        </w:tc>
        <w:tc>
          <w:tcPr>
            <w:tcW w:w="4034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Centralizar e otimizar a gestão das operações pecuárias e as finanças do agronegócio, fornecendo dados integrados e confiáveis para a tomada de decisão.</w:t>
            </w:r>
          </w:p>
        </w:tc>
      </w:tr>
    </w:tbl>
    <w:p>
      <w:pPr>
        <w:pStyle w:val="Heading2"/>
      </w:pPr>
      <w:bookmarkStart w:id="1005" w:name="_PraxisV3_1005"/>
      <w:r>
        <w:t xml:space="preserve">Limites do produto</w:t>
      </w:r>
      <w:bookmarkEnd w:id="1005"/>
    </w:p>
    <w:tbl>
      <w:tblPr>
        <w:tblStyle w:val="Estilo1"/>
        <w:tblW w:w="5000" w:type="pct"/>
        <w:tblLook w:val="0020" w:firstRow="1" w:lastRow="0" w:firstColumn="0" w:lastColumn="0" w:noHBand="0" w:noVBand="0"/>
      </w:tblPr>
      <w:tblGrid>
        <w:gridCol w:w="1071"/>
        <w:gridCol w:w="866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50" w:type="pct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 w:val="0"/>
              </w:rPr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4450" w:type="pct"/>
          </w:tcPr>
          <w:p>
            <w:pPr>
              <w:pStyle w:val="NoSpacing"/>
              <w:ind w:firstLine="0" w:firstLineChars="0"/>
              <w:rPr>
                <w:rFonts w:eastAsia="Liberation Serif"/>
                <w:b w:val="0"/>
              </w:rPr>
            </w:pPr>
            <w:r>
              <w:rPr>
                <w:rFonts w:eastAsia="Liberation Serif"/>
              </w:rPr>
              <w:t xml:space="preserve">Limite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50" w:type="pct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</w:rPr>
            </w:pPr>
            <w:r>
              <w:rPr>
                <w:rFonts w:eastAsia="Liberation Serif"/>
                <w:color w:val="000000"/>
              </w:rPr>
              <w:t xml:space="preserve">1</w:t>
            </w:r>
          </w:p>
        </w:tc>
        <w:tc>
          <w:tcPr>
            <w:tcW w:w="4450" w:type="pct"/>
          </w:tcPr>
          <w:p>
            <w:pPr>
              <w:pStyle w:val="NoSpacing"/>
              <w:ind w:firstLine="0" w:firstLineChars="0"/>
              <w:rPr>
                <w:rFonts w:eastAsia="Liberation Serif"/>
                <w:color w:val="000000"/>
              </w:rPr>
            </w:pPr>
            <w:r>
              <w:rPr>
                <w:rFonts w:eastAsia="Liberation Serif"/>
              </w:rPr>
              <w:t xml:space="preserve">O sistema não inclui o gerenciamento da parte de plantio (lavoura). Não há nenhuma tabela ou tela relacionada a talhões ou ciclos de cultura no código atual.</w:t>
            </w:r>
          </w:p>
        </w:tc>
      </w:tr>
      <w:tr>
        <w:trPr>
          <w:cantSplit/>
        </w:trPr>
        <w:tc>
          <w:tcPr>
            <w:tcW w:w="550" w:type="pct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</w:rPr>
            </w:pPr>
            <w:r>
              <w:rPr>
                <w:rFonts w:eastAsia="Liberation Serif"/>
                <w:color w:val="000000"/>
              </w:rPr>
              <w:t xml:space="preserve">2</w:t>
            </w:r>
          </w:p>
        </w:tc>
        <w:tc>
          <w:tcPr>
            <w:tcW w:w="4450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O sistema não faz integração contábil-fiscal automática com a SEFAZ ou órgãos fiscais; a importação de NF-e lê o XML já emitido/baixado manualmente pelo usuário, sem consumir webservices fiscais.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50" w:type="pct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</w:rPr>
            </w:pPr>
            <w:r>
              <w:rPr>
                <w:rFonts w:eastAsia="Liberation Serif"/>
              </w:rPr>
              <w:t xml:space="preserve">3</w:t>
            </w:r>
          </w:p>
        </w:tc>
        <w:tc>
          <w:tcPr>
            <w:tcW w:w="4450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O sistema não faz integração direta com balanças de pesagem ou outros hardwares de campo; os dados são inseridos manualmente.</w:t>
            </w:r>
          </w:p>
        </w:tc>
      </w:tr>
      <w:tr>
        <w:trPr>
          <w:cantSplit/>
        </w:trPr>
        <w:tc>
          <w:tcPr>
            <w:tcW w:w="550" w:type="pct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4</w:t>
            </w:r>
          </w:p>
        </w:tc>
        <w:tc>
          <w:tcPr>
            <w:tcW w:w="4450" w:type="pct"/>
          </w:tcPr>
          <w:p>
            <w:pPr>
              <w:pStyle w:val="NoSpacing"/>
              <w:ind w:firstLine="0" w:firstLineChars="0"/>
              <w:rPr>
                <w:rFonts w:eastAsia="Liberation Serif"/>
              </w:rPr>
            </w:pPr>
            <w:r>
              <w:rPr>
                <w:rFonts w:eastAsia="Liberation Serif"/>
              </w:rPr>
              <w:t xml:space="preserve">O sistema não inclui um módulo completo de RH — há cadastro de Funcionário e cálculo/pagamento de folha (com INSS, FGTS, benefícios e bônus), mas não há controle de ponto, férias ou rescisão.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50" w:type="pct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</w:rPr>
            </w:pPr>
            <w:r>
              <w:rPr>
                <w:rFonts w:eastAsia="Liberation Serif"/>
                <w:color w:val="000000"/>
              </w:rPr>
              <w:t xml:space="preserve">5</w:t>
            </w:r>
          </w:p>
        </w:tc>
        <w:tc>
          <w:tcPr>
            <w:tcW w:w="4450" w:type="pct"/>
          </w:tcPr>
          <w:p>
            <w:pPr>
              <w:pStyle w:val="NoSpacing"/>
              <w:ind w:firstLine="0" w:firstLineChars="0"/>
              <w:rPr>
                <w:rFonts w:eastAsia="Liberation Serif"/>
                <w:color w:val="000000"/>
              </w:rPr>
            </w:pPr>
            <w:r>
              <w:rPr>
                <w:rFonts w:eastAsia="Liberation Serif"/>
              </w:rPr>
              <w:t xml:space="preserve">O sistema não inclui gestão de maquinário (manutenção preventiva/corretiva). Não há tabela maquinario no banco atual.</w:t>
            </w:r>
          </w:p>
        </w:tc>
      </w:tr>
    </w:tbl>
    <w:p>
      <w:pPr>
        <w:pStyle w:val="Heading1"/>
        <w:pageBreakBefore/>
      </w:pPr>
      <w:bookmarkStart w:id="1006" w:name="_PraxisV3_1006"/>
      <w:r>
        <w:t xml:space="preserve">Caso de Uso</w:t>
      </w:r>
      <w:bookmarkEnd w:id="1006"/>
    </w:p>
    <w:p>
      <w:r>
        <w:rPr>
          <w:i/>
        </w:rPr>
        <w:t xml:space="preserve">(Diagrama de casos de uso — representação visual mantida como artefato gráfico à parte; não reproduzido neste documento.)</w:t>
      </w:r>
    </w:p>
    <w:p>
      <w:pPr>
        <w:pStyle w:val="Heading1"/>
        <w:pageBreakBefore/>
      </w:pPr>
      <w:bookmarkStart w:id="1007" w:name="_PraxisV3_1007"/>
      <w:r>
        <w:t xml:space="preserve">(BPMN): Notação de Modelagem de Processos de Negócio</w:t>
      </w:r>
      <w:bookmarkEnd w:id="1007"/>
    </w:p>
    <w:p>
      <w:r>
        <w:rPr>
          <w:i/>
        </w:rPr>
        <w:t xml:space="preserve">(Diagramas BPMN dos processos de negócio — mantidos como artefato gráfico à parte; não reproduzidos neste documento.)</w:t>
      </w:r>
    </w:p>
    <w:p>
      <w:pPr>
        <w:pStyle w:val="Heading1"/>
        <w:pageBreakBefore/>
      </w:pPr>
      <w:bookmarkStart w:id="1008" w:name="_PraxisV3_1008"/>
      <w:r>
        <w:t xml:space="preserve">Requisitos específicos</w:t>
      </w:r>
      <w:bookmarkEnd w:id="1008"/>
    </w:p>
    <w:p>
      <w:pPr>
        <w:pStyle w:val="Heading2"/>
      </w:pPr>
      <w:bookmarkStart w:id="1009" w:name="_PraxisV3_1009"/>
      <w:r>
        <w:t xml:space="preserve">Especificação do caso de uso UC01: Acesso (Login)</w:t>
      </w:r>
      <w:bookmarkEnd w:id="1009"/>
    </w:p>
    <w:p>
      <w:pPr>
        <w:pStyle w:val="Heading3"/>
      </w:pPr>
      <w:r>
        <w:t xml:space="preserve">Interface de Usuário: Entrar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Tela inicial da aplicação. Após autenticação bem-sucedida, o usuário é redirecionado para o Dashboard (Resumo). Não existe mais autoatendimento de "Criar Conta": diferente da v2.0 do documento, o cadastro de novos usuários passou a ser uma operação administrativa, feita exclusivamente dentro de Configurações por um usuário com perfil Administrador (ver UC20). A rota </w:t>
      </w:r>
      <w:r>
        <w:t xml:space="preserve">/api/usuarios/login</w:t>
      </w:r>
      <w:r>
        <w:t xml:space="preserve"> é o único endpoint do backend liberado sem autenticação (</w:t>
      </w:r>
      <w:r>
        <w:t xml:space="preserve">SecurityConfig</w:t>
      </w:r>
      <w:r>
        <w:t xml:space="preserve">); todas as demais chamadas exigem um token JWT válido no cabeçalho da requisição.</w:t>
      </w:r>
    </w:p>
    <w:p>
      <w:pPr>
        <w:pStyle w:val="Heading4"/>
      </w:pPr>
      <w:r>
        <w:t xml:space="preserve">Campos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775"/>
        <w:gridCol w:w="1889"/>
        <w:gridCol w:w="986"/>
        <w:gridCol w:w="1747"/>
        <w:gridCol w:w="1952"/>
        <w:gridCol w:w="19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de Conteúdo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de Edição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E-mail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E-mail cadastrado do usuário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Dados de acesso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Formato de e-mail válido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Obrigatório e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Não deve aceitar campo vazio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Senha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Senha de acesso do usuário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Dados de acesso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Texto livre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Obrigatório e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Valor ocultado durante a digitação, com opção de alternar visibilidade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901"/>
        <w:gridCol w:w="2344"/>
        <w:gridCol w:w="1292"/>
        <w:gridCol w:w="2324"/>
        <w:gridCol w:w="242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de Validade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Entrar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Autentica o usuário e emite um token JWT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Ação principal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Campos obrigatórios preenchidos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Em caso de sucesso, redireciona para o Dashboard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a autenticação de usuários já cadastrados no sistema. O backend aceita, por compatibilidade histórica, senhas armazenadas em BCrypt (padrão atual), em SHA-256 puro ou em texto puro — nos dois últimos casos, ao autenticar com sucesso o sistema faz o upgrade automático do hash para BCrypt (</w:t>
      </w:r>
      <w:r>
        <w:t xml:space="preserve">SUsuario</w:t>
      </w:r>
      <w:r>
        <w:t xml:space="preserve">).</w:t>
      </w:r>
    </w:p>
    <w:p>
      <w:pPr>
        <w:pStyle w:val="Heading4"/>
      </w:pPr>
      <w:r>
        <w:t xml:space="preserve">Pré-condições</w:t>
      </w:r>
    </w:p>
    <w:p>
      <w:r>
        <w:t xml:space="preserve">O usuário deve possuir um cadastro ativo, criado previamente por um Administrador.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18"/>
        </w:numPr>
      </w:pPr>
      <w:r>
        <w:t xml:space="preserve">O usuário acessa a tela Entrar.</w:t>
      </w:r>
    </w:p>
    <w:p>
      <w:pPr>
        <w:pStyle w:val="NoSpacing"/>
        <w:numPr>
          <w:ilvl w:val="0"/>
          <w:numId w:val="118"/>
        </w:numPr>
      </w:pPr>
      <w:r>
        <w:t xml:space="preserve">O sistema exibe os campos E-mail e Senha.</w:t>
      </w:r>
    </w:p>
    <w:p>
      <w:pPr>
        <w:pStyle w:val="NoSpacing"/>
        <w:numPr>
          <w:ilvl w:val="0"/>
          <w:numId w:val="118"/>
        </w:numPr>
      </w:pPr>
      <w:r>
        <w:t xml:space="preserve">O usuário informa suas credenciais e seleciona Entrar.</w:t>
      </w:r>
    </w:p>
    <w:p>
      <w:pPr>
        <w:pStyle w:val="NoSpacing"/>
        <w:numPr>
          <w:ilvl w:val="0"/>
          <w:numId w:val="118"/>
        </w:numPr>
      </w:pPr>
      <w:r>
        <w:t xml:space="preserve">O sistema valida as credenciais contra a base de usuários ativos.</w:t>
      </w:r>
    </w:p>
    <w:p>
      <w:pPr>
        <w:pStyle w:val="NoSpacing"/>
        <w:numPr>
          <w:ilvl w:val="0"/>
          <w:numId w:val="118"/>
        </w:numPr>
      </w:pPr>
      <w:r>
        <w:t xml:space="preserve">O sistema emite um token JWT e redireciona o usuário para o Dashboard.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Credenciais inválidas</w:t>
      </w:r>
      <w:r>
        <w:t xml:space="preserve"> — E-mail não encontrado entre os usuários com status ativo, ou senha incorreta. O sistema exibe "Credenciais inválidas." e permanece na tela de login.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Usuário inativo</w:t>
      </w:r>
      <w:r>
        <w:t xml:space="preserve"> — Um e-mail que pertence a um usuário com status Inativo não é localizado pela consulta de login (que filtra por status ativo), retornando o mesmo erro de credenciais inválidas — sem expor se a conta existe.</w:t>
      </w:r>
    </w:p>
    <w:p>
      <w:pPr>
        <w:pStyle w:val="Heading2"/>
        <w:pageBreakBefore/>
      </w:pPr>
      <w:bookmarkStart w:id="1010" w:name="_PraxisV3_1010"/>
      <w:r>
        <w:t xml:space="preserve">Especificação do caso de uso UC02: Dashboard (Resumo)</w:t>
      </w:r>
      <w:bookmarkEnd w:id="1010"/>
    </w:p>
    <w:p>
      <w:pPr>
        <w:pStyle w:val="Heading3"/>
      </w:pPr>
      <w:r>
        <w:t xml:space="preserve">Interface de Usuário: Resumo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Ponto de entrada após o login (</w:t>
      </w:r>
      <w:r>
        <w:t xml:space="preserve">GET /api/resumo</w:t>
      </w:r>
      <w:r>
        <w:t xml:space="preserve">). É o único endpoint de resumo hoje — não há mais separação entre "quantidade de setores" e blocos individuais; o backend devolve um único DTO consolidado (</w:t>
      </w:r>
      <w:r>
        <w:t xml:space="preserve">ResumoDto</w:t>
      </w:r>
      <w:r>
        <w:t xml:space="preserve">).</w:t>
      </w:r>
    </w:p>
    <w:p>
      <w:pPr>
        <w:pStyle w:val="Heading4"/>
      </w:pPr>
      <w:r>
        <w:t xml:space="preserve">Campos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405"/>
        <w:gridCol w:w="2002"/>
        <w:gridCol w:w="999"/>
        <w:gridCol w:w="1636"/>
        <w:gridCol w:w="1355"/>
        <w:gridCol w:w="188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de Conteúdo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de Edição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Total de Animais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Total de animais cadastrados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Número inteiro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Total de Lotes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Total de lotes cadastrados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Número inteiro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Total de Setores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Total de setores cadastrados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Número inteiro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Vendas Mensais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Soma dos lançamentos financeiros de entrada do mês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 financeira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Valor em R$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Visível apenas para ADMINISTRADOR e GERENTE (financeiroVisivel)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Gastos Mensais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Soma dos lançamentos financeiros de saída do mês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 financeira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Valor em R$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Visível apenas para ADMINISTRADOR e GERENTE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Lucro Líquido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Vendas Mensais − Gastos Mensais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Consulta financeira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em R$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Visível apenas para ADMINISTRADOR e GERENTE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Maior/Menor Fonte de Receita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Rótulo e valor da maior e da menor origem de lançamento financeiro do mês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Consulta financeira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+ valor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Visível apenas para ADMINISTRADOR e GERENTE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Alertas de Estoque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Lista de insumos com saldo abaixo do estoque mínimo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Lista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Aberto a qualquer perfil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Tarefas Pendentes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Lista de tarefas não concluídas do usuário logado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Lista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Somente leitura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Aberto a qualquer perfil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119"/>
        <w:gridCol w:w="2862"/>
        <w:gridCol w:w="1194"/>
        <w:gridCol w:w="2215"/>
        <w:gridCol w:w="18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de Validade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Navegação lateral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Acessa qualquer outro módulo do sistema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Navegação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Perfil autorizado para o módulo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O menu lateral só exibe "Configurações" a Administradores; "Financeiro" fica oculto para CUIDADOR e CUIDADOR_CHEFE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Ao entrar, o usuário visualiza indicadores gerais da fazenda. Diferente do documento original, os blocos financeiros (vendas, gastos, saldo e maior/menor fonte de receita) não são mais universais: o próprio backend decide, por perfil, se devem ser preenchidos (</w:t>
      </w:r>
      <w:r>
        <w:t xml:space="preserve">financeiroVisivel</w:t>
      </w:r>
      <w:r>
        <w:t xml:space="preserve">), e o frontend deve tratar a ausência desses dados para os demais perfis.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19"/>
        </w:numPr>
      </w:pPr>
      <w:r>
        <w:t xml:space="preserve">O sistema chama </w:t>
      </w:r>
      <w:r>
        <w:t xml:space="preserve">GET /api/resumo</w:t>
      </w:r>
      <w:r>
        <w:t xml:space="preserve"> com o usuário autenticado.</w:t>
      </w:r>
    </w:p>
    <w:p>
      <w:pPr>
        <w:pStyle w:val="NoSpacing"/>
        <w:numPr>
          <w:ilvl w:val="0"/>
          <w:numId w:val="119"/>
        </w:numPr>
      </w:pPr>
      <w:r>
        <w:t xml:space="preserve">O backend monta o DTO consolidado, decidindo a visibilidade financeira pelo perfil do usuário.</w:t>
      </w:r>
    </w:p>
    <w:p>
      <w:pPr>
        <w:pStyle w:val="NoSpacing"/>
        <w:numPr>
          <w:ilvl w:val="0"/>
          <w:numId w:val="119"/>
        </w:numPr>
      </w:pPr>
      <w:r>
        <w:t xml:space="preserve">O sistema exibe os cartões de indicadores, os alertas de estoque e as tarefas pendentes.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Perfil sem acesso financeiro</w:t>
      </w:r>
      <w:r>
        <w:t xml:space="preserve"> — </w:t>
      </w:r>
      <w:r>
        <w:t xml:space="preserve">financeiroVisivel</w:t>
      </w:r>
      <w:r>
        <w:t xml:space="preserve"> retorna </w:t>
      </w:r>
      <w:r>
        <w:t xml:space="preserve">false</w:t>
      </w:r>
      <w:r>
        <w:t xml:space="preserve"> para os perfis CUIDADOR, CUIDADOR_CHEFE e FINANCEIRO (regra decidida no service); os cartões financeiros não são exibidos ou aparecem vazios.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Nenhum alerta de estoque</w:t>
      </w:r>
      <w:r>
        <w:t xml:space="preserve"> — a lista de alertas retorna vazia; o bloco exibe mensagem informativa.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Nenhuma tarefa pendente</w:t>
      </w:r>
      <w:r>
        <w:t xml:space="preserve"> — a lista de tarefas retorna vazia; o bloco exibe mensagem informativa.</w:t>
      </w:r>
    </w:p>
    <w:p>
      <w:pPr>
        <w:pStyle w:val="Heading2"/>
        <w:pageBreakBefore/>
      </w:pPr>
      <w:bookmarkStart w:id="1011" w:name="_PraxisV3_1011"/>
      <w:r>
        <w:t xml:space="preserve">Especificação do caso de uso UC03: Manter Animais e Raças</w:t>
      </w:r>
      <w:bookmarkEnd w:id="1011"/>
    </w:p>
    <w:p>
      <w:pPr>
        <w:pStyle w:val="Heading3"/>
      </w:pPr>
      <w:r>
        <w:t xml:space="preserve">Interface de Usuário: Animais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Um animal pertence a uma Raça (</w:t>
      </w:r>
      <w:r>
        <w:t xml:space="preserve">raca_id</w:t>
      </w:r>
      <w:r>
        <w:t xml:space="preserve">) e é alocado em Lotes através da tabela de junção </w:t>
      </w:r>
      <w:r>
        <w:t xml:space="preserve">lote_setor_animal</w:t>
      </w:r>
      <w:r>
        <w:t xml:space="preserve"> (ver UC04). Antes de cadastrar o primeiro animal de uma raça nova, a raça precisa existir em "Manter Raças".</w:t>
      </w:r>
    </w:p>
    <w:p>
      <w:r>
        <w:rPr>
          <w:b/>
        </w:rPr>
        <w:t xml:space="preserve">Mudança relevante em relação à v2.0:</w:t>
      </w:r>
      <w:r>
        <w:t xml:space="preserve"> o animal não tem mais campo </w:t>
      </w:r>
      <w:r>
        <w:t xml:space="preserve">nome</w:t>
      </w:r>
      <w:r>
        <w:t xml:space="preserve"> nem </w:t>
      </w:r>
      <w:r>
        <w:t xml:space="preserve">raça</w:t>
      </w:r>
      <w:r>
        <w:t xml:space="preserve"> em texto livre. O </w:t>
      </w:r>
      <w:r>
        <w:t xml:space="preserve">código do brinco</w:t>
      </w:r>
      <w:r>
        <w:t xml:space="preserve"> (</w:t>
      </w:r>
      <w:r>
        <w:t xml:space="preserve">codigo_brinco</w:t>
      </w:r>
      <w:r>
        <w:t xml:space="preserve">) é gerado automaticamente pelo sistema a partir da sigla da raça + sequencial, e é único no banco (</w:t>
      </w:r>
      <w:r>
        <w:t xml:space="preserve">uq_animal_codigo_brinco</w:t>
      </w:r>
      <w:r>
        <w:t xml:space="preserve">). O animal também ganhou medidas zootécnicas (altura de cernelha, perímetro torácico, comprimento corporal) que não existiam no documento original.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250"/>
        <w:gridCol w:w="1350"/>
        <w:gridCol w:w="1440"/>
        <w:gridCol w:w="1440"/>
        <w:gridCol w:w="12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Código do Brinco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Identificador único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Identificação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Gerado automaticamente (sigla da raça + sequencial)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 pelo usuário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Único no sistema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Raça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Raça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raças cadastradas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Define a sigla usada no código do brinco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Nascimento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nascimento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válida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Peso Atual (kg)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Peso mais recente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 da pelagem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livre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Altura de Cernelha (cm)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Medida zootécnica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Perímetro Torácico (cm)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Medida zootécnica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8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Comprimento Corporal (cm)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Medida zootécnica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9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Sexo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Sexo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zootécnicos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 ou F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10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Status do Animal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Situação atual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de manejo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ATIVO, OBSERVACAO, VENDIDO, OBITO ou ABATIDO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Novo Animal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Abre o cadastro de um novo animal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autenticado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Redireciona para o formulário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os dados do animal selecionado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Ver Detalhes / Ocorrências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Exibe histórico de ocorrências do animal (nascimento, óbito, doença, vacinação, pesagem)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 a tabela ocorrencia_animal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Cadastrar Raça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Abre o cadastro de uma nova raça (sigla + produto vinculado)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autorizado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Gera automaticamente um produto (insumo) do grupo "Animais" para a raça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consultar, cadastrar, editar e acompanhar o histórico dos animais. Cada raça cadastrada gera automaticamente um insumo/produto correspondente (grupo "Animais", unidade "CABEÇA"), usado depois nas movimentações de compra e venda de animais.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 e a raça do animal já deve existir.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0"/>
        </w:numPr>
      </w:pPr>
      <w:r>
        <w:t xml:space="preserve">O usuário acessa a tela Animais.</w:t>
      </w:r>
    </w:p>
    <w:p>
      <w:pPr>
        <w:pStyle w:val="NoSpacing"/>
        <w:numPr>
          <w:ilvl w:val="0"/>
          <w:numId w:val="120"/>
        </w:numPr>
      </w:pPr>
      <w:r>
        <w:t xml:space="preserve">O sistema exibe a listagem de animais cadastrados.</w:t>
      </w:r>
    </w:p>
    <w:p>
      <w:pPr>
        <w:pStyle w:val="NoSpacing"/>
        <w:numPr>
          <w:ilvl w:val="0"/>
          <w:numId w:val="120"/>
        </w:numPr>
      </w:pPr>
      <w:r>
        <w:t xml:space="preserve">O usuário cadastra um novo animal, informando raça, medidas e sexo.</w:t>
      </w:r>
    </w:p>
    <w:p>
      <w:pPr>
        <w:pStyle w:val="NoSpacing"/>
        <w:numPr>
          <w:ilvl w:val="0"/>
          <w:numId w:val="120"/>
        </w:numPr>
      </w:pPr>
      <w:r>
        <w:t xml:space="preserve">O sistema gera automaticamente o código do brinco e registra o animal.</w:t>
      </w:r>
    </w:p>
    <w:p>
      <w:pPr>
        <w:pStyle w:val="NoSpacing"/>
        <w:numPr>
          <w:ilvl w:val="0"/>
          <w:numId w:val="120"/>
        </w:numPr>
      </w:pPr>
      <w:r>
        <w:t xml:space="preserve">A listagem é atualizada.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Raça inexistente</w:t>
      </w:r>
      <w:r>
        <w:t xml:space="preserve"> — O usuário tenta cadastrar um animal sem antes cadastrar a raça correspondente. O sistema não oferece a raça na lista de seleção; o usuário deve cadastrar a raça primeiro.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Sigla de raça duplicada</w:t>
      </w:r>
      <w:r>
        <w:t xml:space="preserve"> — Ao cadastrar uma raça com sigla já usada por outra, o sistema rejeita (</w:t>
      </w:r>
      <w:r>
        <w:t xml:space="preserve">uk_raca_sigla</w:t>
      </w:r>
      <w:r>
        <w:t xml:space="preserve">) e exibe mensagem de erro.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Código do brinco já usado</w:t>
      </w:r>
      <w:r>
        <w:t xml:space="preserve"> — Cenário defensivo tratado pela constraint </w:t>
      </w:r>
      <w:r>
        <w:t xml:space="preserve">uq_animal_codigo_brinco</w:t>
      </w:r>
      <w:r>
        <w:t xml:space="preserve">; como a geração é automática, só ocorreria por condição de corrida, tratada pelo backend.</w:t>
      </w:r>
    </w:p>
    <w:p>
      <w:pPr>
        <w:pStyle w:val="Heading2"/>
        <w:pageBreakBefore/>
      </w:pPr>
      <w:bookmarkStart w:id="1012" w:name="_PraxisV3_1012"/>
      <w:r>
        <w:t xml:space="preserve">Especificação do caso de uso UC04: Manter Lotes</w:t>
      </w:r>
      <w:bookmarkEnd w:id="1012"/>
    </w:p>
    <w:p>
      <w:pPr>
        <w:pStyle w:val="Heading3"/>
      </w:pPr>
      <w:r>
        <w:t xml:space="preserve">Interface de Usuário: Lotes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rPr>
          <w:b/>
        </w:rPr>
        <w:t xml:space="preserve">Mudança relevante em relação à v2.0:</w:t>
      </w:r>
      <w:r>
        <w:t xml:space="preserve"> o relacionamento lote↔setor deixou de ser um FK simples (</w:t>
      </w:r>
      <w:r>
        <w:t xml:space="preserve">lote.setor_id</w:t>
      </w:r>
      <w:r>
        <w:t xml:space="preserve">, removido na migration V12) e passou a ser N:N por meio da tabela </w:t>
      </w:r>
      <w:r>
        <w:t xml:space="preserve">lote_setor</w:t>
      </w:r>
      <w:r>
        <w:t xml:space="preserve">, com os animais alocados por combinação lote×setor em </w:t>
      </w:r>
      <w:r>
        <w:t xml:space="preserve">lote_setor_animal</w:t>
      </w:r>
      <w:r>
        <w:t xml:space="preserve">. Ou seja, hoje </w:t>
      </w:r>
      <w:r>
        <w:rPr>
          <w:b/>
        </w:rPr>
        <w:t xml:space="preserve">um lote pode estar em vários setores ao mesmo tempo</w:t>
      </w:r>
      <w:r>
        <w:t xml:space="preserve">, e cada animal do lote é alocado a um setor específico dentro dele. O componente </w:t>
      </w:r>
      <w:r>
        <w:t xml:space="preserve">MultiSelectDropdown</w:t>
      </w:r>
      <w:r>
        <w:t xml:space="preserve"> no formulário reflete essa seleção múltipla de setores.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250"/>
        <w:gridCol w:w="1350"/>
        <w:gridCol w:w="1440"/>
        <w:gridCol w:w="1440"/>
        <w:gridCol w:w="12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Código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Código identificador do lote (ex.: LOT001)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Identificação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até 10 caracteres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Gerado automaticamente na criação, não editável depois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Único no sistema (uq_lote_codigo)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 livre do lote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livre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Raça Predominante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Raça predominante do lote (texto livre)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livre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Ex.: Nelore, Angus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 do Brinco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 de brinco usada para identificar visualmente o lote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livre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Ex.: Amarelo, Vermelho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Criação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criação do lote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válida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Setores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Um ou mais setores onde o lote está alocado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Alocação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múltipla entre setores cadastrados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Via lote_setor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Animais por Setor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Animais do lote alocados em cada setor selecionado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Alocação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múltipla de animais por setor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Via lote_setor_animal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Novo Lote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Abre o cadastro de um novo lote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autenticado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dados e realoca setores/animais do lote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Remove o lote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Exclusão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Solicita confirmação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Transferir Animal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Move um animal de um lote/setor para outro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Animal e lote de destino existentes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POST /api/lotes/transferir-animal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Custo de Ração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Exibe o custo acumulado de ração aplicado ao lote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lote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/api/lotes/{id}/custo-racao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Perdas de Alimentação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Exibe as sobras/perdas de alimentação registradas para o lote (por meio dos setores em que ele está alocado)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lote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/api/lotes/{id}/perdas-alimentacao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Gerar PDF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Exporta a listagem de lotes para PDF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Exportação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de registros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/api/lotes/pdf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consultar, cadastrar, editar e excluir lotes, alocando-os em um ou mais setores e distribuindo os animais entre essas alocações. Também reúne indicadores derivados, como o custo de ração consumida pelo lote e as perdas de alimentação associadas.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devem existir setores e animais cadastrados para as alocações.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1"/>
        </w:numPr>
      </w:pPr>
      <w:r>
        <w:t xml:space="preserve">O usuário acessa a tela Lotes.</w:t>
      </w:r>
    </w:p>
    <w:p>
      <w:pPr>
        <w:pStyle w:val="NoSpacing"/>
        <w:numPr>
          <w:ilvl w:val="0"/>
          <w:numId w:val="121"/>
        </w:numPr>
      </w:pPr>
      <w:r>
        <w:t xml:space="preserve">O sistema exibe a listagem de lotes com sua ocupação.</w:t>
      </w:r>
    </w:p>
    <w:p>
      <w:pPr>
        <w:pStyle w:val="NoSpacing"/>
        <w:numPr>
          <w:ilvl w:val="0"/>
          <w:numId w:val="121"/>
        </w:numPr>
      </w:pPr>
      <w:r>
        <w:t xml:space="preserve">O usuário cadastra um lote, seleciona um ou mais setores e distribui os animais entre eles.</w:t>
      </w:r>
    </w:p>
    <w:p>
      <w:pPr>
        <w:pStyle w:val="NoSpacing"/>
        <w:numPr>
          <w:ilvl w:val="0"/>
          <w:numId w:val="121"/>
        </w:numPr>
      </w:pPr>
      <w:r>
        <w:t xml:space="preserve">O sistema salva o lote e suas alocações.</w:t>
      </w:r>
    </w:p>
    <w:p>
      <w:pPr>
        <w:pStyle w:val="NoSpacing"/>
        <w:numPr>
          <w:ilvl w:val="0"/>
          <w:numId w:val="121"/>
        </w:numPr>
      </w:pPr>
      <w:r>
        <w:t xml:space="preserve">A listagem é atualizada.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Código de lote duplicado</w:t>
      </w:r>
      <w:r>
        <w:t xml:space="preserve"> — O sistema impede a gravação e exibe erro (</w:t>
      </w:r>
      <w:r>
        <w:t xml:space="preserve">uq_lote_codigo</w:t>
      </w:r>
      <w:r>
        <w:t xml:space="preserve">).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Animal já alocado em outro lote/setor</w:t>
      </w:r>
      <w:r>
        <w:t xml:space="preserve"> — Ao tentar alocar um animal já vinculado em outra combinação lote×setor, o sistema impede a duplicidade.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Transferência de animal entre lotes</w:t>
      </w:r>
      <w:r>
        <w:t xml:space="preserve"> — O usuário seleciona um animal, o lote/setor de origem e o de destino; o sistema atualiza </w:t>
      </w:r>
      <w:r>
        <w:t xml:space="preserve">lote_setor_animal</w:t>
      </w:r>
      <w:r>
        <w:t xml:space="preserve"> de forma atômica.</w:t>
      </w:r>
    </w:p>
    <w:p>
      <w:pPr>
        <w:pStyle w:val="Heading2"/>
        <w:pageBreakBefore/>
      </w:pPr>
      <w:bookmarkStart w:id="1013" w:name="_PraxisV3_1013"/>
      <w:r>
        <w:t xml:space="preserve">Especificação do caso de uso UC05: Manter Setores</w:t>
      </w:r>
      <w:bookmarkEnd w:id="1013"/>
    </w:p>
    <w:p>
      <w:pPr>
        <w:pStyle w:val="Heading3"/>
      </w:pPr>
      <w:r>
        <w:t xml:space="preserve">Interface de Usuário: Setores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Um setor recebe lotes (via </w:t>
      </w:r>
      <w:r>
        <w:t xml:space="preserve">lote_setor</w:t>
      </w:r>
      <w:r>
        <w:t xml:space="preserve">), metas de produção (UC06), consumo de insumos/alimentação (UC08) e é auditado (criado_por/alterado_por referenciam </w:t>
      </w:r>
      <w:r>
        <w:t xml:space="preserve">usuario</w:t>
      </w:r>
      <w:r>
        <w:t xml:space="preserve">).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2027"/>
        <w:gridCol w:w="1620"/>
        <w:gridCol w:w="153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2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rPr>
                <w:rFonts w:eastAsia="Liberation Serif" w:cs="Liberation Serif"/>
              </w:rP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Nome</w:t>
            </w:r>
          </w:p>
        </w:tc>
        <w:tc>
          <w:tcPr>
            <w:tcW w:w="202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Nome do setor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color w:val="000000"/>
                <w:szCs w:val="22"/>
              </w:rPr>
              <w:t xml:space="preserve">Texto até 100 caracteres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color w:val="000000"/>
              </w:rPr>
              <w:t xml:space="preserve">Obrigatório e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Ex.: Pasto Norte, Curral 01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rPr>
                <w:rFonts w:eastAsia="Liberation Serif" w:cs="Liberation Serif"/>
              </w:rP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Tipo</w:t>
            </w:r>
          </w:p>
        </w:tc>
        <w:tc>
          <w:tcPr>
            <w:tcW w:w="202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color w:val="000000"/>
                <w:szCs w:val="22"/>
              </w:rPr>
              <w:t xml:space="preserve">Tipo do setor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PASTO, GALPAO, CONFINAMENTO ou PATIO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Obrigatório e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rPr>
                <w:rFonts w:eastAsia="Liberation Serif" w:cs="Liberation Serif"/>
              </w:rP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Capacidade Máxima</w:t>
            </w:r>
          </w:p>
        </w:tc>
        <w:tc>
          <w:tcPr>
            <w:tcW w:w="202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color w:val="000000"/>
                <w:szCs w:val="22"/>
              </w:rPr>
              <w:t xml:space="preserve">Número máximo de animais no setor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Número inteiro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Usado para calcular a barra de ocupação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rPr>
                <w:rFonts w:eastAsia="Liberation Serif" w:cs="Liberation Serif"/>
              </w:rPr>
              <w:t xml:space="preserve">4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Meta (texto)</w:t>
            </w:r>
          </w:p>
        </w:tc>
        <w:tc>
          <w:tcPr>
            <w:tcW w:w="202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Observações livres sobre metas do setor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szCs w:val="22"/>
              </w:rP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color w:val="000000"/>
                <w:szCs w:val="22"/>
              </w:rPr>
              <w:t xml:space="preserve">Texto livre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  <w:color w:val="000000"/>
              </w:rP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 w:cs="Liberation Serif"/>
              </w:rPr>
              <w:t xml:space="preserve">Opcional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Novo Setor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Abre o cadastro de um novo setor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autenticado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 criado_por_id automaticamente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os dados do setor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 alterado_por_id automaticamente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Remove o setor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Exclusão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Sem dependências vinculadas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Bloqueado se houver lotes alocados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Gerar PDF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Exporta a listagem de setores para PDF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Exportação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de registros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/api/setores/pdf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consultar, cadastrar, editar e excluir setores, com auditoria automática de quem criou e quem alterou cada registro.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2"/>
        </w:numPr>
      </w:pPr>
      <w:r>
        <w:t xml:space="preserve">O usuário acessa a tela Setores.</w:t>
      </w:r>
    </w:p>
    <w:p>
      <w:pPr>
        <w:pStyle w:val="NoSpacing"/>
        <w:numPr>
          <w:ilvl w:val="0"/>
          <w:numId w:val="122"/>
        </w:numPr>
      </w:pPr>
      <w:r>
        <w:t xml:space="preserve">O sistema exibe a listagem com ocupação (animais alocados / capacidade máxima).</w:t>
      </w:r>
    </w:p>
    <w:p>
      <w:pPr>
        <w:pStyle w:val="NoSpacing"/>
        <w:numPr>
          <w:ilvl w:val="0"/>
          <w:numId w:val="122"/>
        </w:numPr>
      </w:pPr>
      <w:r>
        <w:t xml:space="preserve">O usuário cadastra ou edita um setor.</w:t>
      </w:r>
    </w:p>
    <w:p>
      <w:pPr>
        <w:pStyle w:val="NoSpacing"/>
        <w:numPr>
          <w:ilvl w:val="0"/>
          <w:numId w:val="122"/>
        </w:numPr>
      </w:pPr>
      <w:r>
        <w:t xml:space="preserve">O sistema registra o usuário responsável pela operação.</w:t>
      </w:r>
    </w:p>
    <w:p>
      <w:pPr>
        <w:pStyle w:val="NoSpacing"/>
        <w:numPr>
          <w:ilvl w:val="0"/>
          <w:numId w:val="122"/>
        </w:numPr>
      </w:pPr>
      <w:r>
        <w:t xml:space="preserve">A listagem é atualizada.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Exclusão bloqueada</w:t>
      </w:r>
      <w:r>
        <w:t xml:space="preserve"> — O setor possui lotes alocados (</w:t>
      </w:r>
      <w:r>
        <w:t xml:space="preserve">lote_setor</w:t>
      </w:r>
      <w:r>
        <w:t xml:space="preserve">), consumo de insumo ou metas vinculadas; o sistema impede a exclusão e informa o motivo.</w:t>
      </w:r>
    </w:p>
    <w:p>
      <w:pPr>
        <w:pStyle w:val="Heading2"/>
        <w:pageBreakBefore/>
      </w:pPr>
      <w:bookmarkStart w:id="1014" w:name="_PraxisV3_1014"/>
      <w:r>
        <w:t xml:space="preserve">Especificação do caso de uso UC06: Metas de Setor</w:t>
      </w:r>
      <w:bookmarkEnd w:id="1014"/>
    </w:p>
    <w:p>
      <w:r>
        <w:rPr>
          <w:i/>
        </w:rPr>
        <w:t xml:space="preserve">(Módulo novo — não existia no documento v2.0.)</w:t>
      </w:r>
    </w:p>
    <w:p>
      <w:pPr>
        <w:pStyle w:val="Heading3"/>
      </w:pPr>
      <w:r>
        <w:t xml:space="preserve">Interface de Usuário: Metas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Uma meta é definida para um Setor, para um período (data inicial/final) e um tipo de meta (Leite ou Arroba). As medições (</w:t>
      </w:r>
      <w:r>
        <w:t xml:space="preserve">medicao_meta</w:t>
      </w:r>
      <w:r>
        <w:t xml:space="preserve">) registram o progresso lançado por lote dentro do período da meta. Vendas de leite (UC14) podem gerar registros em </w:t>
      </w:r>
      <w:r>
        <w:t xml:space="preserve">venda_meta_lote</w:t>
      </w:r>
      <w:r>
        <w:t xml:space="preserve">, vinculando a meta ao resultado de vendas.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250"/>
        <w:gridCol w:w="1350"/>
        <w:gridCol w:w="1440"/>
        <w:gridCol w:w="1440"/>
        <w:gridCol w:w="123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 ao qual a meta pertence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setores cadastrados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 de Meta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 de produção medida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LEITE ou ARROBA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 de Gado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Categoria usada para calcular rendimento de carcaça (apenas metas de Arroba)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Bovino jovem (50%), Novilha/vaca de descarte (47,5%) ou Confinamento (56%)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Condicional a Tipo de Meta = Arroba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Define a taxa de rendimento usada no cálculo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Inicial / Data Final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Período de vigência da meta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Datas válidas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final ≥ data inicial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Esperada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Meta numérica a ser atingida no período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Em litros (Leite) ou arrobas (Arroba)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 Médio</w:t>
            </w:r>
          </w:p>
        </w:tc>
        <w:tc>
          <w:tcPr>
            <w:tcW w:w="22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 médio usado para projeção financeira da meta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23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Nova Meta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Cadastra uma meta para um setor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Campos obrigatórios preenchidos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/ Excluir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ou remove uma meta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Lançar Medição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Registra a quantidade produzida por um lote em uma data, dentro do período da meta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Meta e lote existentes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Alimenta o progresso exibido no card da meta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/ Excluir Medição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Corrige ou remove uma medição lançada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da medição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Gerar PDF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Exporta as metas para PDF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Exportação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de registros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/api/metas-setor/pdf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definir metas de produção (leite ou arrobas) por setor e período, e acompanhar o progresso por meio de medições lançadas periodicamente para cada lote alocado no setor.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devem existir setores e lotes cadastrados.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3"/>
        </w:numPr>
      </w:pPr>
      <w:r>
        <w:t xml:space="preserve">O usuário acessa a tela Metas.</w:t>
      </w:r>
    </w:p>
    <w:p>
      <w:pPr>
        <w:pStyle w:val="NoSpacing"/>
        <w:numPr>
          <w:ilvl w:val="0"/>
          <w:numId w:val="123"/>
        </w:numPr>
      </w:pPr>
      <w:r>
        <w:t xml:space="preserve">O sistema exibe as metas cadastradas com seu progresso.</w:t>
      </w:r>
    </w:p>
    <w:p>
      <w:pPr>
        <w:pStyle w:val="NoSpacing"/>
        <w:numPr>
          <w:ilvl w:val="0"/>
          <w:numId w:val="123"/>
        </w:numPr>
      </w:pPr>
      <w:r>
        <w:t xml:space="preserve">O usuário cadastra uma meta, definindo setor, tipo, período e quantidade esperada.</w:t>
      </w:r>
    </w:p>
    <w:p>
      <w:pPr>
        <w:pStyle w:val="NoSpacing"/>
        <w:numPr>
          <w:ilvl w:val="0"/>
          <w:numId w:val="123"/>
        </w:numPr>
      </w:pPr>
      <w:r>
        <w:t xml:space="preserve">Ao longo do período, o usuário lança medições por lote.</w:t>
      </w:r>
    </w:p>
    <w:p>
      <w:pPr>
        <w:pStyle w:val="NoSpacing"/>
        <w:numPr>
          <w:ilvl w:val="0"/>
          <w:numId w:val="123"/>
        </w:numPr>
      </w:pPr>
      <w:r>
        <w:t xml:space="preserve">O sistema acumula as medições e exibe o percentual de progresso da meta.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Medição fora do período da meta</w:t>
      </w:r>
      <w:r>
        <w:t xml:space="preserve"> — O sistema rejeita medições com data fora do intervalo </w:t>
      </w:r>
      <w:r>
        <w:t xml:space="preserve">data_inicial</w:t>
      </w:r>
      <w:r>
        <w:t xml:space="preserve">–</w:t>
      </w:r>
      <w:r>
        <w:t xml:space="preserve">data_final</w:t>
      </w:r>
      <w:r>
        <w:t xml:space="preserve">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Meta de Arroba sem Tipo de Gado</w:t>
      </w:r>
      <w:r>
        <w:t xml:space="preserve"> — Campo obrigatório quando Tipo de Meta = Arroba, pois define a taxa de rendimento usada no cálculo de arrobas.</w:t>
      </w:r>
    </w:p>
    <w:p>
      <w:pPr>
        <w:pStyle w:val="Heading2"/>
        <w:pageBreakBefore/>
      </w:pPr>
      <w:bookmarkStart w:id="1015" w:name="_PraxisV3_1015"/>
      <w:r>
        <w:t xml:space="preserve">Especificação do caso de uso UC07: Insumos — Catálogo, Grupos e Unidades de Medida</w:t>
      </w:r>
      <w:bookmarkEnd w:id="1015"/>
    </w:p>
    <w:p>
      <w:pPr>
        <w:pStyle w:val="Heading3"/>
      </w:pPr>
      <w:r>
        <w:t xml:space="preserve">Interface de Usuário: Insumos → Catálogo de Produtos / Grupos de Produto / Unidades de Medida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 — três sub-abas dentro do módulo Insumos)</w:t>
      </w:r>
    </w:p>
    <w:p>
      <w:pPr>
        <w:pStyle w:val="Heading4"/>
      </w:pPr>
      <w:r>
        <w:t xml:space="preserve">Relacionamento com outras interfaces</w:t>
      </w:r>
    </w:p>
    <w:p>
      <w:r>
        <w:rPr>
          <w:b/>
        </w:rPr>
        <w:t xml:space="preserve">Mudança relevante em relação à v2.0:</w:t>
      </w:r>
      <w:r>
        <w:t xml:space="preserve"> o cadastro de insumos deixou de ser uma lista simples (nome/categoria/quantidade/mínimo) e passou a ser um catálogo hierárquico: cada produto (</w:t>
      </w:r>
      <w:r>
        <w:t xml:space="preserve">insumo</w:t>
      </w:r>
      <w:r>
        <w:t xml:space="preserve">) pertence a um </w:t>
      </w:r>
      <w:r>
        <w:rPr>
          <w:b/>
        </w:rPr>
        <w:t xml:space="preserve">Grupo de Produto</w:t>
      </w:r>
      <w:r>
        <w:t xml:space="preserve"> (</w:t>
      </w:r>
      <w:r>
        <w:t xml:space="preserve">grupo_produto</w:t>
      </w:r>
      <w:r>
        <w:t xml:space="preserve">, com prefixo de 2 dígitos e natureza financeira Custo/Gasto), tem um </w:t>
      </w:r>
      <w:r>
        <w:rPr>
          <w:b/>
        </w:rPr>
        <w:t xml:space="preserve">código de 8 dígitos gerado automaticamente</w:t>
      </w:r>
      <w:r>
        <w:t xml:space="preserve"> (prefixo do grupo + sequencial de 6 dígitos), e referencia </w:t>
      </w:r>
      <w:r>
        <w:rPr>
          <w:b/>
        </w:rPr>
        <w:t xml:space="preserve">Unidades de Medida</w:t>
      </w:r>
      <w:r>
        <w:t xml:space="preserve"> primária e secundária com fator de conversão entre elas (ex.: saco de 25kg ↔ kg).</w:t>
      </w:r>
    </w:p>
    <w:p>
      <w:pPr>
        <w:pStyle w:val="Heading4"/>
      </w:pPr>
      <w:r>
        <w:t xml:space="preserve">Campos — Catálogo de Produtos (`insumo`)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1985"/>
        <w:gridCol w:w="1134"/>
        <w:gridCol w:w="1417"/>
        <w:gridCol w:w="1418"/>
        <w:gridCol w:w="20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Código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Código do produto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Identificação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8 dígitos, gerado automaticamente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Prefixo = código do grupo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 do produto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e editável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pode ser vazio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Categoria do insumo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RACAO, VACINA, MEDICAMENTO, OUTROS ou ANIMAL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e editável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Grupo de Produto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Grupo ao qual o produto pertence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grupos cadastrados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Define o prefixo do código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de Medida Primária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usada para controlar o saldo do estoque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unidades cadastradas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de Medida Secundária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alternativa de registro (ex.: saco)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unidades cadastradas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Usada junto ao Fator de Conversão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Fator de Conversão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Quantos primárias equivalem a uma secundária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se houver unidade secundária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Ex.: 1 saco = 25 kg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8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Estoque Mínimo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mínima antes do alerta de estoque baixo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Alimenta o alerta do Dashboard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9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 de Compra Médio / Última Compra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Preços médio e da última entrada de estoque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Valores decimais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Calculados pelo sistema a cada entrada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 — Catálogo de Produtos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Novo Produto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Cadastra um novo produto no catálogo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Perfil ADMINISTRADOR, GERENTE ou CUIDADOR_CHEFE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O código é gerado automaticamente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Entrada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Registra entrada de estoque (compra) do produto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Perfil autorizado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Atualiza saldo, preço médio e preço da última compra; aceita número de NF e chave de acesso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os dados cadastrais do produto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Inativar / Reativar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Desativa ou reativa o produto sem apagar histórico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 Definitivamente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Remove o produto permanentemente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Exclusão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Produto inativo, sem movimentações vinculadas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Ação irreversível, exige confirmação</w:t>
            </w:r>
          </w:p>
        </w:tc>
      </w:tr>
    </w:tbl>
    <w:p>
      <w:pPr>
        <w:pStyle w:val="Heading4"/>
      </w:pPr>
      <w:r>
        <w:t xml:space="preserve">Campos — Grupos de Produto (`grupo_produto`)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1985"/>
        <w:gridCol w:w="1134"/>
        <w:gridCol w:w="1417"/>
        <w:gridCol w:w="1418"/>
        <w:gridCol w:w="20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Prefixo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Código de 2 dígitos que prefixa todos os produtos do grupo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Identificação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2 dígitos numéricos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Único (uk_grupo_produto_codigo_prefixo)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 do grupo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Ex.: Ração, Vacinas, Animais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Categoria do Grupo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Categoria de insumo do grupo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RACAO, VACINA, MEDICAMENTO, OUTROS ou ANIMAL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Natureza Financeira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 o grupo gera Custo (retorno em produtos vendidos) ou Gasto (sem retorno direto)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CUSTO ou GASTO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Usada no cálculo do DRE (UC17)</w:t>
            </w:r>
          </w:p>
        </w:tc>
      </w:tr>
    </w:tbl>
    <w:p>
      <w:pPr>
        <w:pStyle w:val="Heading4"/>
      </w:pPr>
      <w:r>
        <w:t xml:space="preserve">Campos — Unidades de Medida (`unidade_medida`)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1985"/>
        <w:gridCol w:w="1134"/>
        <w:gridCol w:w="1417"/>
        <w:gridCol w:w="1418"/>
        <w:gridCol w:w="2078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</w:t>
            </w:r>
          </w:p>
        </w:tc>
        <w:tc>
          <w:tcPr>
            <w:tcW w:w="19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Sigla/nome da unidade (kg, L, doses, sacas, cabeça...)</w:t>
            </w:r>
          </w:p>
        </w:tc>
        <w:tc>
          <w:tcPr>
            <w:tcW w:w="113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41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1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207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As três sub-abas formam o cadastro base do módulo de Insumos: primeiro se cadastram as unidades de medida e os grupos de produto, e só então os produtos individuais, que herdam o prefixo do grupo em seu código automático. Os grupos "Animais" (prefixo 01) e "Vacinas" (prefixo 02) são semeados automaticamente pelo sistema (via </w:t>
      </w:r>
      <w:r>
        <w:t xml:space="preserve">DataInitializer</w:t>
      </w:r>
      <w:r>
        <w:t xml:space="preserve"> em banco vazio, ou pelas migrations V23/V29 em bancos já existentes) e não precisam ser recriados manualmente.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para operações de cadastro/edição, precisa ter um dos perfis autorizados.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4"/>
        </w:numPr>
      </w:pPr>
      <w:r>
        <w:t xml:space="preserve">O usuário acessa Insumos → Catálogo de Produtos.</w:t>
      </w:r>
    </w:p>
    <w:p>
      <w:pPr>
        <w:pStyle w:val="NoSpacing"/>
        <w:numPr>
          <w:ilvl w:val="0"/>
          <w:numId w:val="124"/>
        </w:numPr>
      </w:pPr>
      <w:r>
        <w:t xml:space="preserve">O sistema exibe os produtos cadastrados, com código, grupo, saldo e estoque mínimo.</w:t>
      </w:r>
    </w:p>
    <w:p>
      <w:pPr>
        <w:pStyle w:val="NoSpacing"/>
        <w:numPr>
          <w:ilvl w:val="0"/>
          <w:numId w:val="124"/>
        </w:numPr>
      </w:pPr>
      <w:r>
        <w:t xml:space="preserve">O usuário cadastra um novo produto, selecionando grupo e unidades.</w:t>
      </w:r>
    </w:p>
    <w:p>
      <w:pPr>
        <w:pStyle w:val="NoSpacing"/>
        <w:numPr>
          <w:ilvl w:val="0"/>
          <w:numId w:val="124"/>
        </w:numPr>
      </w:pPr>
      <w:r>
        <w:t xml:space="preserve">O sistema gera o código automaticamente e salva o produto.</w:t>
      </w:r>
    </w:p>
    <w:p>
      <w:pPr>
        <w:pStyle w:val="NoSpacing"/>
        <w:numPr>
          <w:ilvl w:val="0"/>
          <w:numId w:val="124"/>
        </w:numPr>
      </w:pPr>
      <w:r>
        <w:t xml:space="preserve">A listagem é atualizada.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Prefixo de grupo duplicado</w:t>
      </w:r>
      <w:r>
        <w:t xml:space="preserve"> — O sistema rejeita a criação de um grupo com prefixo já usado.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Falha ao gerar código do produto</w:t>
      </w:r>
      <w:r>
        <w:t xml:space="preserve"> — Se o grupo já atingiu o limite de sequenciais na faixa reservada ao prefixo, o sistema lança erro e impede o cadastro.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Estoque abaixo do mínimo</w:t>
      </w:r>
      <w:r>
        <w:t xml:space="preserve"> — O sistema compara saldo atual com o estoque mínimo e sinaliza o produto na listagem e no alerta do Dashboard.</w:t>
      </w:r>
    </w:p>
    <w:p>
      <w:pPr>
        <w:pStyle w:val="Heading2"/>
        <w:pageBreakBefore/>
      </w:pPr>
      <w:bookmarkStart w:id="1016" w:name="_PraxisV3_1016"/>
      <w:r>
        <w:t xml:space="preserve">Especificação do caso de uso UC08: Alimentar Setores e Sobra de Alimentação</w:t>
      </w:r>
      <w:bookmarkEnd w:id="1016"/>
    </w:p>
    <w:p>
      <w:r>
        <w:rPr>
          <w:i/>
        </w:rPr>
        <w:t xml:space="preserve">(Módulo novo — não existia no documento v2.0.)</w:t>
      </w:r>
    </w:p>
    <w:p>
      <w:pPr>
        <w:pStyle w:val="Heading3"/>
      </w:pPr>
      <w:r>
        <w:t xml:space="preserve">Interface de Usuário: Insumos → Alimentar Setores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Registra o consumo de um insumo (tipicamente ração) por um setor (</w:t>
      </w:r>
      <w:r>
        <w:t xml:space="preserve">consumo_insumo</w:t>
      </w:r>
      <w:r>
        <w:t xml:space="preserve">), debitando o estoque do produto. Cada registro de alimentação pode, posteriormente, receber o lançamento de quanto sobrou (</w:t>
      </w:r>
      <w:r>
        <w:t xml:space="preserve">sobra_alimentacao</w:t>
      </w:r>
      <w:r>
        <w:t xml:space="preserve">, 1:1 com o consumo), que pode gerar estorno de insumo ao estoque quando a sobra é reaproveitada.</w:t>
      </w:r>
    </w:p>
    <w:p>
      <w:pPr>
        <w:pStyle w:val="Heading4"/>
      </w:pPr>
      <w:r>
        <w:t xml:space="preserve">Campos — Alimentar Setores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2410"/>
        <w:gridCol w:w="1237"/>
        <w:gridCol w:w="1530"/>
        <w:gridCol w:w="1485"/>
        <w:gridCol w:w="13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Insumo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Produto de ração/insumo aplicado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produtos do estoque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 que recebeu a alimentação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setores cadastrados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Usado para calcular consumo por animal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aplicada, na unidade escolhida pelo usuário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Convertida para a unidade primária do insumo antes da baixa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de Registro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em que a quantidade foi informada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unidades cadastradas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Pode ser a primária ou a secundária do insumo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do Consumo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da alimentação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válida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Campos — Sobra de Alimentação (lançada sobre um consumo já registrado)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2410"/>
        <w:gridCol w:w="1237"/>
        <w:gridCol w:w="1530"/>
        <w:gridCol w:w="1485"/>
        <w:gridCol w:w="13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da Sobra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que sobrou da alimentação aplicada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sobra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pode superar a quantidade aplicada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Reaproveitado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Indica se a sobra foi reaproveitada (ex.: devolvida ao estoque) ou descartada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sobra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Sim/Não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 reaproveitado, estorna insumo ao estoque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Percentual da Sobra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% da sobra em relação ao total aplicado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 pelo sistema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Base para a faixa de status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Status da Faixa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Classificação automática da sobra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OK, ABAIXO, ACIMA ou PERDA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Faixa ideal considerada: 3%–5% do total aplicado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de Ajuste Recomendada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Sugestão de ajuste na próxima alimentação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 quando a sobra sai da faixa ideal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Consumo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Lança a alimentação de um setor, baixando o insumo do estoque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Estoque suficiente do insumo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/ Excluir Consumo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Corrige ou remove um registro de alimentação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Recalcula a baixa de estoque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Sobra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Lança quanto sobrou de um consumo já registrado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Consumo existente, sem sobra lançada ainda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Um consumo só pode ter uma sobra (uq_sobra_alimentacao_consumo)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 Sobra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Remove o lançamento de sobra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da sobra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Reverte eventual estorno de insumo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registrar a alimentação aplicada a um setor e, posteriormente, informar quanto sobrou daquela alimentação. O sistema classifica automaticamente a sobra em relação a uma faixa ideal (3% a 5% do total aplicado) e recomenda ajustes na quantidade da próxima alimentação. Quando a sobra é marcada como reaproveitada, o insumo correspondente é estornado ao estoque.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 existir saldo suficiente do insumo escolhido.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5"/>
        </w:numPr>
      </w:pPr>
      <w:r>
        <w:t xml:space="preserve">O usuário acessa Insumos → Alimentar Setores.</w:t>
      </w:r>
    </w:p>
    <w:p>
      <w:pPr>
        <w:pStyle w:val="NoSpacing"/>
        <w:numPr>
          <w:ilvl w:val="0"/>
          <w:numId w:val="125"/>
        </w:numPr>
      </w:pPr>
      <w:r>
        <w:t xml:space="preserve">O usuário seleciona insumo, setor, quantidade e unidade.</w:t>
      </w:r>
    </w:p>
    <w:p>
      <w:pPr>
        <w:pStyle w:val="NoSpacing"/>
        <w:numPr>
          <w:ilvl w:val="0"/>
          <w:numId w:val="125"/>
        </w:numPr>
      </w:pPr>
      <w:r>
        <w:t xml:space="preserve">O sistema converte a quantidade para a unidade primária e debita o estoque.</w:t>
      </w:r>
    </w:p>
    <w:p>
      <w:pPr>
        <w:pStyle w:val="NoSpacing"/>
        <w:numPr>
          <w:ilvl w:val="0"/>
          <w:numId w:val="125"/>
        </w:numPr>
      </w:pPr>
      <w:r>
        <w:t xml:space="preserve">Posteriormente, o usuário registra a sobra daquele consumo.</w:t>
      </w:r>
    </w:p>
    <w:p>
      <w:pPr>
        <w:pStyle w:val="NoSpacing"/>
        <w:numPr>
          <w:ilvl w:val="0"/>
          <w:numId w:val="125"/>
        </w:numPr>
      </w:pPr>
      <w:r>
        <w:t xml:space="preserve">O sistema calcula o percentual da sobra, classifica a faixa e, se reaproveitado, estorna o insumo ao estoque.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Estoque insuficiente</w:t>
      </w:r>
      <w:r>
        <w:t xml:space="preserve"> — O sistema rejeita o consumo se a quantidade convertida exceder o saldo disponível do insumo.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Sobra acima do total aplicado</w:t>
      </w:r>
      <w:r>
        <w:t xml:space="preserve"> — O sistema rejeita sobras maiores que a quantidade originalmente aplicada.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Sobra fora da faixa ideal</w:t>
      </w:r>
      <w:r>
        <w:t xml:space="preserve"> — Quando o percentual foge de 3%–5%, o status é marcado ABAIXO, ACIMA ou PERDA e o sistema sugere uma quantidade de ajuste.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SF04: Consumo já possui sobra lançada</w:t>
      </w:r>
      <w:r>
        <w:t xml:space="preserve"> — O sistema impede lançar uma segunda sobra para o mesmo consumo (constraint de unicidade).</w:t>
      </w:r>
    </w:p>
    <w:p>
      <w:pPr>
        <w:pStyle w:val="Heading2"/>
        <w:pageBreakBefore/>
      </w:pPr>
      <w:bookmarkStart w:id="1017" w:name="_PraxisV3_1017"/>
      <w:r>
        <w:t xml:space="preserve">Especificação do caso de uso UC09: Consumo de Estoque</w:t>
      </w:r>
      <w:bookmarkEnd w:id="1017"/>
    </w:p>
    <w:p>
      <w:r>
        <w:rPr>
          <w:i/>
        </w:rPr>
        <w:t xml:space="preserve">(Módulo novo — não existia no documento v2.0.)</w:t>
      </w:r>
    </w:p>
    <w:p>
      <w:pPr>
        <w:pStyle w:val="Heading3"/>
      </w:pPr>
      <w:r>
        <w:t xml:space="preserve">Interface de Usuário: Insumos → Consumo de Estoque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Registra a baixa avulsa de um ou mais insumos do estoque, por qualquer usuário ativo, com motivo obrigatório — diferente da Alimentação de Setores (UC08), que é específica para ração/alimentação, e da Vacinação (UC10), que é específica para aplicação em animais.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2410"/>
        <w:gridCol w:w="1237"/>
        <w:gridCol w:w="1530"/>
        <w:gridCol w:w="1485"/>
        <w:gridCol w:w="13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Motivo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Finalidade da baixa de estoque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obrigatório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do Consumo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do consumo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válida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Itens (Insumo, Quantidade, Unidade)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Um ou mais insumos baixados neste consumo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consumo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Lista de itens, cada um com insumo, quantidade e unidade de registro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ao menos um item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convertida para a unidade primária de cada insumo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Consumo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Cria um novo consumo de estoque com um ou mais itens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Qualquer usuário autenticado; estoque suficiente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um consumo ainda não cancelado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Cancelar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Cancela um consumo já registrado, com justificativa obrigatória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Autor do registro ou Administrador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Estorna os itens ao estoque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que qualquer usuário ativo registre a baixa de insumos do estoque para finalidades diversas (não cobertas por alimentação ou vacinação), sempre com um motivo. Um consumo pode ser cancelado posteriormente — mas apenas pelo autor do lançamento ou por um Administrador —, mediante justificativa, o que devolve os itens ao saldo do estoque.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 existir saldo suficiente para os itens informados.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6"/>
        </w:numPr>
      </w:pPr>
      <w:r>
        <w:t xml:space="preserve">O usuário acessa Insumos → Consumo de Estoque.</w:t>
      </w:r>
    </w:p>
    <w:p>
      <w:pPr>
        <w:pStyle w:val="NoSpacing"/>
        <w:numPr>
          <w:ilvl w:val="0"/>
          <w:numId w:val="126"/>
        </w:numPr>
      </w:pPr>
      <w:r>
        <w:t xml:space="preserve">O usuário informa o motivo, a data e adiciona um ou mais itens (insumo + quantidade + unidade).</w:t>
      </w:r>
    </w:p>
    <w:p>
      <w:pPr>
        <w:pStyle w:val="NoSpacing"/>
        <w:numPr>
          <w:ilvl w:val="0"/>
          <w:numId w:val="126"/>
        </w:numPr>
      </w:pPr>
      <w:r>
        <w:t xml:space="preserve">O sistema converte cada item para a unidade primária e debita o estoque correspondente.</w:t>
      </w:r>
    </w:p>
    <w:p>
      <w:pPr>
        <w:pStyle w:val="NoSpacing"/>
        <w:numPr>
          <w:ilvl w:val="0"/>
          <w:numId w:val="126"/>
        </w:numPr>
      </w:pPr>
      <w:r>
        <w:t xml:space="preserve">O consumo é registrado e listado.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Cancelamento por usuário não autorizado</w:t>
      </w:r>
      <w:r>
        <w:t xml:space="preserve"> — Um usuário que não é o autor do lançamento nem Administrador tenta cancelar; o sistema nega a operação.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Cancelamento sem justificativa</w:t>
      </w:r>
      <w:r>
        <w:t xml:space="preserve"> — O sistema exige o preenchimento do motivo do cancelamento.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Estoque insuficiente em algum item</w:t>
      </w:r>
      <w:r>
        <w:t xml:space="preserve"> — O sistema rejeita o consumo inteiro se qualquer item não tiver saldo suficiente.</w:t>
      </w:r>
    </w:p>
    <w:p>
      <w:pPr>
        <w:pStyle w:val="Heading2"/>
        <w:pageBreakBefore/>
      </w:pPr>
      <w:bookmarkStart w:id="1018" w:name="_PraxisV3_1018"/>
      <w:r>
        <w:t xml:space="preserve">Especificação do caso de uso UC10: Vacinar Animais</w:t>
      </w:r>
      <w:bookmarkEnd w:id="1018"/>
    </w:p>
    <w:p>
      <w:r>
        <w:rPr>
          <w:i/>
        </w:rPr>
        <w:t xml:space="preserve">(Módulo novo — não existia no documento v2.0; distinto da simples "vacinação" citada no DER original.)</w:t>
      </w:r>
    </w:p>
    <w:p>
      <w:pPr>
        <w:pStyle w:val="Heading3"/>
      </w:pPr>
      <w:r>
        <w:t xml:space="preserve">Interface de Usuário: Insumos → Vacinar Animais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Aplica um insumo (tipicamente do tipo VACINA) a um ou mais animais individuais, ou a um lote inteiro. A dose por animal é multiplicada pelo número de animais para calcular a baixa total do insumo.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03"/>
        <w:gridCol w:w="2410"/>
        <w:gridCol w:w="1237"/>
        <w:gridCol w:w="1530"/>
        <w:gridCol w:w="1485"/>
        <w:gridCol w:w="137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Insumo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Vacina/medicamento aplicado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aplicação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produtos do estoque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por Animal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Dose aplicada em cada animal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aplicação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de Registro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Unidade da dose informada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aplicação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unidades cadastradas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Lote (opcional)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Lote inteiro a ser vacinado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aplicação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lotes cadastrados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Alternativa à seleção individual de animais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Animais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Um ou mais animais que recebem a aplicação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aplicação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animais cadastrados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se não houver lote selecionado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Gera um item em vacinacao_animal_item por animal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303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Aplicação</w:t>
            </w:r>
          </w:p>
        </w:tc>
        <w:tc>
          <w:tcPr>
            <w:tcW w:w="241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da aplicação</w:t>
            </w:r>
          </w:p>
        </w:tc>
        <w:tc>
          <w:tcPr>
            <w:tcW w:w="1237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aplicação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válida</w:t>
            </w:r>
          </w:p>
        </w:tc>
        <w:tc>
          <w:tcPr>
            <w:tcW w:w="148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Vacinação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Aplica a vacina/medicamento aos animais selecionados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Estoque suficiente para dose × número de animais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Baixa automática do estoque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Corrige uma vacinação ainda não cancelada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Cancelar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Cancela a vacinação, com justificativa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Estorna a quantidade total ao estoque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registrar a aplicação de vacinas ou medicamentos em animais individuais ou em todos os animais de um lote de uma só vez, calculando automaticamente a baixa total de estoque (dose por animal × quantidade de animais) e permitindo cancelamento com justificativa.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 existir saldo suficiente do insumo para a quantidade total calculada.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7"/>
        </w:numPr>
      </w:pPr>
      <w:r>
        <w:t xml:space="preserve">O usuário acessa Insumos → Vacinar Animais.</w:t>
      </w:r>
    </w:p>
    <w:p>
      <w:pPr>
        <w:pStyle w:val="NoSpacing"/>
        <w:numPr>
          <w:ilvl w:val="0"/>
          <w:numId w:val="127"/>
        </w:numPr>
      </w:pPr>
      <w:r>
        <w:t xml:space="preserve">O usuário seleciona o insumo, a dose por animal e a unidade.</w:t>
      </w:r>
    </w:p>
    <w:p>
      <w:pPr>
        <w:pStyle w:val="NoSpacing"/>
        <w:numPr>
          <w:ilvl w:val="0"/>
          <w:numId w:val="127"/>
        </w:numPr>
      </w:pPr>
      <w:r>
        <w:t xml:space="preserve">O usuário seleciona um lote inteiro ou animais individuais.</w:t>
      </w:r>
    </w:p>
    <w:p>
      <w:pPr>
        <w:pStyle w:val="NoSpacing"/>
        <w:numPr>
          <w:ilvl w:val="0"/>
          <w:numId w:val="127"/>
        </w:numPr>
      </w:pPr>
      <w:r>
        <w:t xml:space="preserve">O sistema calcula a quantidade total (dose × nº de animais) e debita o estoque.</w:t>
      </w:r>
    </w:p>
    <w:p>
      <w:pPr>
        <w:pStyle w:val="NoSpacing"/>
        <w:numPr>
          <w:ilvl w:val="0"/>
          <w:numId w:val="127"/>
        </w:numPr>
      </w:pPr>
      <w:r>
        <w:t xml:space="preserve">A vacinação é registrada e listada.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Estoque insuficiente</w:t>
      </w:r>
      <w:r>
        <w:t xml:space="preserve"> — O sistema rejeita a aplicação se a dose total exceder o saldo do insumo.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Cancelamento</w:t>
      </w:r>
      <w:r>
        <w:t xml:space="preserve"> — Ao cancelar, o sistema exige justificativa e estorna a quantidade total baixada ao estoque do insumo.</w:t>
      </w:r>
    </w:p>
    <w:p>
      <w:pPr>
        <w:pStyle w:val="Heading2"/>
        <w:pageBreakBefore/>
      </w:pPr>
      <w:bookmarkStart w:id="1019" w:name="_PraxisV3_1019"/>
      <w:r>
        <w:t xml:space="preserve">Especificação do caso de uso UC11: Movimentações de Estoque</w:t>
      </w:r>
      <w:bookmarkEnd w:id="1019"/>
    </w:p>
    <w:p>
      <w:pPr>
        <w:pStyle w:val="Heading3"/>
      </w:pPr>
      <w:r>
        <w:t xml:space="preserve">Interface de Usuário: Insumos → Movimentações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Tela somente-consulta: apresenta o extrato consolidado da tabela </w:t>
      </w:r>
      <w:r>
        <w:t xml:space="preserve">movimentacao_estoque</w:t>
      </w:r>
      <w:r>
        <w:t xml:space="preserve">, alimentada automaticamente por outras operações do sistema (entrada de estoque, consumo de estoque, alimentação de setores, vacinação, vendas) — não há cadastro manual de movimentações pela interface.</w:t>
      </w:r>
    </w:p>
    <w:p>
      <w:pPr>
        <w:pStyle w:val="Heading4"/>
      </w:pPr>
      <w:r>
        <w:t xml:space="preserve">Campos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9"/>
        <w:gridCol w:w="1329"/>
        <w:gridCol w:w="2003"/>
        <w:gridCol w:w="962"/>
        <w:gridCol w:w="1501"/>
        <w:gridCol w:w="1421"/>
        <w:gridCol w:w="206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 do movimento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ENTRADA, SAIDA, APLICACAO ou PERDA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Insumo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Produto movimentado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/ Valor Unitário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movimentada e valor unitário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da Movimentação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do lançamento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 / Animal / Parceiro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Origem ou destino da movimentação, quando aplicável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Preenchido conforme a origem da movimentação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066"/>
        <w:gridCol w:w="2047"/>
        <w:gridCol w:w="1194"/>
        <w:gridCol w:w="2370"/>
        <w:gridCol w:w="260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Filtrar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Filtra o extrato por insumo, tipo, período etc.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funciona como um extrato auditável de tudo o que entrou, saiu, foi aplicado ou perdido no estoque de insumos, permitindo rastrear a origem de cada baixa ou entrada sem permitir edição manual.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8"/>
        </w:numPr>
      </w:pPr>
      <w:r>
        <w:t xml:space="preserve">O usuário acessa Insumos → Movimentações.</w:t>
      </w:r>
    </w:p>
    <w:p>
      <w:pPr>
        <w:pStyle w:val="NoSpacing"/>
        <w:numPr>
          <w:ilvl w:val="0"/>
          <w:numId w:val="128"/>
        </w:numPr>
      </w:pPr>
      <w:r>
        <w:t xml:space="preserve">O sistema lista o extrato consolidado de movimentações.</w:t>
      </w:r>
    </w:p>
    <w:p>
      <w:pPr>
        <w:pStyle w:val="NoSpacing"/>
        <w:numPr>
          <w:ilvl w:val="0"/>
          <w:numId w:val="128"/>
        </w:numPr>
      </w:pPr>
      <w:r>
        <w:t xml:space="preserve">O usuário aplica filtros, se necessário.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Nenhuma movimentação encontrada</w:t>
      </w:r>
      <w:r>
        <w:t xml:space="preserve"> — O sistema exibe listagem vazia ou mensagem informativa.</w:t>
      </w:r>
    </w:p>
    <w:p>
      <w:pPr>
        <w:pStyle w:val="Heading2"/>
        <w:pageBreakBefore/>
      </w:pPr>
      <w:bookmarkStart w:id="1020" w:name="_PraxisV3_1020"/>
      <w:r>
        <w:t xml:space="preserve">Especificação do caso de uso UC12: Financeiro — Documentos de Entrada (NF-e e Recibo Simples)</w:t>
      </w:r>
      <w:bookmarkEnd w:id="1020"/>
    </w:p>
    <w:p>
      <w:pPr>
        <w:pStyle w:val="Heading3"/>
      </w:pPr>
      <w:r>
        <w:t xml:space="preserve">Interface de Usuário: Financeiro → NFs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rPr>
          <w:b/>
        </w:rPr>
        <w:t xml:space="preserve">Mudança relevante em relação à v2.0:</w:t>
      </w:r>
      <w:r>
        <w:t xml:space="preserve"> a importação de XML de NF-e deixou de ser um mock (que apenas simulava a extração de dados) e passou a usar um parser real (</w:t>
      </w:r>
      <w:r>
        <w:t xml:space="preserve">NfeXmlParser</w:t>
      </w:r>
      <w:r>
        <w:t xml:space="preserve">), que lê o XML padrão </w:t>
      </w:r>
      <w:r>
        <w:t xml:space="preserve">nfeProc</w:t>
      </w:r>
      <w:r>
        <w:t xml:space="preserve">/</w:t>
      </w:r>
      <w:r>
        <w:t xml:space="preserve">NFe</w:t>
      </w:r>
      <w:r>
        <w:t xml:space="preserve"> (layout 4.00), extraindo chave de acesso, emitente, itens, quantidades e valores de verdade. NF-e nasce com aprovação automática (já é um documento fiscal validado pela SEFAZ); já o Recibo Simples nasce sempre como pendente de aprovação (ver UC13). Cada item do documento pode ser vinculado a um produto do catálogo (UC07), inclusive criando o produto automaticamente se ainda não existir.</w:t>
      </w:r>
    </w:p>
    <w:p>
      <w:r>
        <w:rPr>
          <w:b/>
        </w:rPr>
        <w:t xml:space="preserve">Mudança relevante em relação à v2.1: </w:t>
      </w:r>
      <w:r>
        <w:rPr>
          <w:b w:val="0"/>
        </w:rPr>
        <w:t>a listagem passou a exibir o nome do parceiro (fornecedor, nos documentos de entrada) de cada documento. Documentos de entrada e de saída ganharam forma de pagamento (à vista ou parcelado), data de vencimento, número de parcelas e valor de cada parcela — extraídos automaticamente do XML (tags &lt;cobr&gt;/&lt;dup&gt;) quando a NF-e já traz a condição de pagamento, ou informados manualmente no cadastro de recibos e vendas quando ausente no XML. Esses dados alimentam o resumo de Contas a Pagar e Receber por Parceiro da aba Rentabilidade (ver UC17).</w:t>
      </w:r>
    </w:p>
    <w:p>
      <w:pPr>
        <w:pStyle w:val="Heading4"/>
      </w:pPr>
      <w:r>
        <w:t xml:space="preserve">Campos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329"/>
        <w:gridCol w:w="2302"/>
        <w:gridCol w:w="999"/>
        <w:gridCol w:w="1668"/>
        <w:gridCol w:w="1486"/>
        <w:gridCol w:w="15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Arquivo XML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Arquivo da NF-e a importar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Importação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Arquivo .xml no padrão nfeProc/NFe 4.00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Enviado via multipart/form-data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Fornecedor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Parceiro emissor/fornecedor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parceiros cadastrados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Chave de Acesso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Chave de 44 dígitos extraída do XML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44 dígitos numéricos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Extraído automaticamente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Único no sistema (uq_documento_entrada_chave_acesso_nfe)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/ Série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Identificação do documento fiscal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Extraído do XML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 para NF-e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Emissão / Data de Entrada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Datas válidas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Extraída (emissão) / informada (entrada)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Total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total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decimal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Extraído do XML (NF-e) ou informado (recibo)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Itens (Descrição, Código, Quantidade, Valor Unitário, Valor Total)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Itens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Itens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Extraídos do XML ou informados manualmente (recibo)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Cada item pode ser vinculado a um produto do catálogo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8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Forma de Pagamento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Indica se o documento é à vista ou parcelado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À Vista ou Parcelado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Extraída do XML (&lt;cobr&gt;/&lt;dup&gt;) ou informada manualmente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Padrão: À Vista, com vencimento na data de emissão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Vencimento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Vencimento único (à vista) ou da primeira parcela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válida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Extraída do XML ou informada manualmente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Vencimentos das parcelas seguintes calculados a +1 mês cada, não persistidos individualmente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 Parcelas / Valor da Parcela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de parcelas e valor de cada uma, quando parcelado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inteiro ≥ 2 e valor decimal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Obrigatórios apenas quando Forma de Pagamento = Parcelado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026"/>
        <w:gridCol w:w="2648"/>
        <w:gridCol w:w="1194"/>
        <w:gridCol w:w="1883"/>
        <w:gridCol w:w="253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Requisitos de Validade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Importar NF-e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Faz upload e processa um XML de NF-e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XML válido, chave de acesso não duplicada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Nasce com status Aprovado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Recibo Simples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Cadastra manualmente um documento de entrada sem XML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Campos obrigatórios preenchidos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Nasce como Pendente de Aprovação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Vincular Item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Associa um item do documento a um produto do catálogo (ou cria um novo produto)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Documento existente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Marca o item como vinculado, com autor e data/hora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NF-e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Corrige dados de um documento já importado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Remove um documento de entrada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Exclusão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concentra os documentos de entrada (compras) da fazenda: NF-e importadas de arquivo XML real, e recibos simples digitados manualmente para compras sem nota fiscal. Cada item pode ser vinculado a um produto do catálogo de insumos, o que aplica a entrada correspondente ao estoque.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 existir ao menos um parceiro do tipo Fornecedor cadastrado.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29"/>
        </w:numPr>
      </w:pPr>
      <w:r>
        <w:t xml:space="preserve">O usuário acessa Financeiro → NFs.</w:t>
      </w:r>
    </w:p>
    <w:p>
      <w:pPr>
        <w:pStyle w:val="NoSpacing"/>
        <w:numPr>
          <w:ilvl w:val="0"/>
          <w:numId w:val="129"/>
        </w:numPr>
      </w:pPr>
      <w:r>
        <w:t xml:space="preserve">O usuário seleciona Importar NF-e e anexa o arquivo XML.</w:t>
      </w:r>
    </w:p>
    <w:p>
      <w:pPr>
        <w:pStyle w:val="NoSpacing"/>
        <w:numPr>
          <w:ilvl w:val="0"/>
          <w:numId w:val="129"/>
        </w:numPr>
      </w:pPr>
      <w:r>
        <w:t xml:space="preserve">O sistema extrai chave de acesso, fornecedor, itens e valores reais do XML.</w:t>
      </w:r>
    </w:p>
    <w:p>
      <w:pPr>
        <w:pStyle w:val="NoSpacing"/>
        <w:numPr>
          <w:ilvl w:val="0"/>
          <w:numId w:val="129"/>
        </w:numPr>
      </w:pPr>
      <w:r>
        <w:t xml:space="preserve">O sistema verifica se a chave de acesso já foi importada.</w:t>
      </w:r>
    </w:p>
    <w:p>
      <w:pPr>
        <w:pStyle w:val="NoSpacing"/>
        <w:numPr>
          <w:ilvl w:val="0"/>
          <w:numId w:val="129"/>
        </w:numPr>
      </w:pPr>
      <w:r>
        <w:t xml:space="preserve">O documento é salvo com status Aprovado e passa a compor a listagem.</w:t>
      </w:r>
    </w:p>
    <w:p>
      <w:pPr>
        <w:pStyle w:val="NoSpacing"/>
        <w:numPr>
          <w:ilvl w:val="0"/>
          <w:numId w:val="129"/>
        </w:numPr>
      </w:pPr>
      <w:r>
        <w:t xml:space="preserve">O usuário vincula os itens do documento aos produtos do catálogo, aplicando a entrada ao estoque.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NF-e já importada</w:t>
      </w:r>
      <w:r>
        <w:t xml:space="preserve"> — A chave de acesso extraída do XML já existe no sistema; a importação é rejeitada com mensagem de erro.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XML fora do padrão</w:t>
      </w:r>
      <w:r>
        <w:t xml:space="preserve"> — O parser não reconhece a estrutura do arquivo; a importação é rejeitada.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Recibo Simples</w:t>
      </w:r>
      <w:r>
        <w:t xml:space="preserve"> — Nasce sempre como Pendente de Aprovação, diferente da NF-e (ver fluxo de Aprovações, UC13).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SF04: Item ainda não vinculado a um produto</w:t>
      </w:r>
      <w:r>
        <w:t xml:space="preserve"> — A entrada de estoque só é aplicada ao item quando ele é vinculado a um produto do catálogo (</w:t>
      </w:r>
      <w:r>
        <w:t xml:space="preserve">entrada_estoque_aplicada</w:t>
      </w:r>
      <w:r>
        <w:t xml:space="preserve">).</w:t>
      </w:r>
    </w:p>
    <w:p>
      <w:pPr>
        <w:pStyle w:val="Heading2"/>
        <w:pageBreakBefore/>
      </w:pPr>
      <w:bookmarkStart w:id="1021" w:name="_PraxisV3_1021"/>
      <w:r>
        <w:t xml:space="preserve">Especificação do caso de uso UC13: Financeiro — Aprovações</w:t>
      </w:r>
      <w:bookmarkEnd w:id="1021"/>
    </w:p>
    <w:p>
      <w:r>
        <w:rPr>
          <w:i/>
        </w:rPr>
        <w:t xml:space="preserve">(Módulo novo — não existia no documento v2.0.)</w:t>
      </w:r>
    </w:p>
    <w:p>
      <w:pPr>
        <w:pStyle w:val="Heading3"/>
      </w:pPr>
      <w:r>
        <w:t xml:space="preserve">Interface de Usuário: Financeiro → Aprovações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Lista os documentos de entrada com </w:t>
      </w:r>
      <w:r>
        <w:t xml:space="preserve">status_aprovacao = PENDENTE_APROVACAO</w:t>
      </w:r>
      <w:r>
        <w:t xml:space="preserve"> (hoje, na prática, os Recibos Simples — NF-e nasce aprovada). Ao aprovar ou recusar, o sistema registra quem tomou a decisão e quando.</w:t>
      </w:r>
    </w:p>
    <w:p>
      <w:pPr>
        <w:pStyle w:val="Heading4"/>
      </w:pPr>
      <w:r>
        <w:t xml:space="preserve">Campos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329"/>
        <w:gridCol w:w="2302"/>
        <w:gridCol w:w="999"/>
        <w:gridCol w:w="1668"/>
        <w:gridCol w:w="1486"/>
        <w:gridCol w:w="15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Documento Pendente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Documento de entrada aguardando aprovação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Justificativa de Recusa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Motivo da recusa de um documento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decisão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ao recusar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026"/>
        <w:gridCol w:w="2648"/>
        <w:gridCol w:w="1194"/>
        <w:gridCol w:w="1883"/>
        <w:gridCol w:w="2533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Requisitos de Validade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Aprovar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Aprova o documento pendente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Documento com status Pendente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 aprovador e data/hora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Recusar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Recusa o documento pendente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Documento com status Pendente; justificativa preenchida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Documento passa a Recusado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que um responsável revise os documentos de entrada pendentes (tipicamente recibos simples sem validação fiscal automática) e decida por aprová-los ou recusá-los, sempre com justificativa em caso de recusa.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 e autorizado a aprovar documentos financeiros.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0"/>
        </w:numPr>
      </w:pPr>
      <w:r>
        <w:t xml:space="preserve">O usuário acessa Financeiro → Aprovações.</w:t>
      </w:r>
    </w:p>
    <w:p>
      <w:pPr>
        <w:pStyle w:val="NoSpacing"/>
        <w:numPr>
          <w:ilvl w:val="0"/>
          <w:numId w:val="130"/>
        </w:numPr>
      </w:pPr>
      <w:r>
        <w:t xml:space="preserve">O sistema lista os documentos com status Pendente de Aprovação.</w:t>
      </w:r>
    </w:p>
    <w:p>
      <w:pPr>
        <w:pStyle w:val="NoSpacing"/>
        <w:numPr>
          <w:ilvl w:val="0"/>
          <w:numId w:val="130"/>
        </w:numPr>
      </w:pPr>
      <w:r>
        <w:t xml:space="preserve">O usuário aprova ou recusa cada documento.</w:t>
      </w:r>
    </w:p>
    <w:p>
      <w:pPr>
        <w:pStyle w:val="NoSpacing"/>
        <w:numPr>
          <w:ilvl w:val="0"/>
          <w:numId w:val="130"/>
        </w:numPr>
      </w:pPr>
      <w:r>
        <w:t xml:space="preserve">O sistema registra a decisão, o responsável e a data/hora.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Recusa sem justificativa</w:t>
      </w:r>
      <w:r>
        <w:t xml:space="preserve"> — O sistema exige o preenchimento da justificativa antes de recusar.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Nenhum documento pendente</w:t>
      </w:r>
      <w:r>
        <w:t xml:space="preserve"> — A listagem é exibida vazia.</w:t>
      </w:r>
    </w:p>
    <w:p>
      <w:pPr>
        <w:pStyle w:val="Heading2"/>
        <w:pageBreakBefore/>
      </w:pPr>
      <w:bookmarkStart w:id="1022" w:name="_PraxisV3_1022"/>
      <w:r>
        <w:t xml:space="preserve">Especificação do caso de uso UC14: Financeiro — Documentos de Saída (Venda de Leite e de Animal)</w:t>
      </w:r>
      <w:bookmarkEnd w:id="1022"/>
    </w:p>
    <w:p>
      <w:r>
        <w:rPr>
          <w:i/>
        </w:rPr>
        <w:t xml:space="preserve">(Módulo novo — não existia no documento v2.0; equivalente atual do antigo "Compra &amp; Venda".)</w:t>
      </w:r>
    </w:p>
    <w:p>
      <w:pPr>
        <w:pStyle w:val="Heading3"/>
      </w:pPr>
      <w:r>
        <w:t xml:space="preserve">Interface de Usuário: Financeiro → NFs → Registrar Venda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Registra a saída de produção: venda de leite (vinculada a um lote e, opcionalmente, a uma meta de produção) ou venda/abate de um animal (vinculada a um comprador e debitando 1 cabeça do produto de "Animais" da raça vendida).</w:t>
      </w:r>
    </w:p>
    <w:p>
      <w:pPr>
        <w:pStyle w:val="Heading4"/>
      </w:pPr>
      <w:r>
        <w:t xml:space="preserve">Campos — Venda de Leite</w:t>
      </w:r>
    </w:p>
    <w:tbl>
      <w:tblPr>
        <w:tblStyle w:val="Estilo1"/>
        <w:tblW w:w="0" w:type="auto"/>
        <w:tblLayout w:type="fixed"/>
        <w:tblLook w:val="0020" w:firstRow="1" w:lastRow="0" w:firstColumn="0" w:lastColumn="0" w:noHBand="0" w:noVBand="0"/>
      </w:tblPr>
      <w:tblGrid>
        <w:gridCol w:w="523"/>
        <w:gridCol w:w="1244"/>
        <w:gridCol w:w="2398"/>
        <w:gridCol w:w="1244"/>
        <w:gridCol w:w="1508"/>
        <w:gridCol w:w="1421"/>
        <w:gridCol w:w="13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Lote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Lote de origem do leite vendido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lotes cadastrados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Litros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de leite vendida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 por Litro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 unitário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total calculado automaticamente</w:t>
            </w:r>
          </w:p>
        </w:tc>
      </w:tr>
    </w:tbl>
    <w:p>
      <w:pPr>
        <w:pStyle w:val="Heading4"/>
      </w:pPr>
      <w:r>
        <w:t xml:space="preserve">Campos — Venda/Abate de Animal</w:t>
      </w:r>
    </w:p>
    <w:tbl>
      <w:tblPr>
        <w:tblStyle w:val="Estilo1"/>
        <w:tblW w:w="0" w:type="auto"/>
        <w:tblLayout w:type="fixed"/>
        <w:tblLook w:val="0020" w:firstRow="1" w:lastRow="0" w:firstColumn="0" w:lastColumn="0" w:noHBand="0" w:noVBand="0"/>
      </w:tblPr>
      <w:tblGrid>
        <w:gridCol w:w="523"/>
        <w:gridCol w:w="1244"/>
        <w:gridCol w:w="2398"/>
        <w:gridCol w:w="1244"/>
        <w:gridCol w:w="1508"/>
        <w:gridCol w:w="1421"/>
        <w:gridCol w:w="139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Animal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Animal vendido/abatido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animais disponíveis (status Ativo)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Comprador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Parceiro comprador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parceiros cadastrados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Destino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Finalidade da saída do animal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Ex.: venda, abate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23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 Venda</w:t>
            </w:r>
          </w:p>
        </w:tc>
        <w:tc>
          <w:tcPr>
            <w:tcW w:w="239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recebido pelo animal</w:t>
            </w:r>
          </w:p>
        </w:tc>
        <w:tc>
          <w:tcPr>
            <w:tcW w:w="1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venda</w:t>
            </w:r>
          </w:p>
        </w:tc>
        <w:tc>
          <w:tcPr>
            <w:tcW w:w="1508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21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39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440"/>
        <w:gridCol w:w="313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1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Venda de Leite</w:t>
            </w:r>
          </w:p>
        </w:tc>
        <w:tc>
          <w:tcPr>
            <w:tcW w:w="31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Cria um documento de saída do tipo Venda de Leite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Lote existente, litros e preço válidos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Pode alimentar venda_meta_lote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Venda de Animal</w:t>
            </w:r>
          </w:p>
        </w:tc>
        <w:tc>
          <w:tcPr>
            <w:tcW w:w="31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Cria um documento de saída do tipo Venda de Animal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Animal disponível, comprador cadastrado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Debita 1 cabeça do produto de "Animais" da raça do animal; altera status do animal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registrar as duas formas de saída de produção do sistema hoje: venda de leite (associada a um lote) e venda ou abate de um animal (associada a um comprador), ambas gerando o respectivo documento de saída e, quando aplicável, movimentação de estoque do produto "Animais".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devem existir lotes/animais e parceiros compradores cadastrados.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1"/>
        </w:numPr>
      </w:pPr>
      <w:r>
        <w:t xml:space="preserve">O usuário acessa Financeiro → NFs e seleciona Registrar Venda.</w:t>
      </w:r>
    </w:p>
    <w:p>
      <w:pPr>
        <w:pStyle w:val="NoSpacing"/>
        <w:numPr>
          <w:ilvl w:val="0"/>
          <w:numId w:val="131"/>
        </w:numPr>
      </w:pPr>
      <w:r>
        <w:t xml:space="preserve">O usuário escolhe o tipo: Venda de Leite ou Venda de Animal.</w:t>
      </w:r>
    </w:p>
    <w:p>
      <w:pPr>
        <w:pStyle w:val="NoSpacing"/>
        <w:numPr>
          <w:ilvl w:val="0"/>
          <w:numId w:val="131"/>
        </w:numPr>
      </w:pPr>
      <w:r>
        <w:t xml:space="preserve">O usuário preenche os dados específicos do tipo escolhido.</w:t>
      </w:r>
    </w:p>
    <w:p>
      <w:pPr>
        <w:pStyle w:val="NoSpacing"/>
        <w:numPr>
          <w:ilvl w:val="0"/>
          <w:numId w:val="131"/>
        </w:numPr>
      </w:pPr>
      <w:r>
        <w:t xml:space="preserve">O sistema registra o documento de saída e, no caso de animal, debita o produto correspondente e atualiza o status do animal.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Animal indisponível</w:t>
      </w:r>
      <w:r>
        <w:t xml:space="preserve"> — Um animal com status diferente de Ativo não aparece na lista de disponíveis para venda.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Venda de leite sem meta ativa</w:t>
      </w:r>
      <w:r>
        <w:t xml:space="preserve"> — A venda é registrada normalmente mesmo sem uma meta de produção vigente para o setor/lote; só alimenta o progresso da meta quando ela existe.</w:t>
      </w:r>
    </w:p>
    <w:p>
      <w:pPr>
        <w:pStyle w:val="Heading2"/>
        <w:pageBreakBefore/>
      </w:pPr>
      <w:bookmarkStart w:id="1023" w:name="_PraxisV3_1023"/>
      <w:r>
        <w:t xml:space="preserve">Especificação do caso de uso UC15: Financeiro — Parceiros</w:t>
      </w:r>
      <w:bookmarkEnd w:id="1023"/>
    </w:p>
    <w:p>
      <w:pPr>
        <w:pStyle w:val="Heading3"/>
      </w:pPr>
      <w:r>
        <w:t xml:space="preserve">Interface de Usuário: Financeiro → Parceiros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Cadastro central de fornecedores e compradores, usado por Documentos de Entrada (UC12), Documentos de Saída (UC14) e pelo catálogo de Insumos.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990"/>
        <w:gridCol w:w="2340"/>
        <w:gridCol w:w="1620"/>
        <w:gridCol w:w="153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Nome/razão social do parceiro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CPF/CNPJ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Documento do parceiro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CPF ou CNPJ válido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Único no sistema (uq_parceiro_cpf_cnpj)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 de contato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 válido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Campo adicionado após a v2.0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Telefone / Endereço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de contato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Papel do parceiro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gerais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FORNECEDOR, COMPRADOR ou AMBOS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50"/>
        <w:gridCol w:w="2970"/>
        <w:gridCol w:w="1495"/>
        <w:gridCol w:w="1475"/>
        <w:gridCol w:w="204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9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49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7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Novo Parceiro</w:t>
            </w:r>
          </w:p>
        </w:tc>
        <w:tc>
          <w:tcPr>
            <w:tcW w:w="297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Cadastra um novo parceiro</w:t>
            </w:r>
          </w:p>
        </w:tc>
        <w:tc>
          <w:tcPr>
            <w:tcW w:w="149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47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CPF/CNPJ não duplicado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/ Excluir</w:t>
            </w:r>
          </w:p>
        </w:tc>
        <w:tc>
          <w:tcPr>
            <w:tcW w:w="297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ou remove um parceiro</w:t>
            </w:r>
          </w:p>
        </w:tc>
        <w:tc>
          <w:tcPr>
            <w:tcW w:w="149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47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cadastrar fornecedores e compradores usados nos documentos financeiros e nas movimentações de estoque, com validação de unicidade de CPF/CNPJ — regra que não existia no documento v2.0 e foi adicionada posteriormente ao sistema.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2"/>
        </w:numPr>
      </w:pPr>
      <w:r>
        <w:t xml:space="preserve">O usuário acessa Financeiro → Parceiros.</w:t>
      </w:r>
    </w:p>
    <w:p>
      <w:pPr>
        <w:pStyle w:val="NoSpacing"/>
        <w:numPr>
          <w:ilvl w:val="0"/>
          <w:numId w:val="132"/>
        </w:numPr>
      </w:pPr>
      <w:r>
        <w:t xml:space="preserve">O sistema exibe a listagem de parceiros.</w:t>
      </w:r>
    </w:p>
    <w:p>
      <w:pPr>
        <w:pStyle w:val="NoSpacing"/>
        <w:numPr>
          <w:ilvl w:val="0"/>
          <w:numId w:val="132"/>
        </w:numPr>
      </w:pPr>
      <w:r>
        <w:t xml:space="preserve">O usuário cadastra ou edita um parceiro.</w:t>
      </w:r>
    </w:p>
    <w:p>
      <w:pPr>
        <w:pStyle w:val="NoSpacing"/>
        <w:numPr>
          <w:ilvl w:val="0"/>
          <w:numId w:val="132"/>
        </w:numPr>
      </w:pPr>
      <w:r>
        <w:t xml:space="preserve">A listagem é atualizada.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CPF/CNPJ duplicado</w:t>
      </w:r>
      <w:r>
        <w:t xml:space="preserve"> — O sistema rejeita o cadastro e exibe mensagem de erro.</w:t>
      </w:r>
    </w:p>
    <w:p>
      <w:pPr>
        <w:pStyle w:val="Heading2"/>
        <w:pageBreakBefore/>
      </w:pPr>
      <w:bookmarkStart w:id="1024" w:name="_PraxisV3_1024"/>
      <w:r>
        <w:t xml:space="preserve">Especificação do caso de uso UC16: Financeiro — Funcionários e Folha de Pagamento</w:t>
      </w:r>
      <w:bookmarkEnd w:id="1024"/>
    </w:p>
    <w:p>
      <w:r>
        <w:rPr>
          <w:i/>
        </w:rPr>
        <w:t xml:space="preserve">(Módulo novo — não existia no documento v2.0.)</w:t>
      </w:r>
    </w:p>
    <w:p>
      <w:pPr>
        <w:pStyle w:val="Heading3"/>
      </w:pPr>
      <w:r>
        <w:t xml:space="preserve">Interface de Usuário: Financeiro → Funcionários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Um Funcionário pode estar vinculado a um Usuário do sistema. Cada Pagamento de Funcionário gera um lançamento na origem </w:t>
      </w:r>
      <w:r>
        <w:t xml:space="preserve">FOLHA_PAGAMENTO</w:t>
      </w:r>
      <w:r>
        <w:t xml:space="preserve"> do razão financeiro (UC17).</w:t>
      </w:r>
    </w:p>
    <w:p>
      <w:pPr>
        <w:pStyle w:val="Heading4"/>
      </w:pPr>
      <w:r>
        <w:t xml:space="preserve">Campos — Funcionário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070"/>
        <w:gridCol w:w="1350"/>
        <w:gridCol w:w="144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 Completo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 do funcionário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pessoais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CPF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CPF do funcionário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pessoais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CPF válido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Único (uq_funcionario_cpf)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Cargo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Cargo/função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profissionais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Admissão / Demissão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Datas de vínculo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profissionais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Datas válidas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Demissão opcional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Salário Base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Salário base mensal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financeiros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% INSS / % FGTS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Percentuais de encargos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financeiros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Percentuais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Vale Transporte / Vale Alimentação / Plano de Saúde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Benefícios mensais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financeiros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Valores decimais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Opcionais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8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Natureza Financeira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 o custo do funcionário é Custo ou Gasto no DRE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financeiros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CUSTO ou GASTO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9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Usuário Vinculado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Usuário do sistema associado ao funcionário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de acesso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Seleção entre usuários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Um usuário só pode estar vinculado a um funcionário (uq_funcionario_usuario)</w:t>
            </w:r>
          </w:p>
        </w:tc>
      </w:tr>
    </w:tbl>
    <w:p>
      <w:pPr>
        <w:pStyle w:val="Heading4"/>
      </w:pPr>
      <w:r>
        <w:t xml:space="preserve">Campos — Pagamento de Funcionário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070"/>
        <w:gridCol w:w="1350"/>
        <w:gridCol w:w="144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Mês/Ano de Referência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Competência do pagamento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Mês (1-12) e ano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Pagamento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em que o pagamento foi efetuado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válida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Bruto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Salário bruto do período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 a partir do funcionário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Desconto INSS / Outros Descontos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Descontos aplicados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Valores decimais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 /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Encargo FGTS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Encargo patronal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 Benefícios / Bônus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Benefícios e bônus do período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Valores decimais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Bônus adicionado após a v2.0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Líquido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final pago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8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Status do Pagamento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Situação do pagamento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pagamento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Ex.: Pendente, Pago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50"/>
        <w:gridCol w:w="2700"/>
        <w:gridCol w:w="1350"/>
        <w:gridCol w:w="1890"/>
        <w:gridCol w:w="204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Novo Funcionário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Cadastra um funcionário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CPF não duplicado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Funcionário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dados do funcionário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Existência do registro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Lançar Pagamento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Registra o pagamento de um período para um funcionário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Funcionário ativo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Gera lançamento financeiro na origem Folha de Pagamento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Estornar Pagamento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Reverte um pagamento já lançado, com motivo obrigatório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Pagamento não estornado ainda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 quem estornou e quando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cadastrar funcionários com seus dados contratuais e financeiros, e lançar pagamentos mensais que calculam automaticamente descontos (INSS), encargos (FGTS) e valor líquido, com possibilidade de bônus e de estorno de um pagamento já lançado.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 e autorizado a acessar o módulo financeiro.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3"/>
        </w:numPr>
      </w:pPr>
      <w:r>
        <w:t xml:space="preserve">O usuário acessa Financeiro → Funcionários.</w:t>
      </w:r>
    </w:p>
    <w:p>
      <w:pPr>
        <w:pStyle w:val="NoSpacing"/>
        <w:numPr>
          <w:ilvl w:val="0"/>
          <w:numId w:val="133"/>
        </w:numPr>
      </w:pPr>
      <w:r>
        <w:t xml:space="preserve">O usuário cadastra um funcionário com seus dados contratuais.</w:t>
      </w:r>
    </w:p>
    <w:p>
      <w:pPr>
        <w:pStyle w:val="NoSpacing"/>
        <w:numPr>
          <w:ilvl w:val="0"/>
          <w:numId w:val="133"/>
        </w:numPr>
      </w:pPr>
      <w:r>
        <w:t xml:space="preserve">Mensalmente, o usuário lança o pagamento de referência, informando eventuais descontos, benefícios e bônus.</w:t>
      </w:r>
    </w:p>
    <w:p>
      <w:pPr>
        <w:pStyle w:val="NoSpacing"/>
        <w:numPr>
          <w:ilvl w:val="0"/>
          <w:numId w:val="133"/>
        </w:numPr>
      </w:pPr>
      <w:r>
        <w:t xml:space="preserve">O sistema calcula o valor líquido e gera o lançamento financeiro correspondente.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CPF duplicado</w:t>
      </w:r>
      <w:r>
        <w:t xml:space="preserve"> — O sistema rejeita o cadastro de um funcionário com CPF já existente.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Estorno de pagamento</w:t>
      </w:r>
      <w:r>
        <w:t xml:space="preserve"> — O usuário informa o motivo do estorno; o sistema marca o pagamento como estornado e reverte seu efeito no razão financeiro.</w:t>
      </w:r>
    </w:p>
    <w:p>
      <w:pPr>
        <w:pStyle w:val="Heading2"/>
        <w:pageBreakBefore/>
      </w:pPr>
      <w:bookmarkStart w:id="1025" w:name="_PraxisV3_1025"/>
      <w:r>
        <w:t xml:space="preserve">Especificação do caso de uso UC17: Financeiro — Rentabilidade</w:t>
      </w:r>
      <w:bookmarkEnd w:id="1025"/>
    </w:p>
    <w:p>
      <w:r>
        <w:rPr>
          <w:i/>
        </w:rPr>
        <w:t xml:space="preserve">(Módulo novo — não existia no documento v2.0; corresponde à antiga seção "Financeiro" simplificada.)</w:t>
      </w:r>
    </w:p>
    <w:p>
      <w:pPr>
        <w:pStyle w:val="Heading3"/>
      </w:pPr>
      <w:r>
        <w:t xml:space="preserve">Interface de Usuário: Financeiro → Rentabilidade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>(placeholder de layout — inclui filtro de período, gráfico de linha do DRE mensal, contas a pagar/receber por parceiro, produtos mais vendidos e maiores gastos por grupo)</w:t>
      </w:r>
    </w:p>
    <w:p>
      <w:pPr>
        <w:pStyle w:val="Heading4"/>
      </w:pPr>
      <w:r>
        <w:t xml:space="preserve">Relacionamento com outras interfaces</w:t>
      </w:r>
    </w:p>
    <w:p>
      <w:r>
        <w:t xml:space="preserve">Consulta o razão financeiro consolidado (</w:t>
      </w:r>
      <w:r>
        <w:t xml:space="preserve">lancamento_financeiro</w:t>
      </w:r>
      <w:r>
        <w:t xml:space="preserve">), alimentado automaticamente por Documentos de Entrada, Folha de Pagamento, Consumo de Estoque, Vendas e por lançamentos Manuais ou de Perda de Alimentação.</w:t>
      </w:r>
    </w:p>
    <w:p>
      <w:r>
        <w:rPr>
          <w:b/>
        </w:rPr>
        <w:t xml:space="preserve">Mudança relevante em relação à v2.1: </w:t>
      </w:r>
      <w:r>
        <w:rPr>
          <w:b w:val="0"/>
        </w:rPr>
        <w:t>a aba foi renomeada de Dashboard para Rentabilidade e passou a ter um filtro de período (data de início e data de fim) no lugar do seletor fixo de mês/ano — o mesmo período filtra tanto a tela quanto o relatório exportado. Três novas seções foram adicionadas: Contas a Pagar e Receber por Parceiro (gráfico de barras e lista resumida por parceiro, considerando a data de vencimento de cada NF — ver UC12); Produtos Mais Vendidos (vendas por raça de animal e litros de leite vendidos no período, em ordem decrescente de valor); e Maiores Gastos por Grupo (saídas do período agrupadas por grupo de produto, com a Folha de Pagamento — UC16 — aparecendo como um grupo próprio). Um botão de exportação gera um CSV com as contas por parceiro ou um PDF com as três seções, respeitando o período selecionado.</w:t>
      </w:r>
    </w:p>
    <w:p>
      <w:pPr>
        <w:pStyle w:val="Heading4"/>
      </w:pPr>
      <w:r>
        <w:t xml:space="preserve">Campos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412"/>
        <w:gridCol w:w="2084"/>
        <w:gridCol w:w="1290"/>
        <w:gridCol w:w="1424"/>
        <w:gridCol w:w="1374"/>
        <w:gridCol w:w="1700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Lançamentos do Período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Lista de lançamentos financeiros (entrada/saída)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Filtro pelo período (data de início e data de fim) selecionado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Resumo do Período (DRE)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Totais de entrada, saída e resultado do período selecionado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GET /api/financeiro/rentabilidade/resumo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Origem do Lançamento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 onde o lançamento se originou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DOCUMENTO_ENTRADA, FOLHA_PAGAMENTO, CONSUMO_ESTOQUE, VENDA, MANUAL ou PERDA_ALIMENTACAO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Lançamentos com origem PERDA_ALIMENTACAO não existiam na v2.0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Filtro de Período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início e data de fim que delimitam todos os dados da aba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Filtro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Duas datas válidas, início ≤ fim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Reflete também no relatório exportado (CSV/PDF)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Contas a Pagar e Receber por Parceiro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Lista resumida por parceiro: total a pagar, total a receber, quantidade de NFs e próximo vencimento, no período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GET /api/financeiro/rentabilidade/contas-parceiro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Produtos Mais Vendidos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Vendas por raça de animal e litros de leite vendidos, em ordem decrescente de valor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GET /api/financeiro/rentabilidade/vendas-produto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7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Maiores Gastos por 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Saídas do período agrupadas por grupo de produto, Folha de Pagamento, Perda de Alimentação ou Lançamentos Manuais, em ordem decrescente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Resultado da 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GET /api/financeiro/rentabilidade/gastos-grupo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448"/>
        <w:gridCol w:w="1371"/>
        <w:gridCol w:w="2547"/>
        <w:gridCol w:w="1304"/>
        <w:gridCol w:w="2110"/>
        <w:gridCol w:w="1952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+ Lançamento Manual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Cria um lançamento financeiro manual (fora do fluxo automático)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autorizado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Origem = MANUAL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Filtrar por Período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Define a data de início e fim para todos os dados da aba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Data de início ≤ data de fim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Refaz as quatro consultas da aba ao mudar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Exportar CSV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Gera um arquivo CSV com as contas a pagar e receber por parceiro do período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Exportação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Gerado no navegador, a partir dos dados já carregados</w:t>
            </w:r>
          </w:p>
        </w:tc>
      </w:tr>
      <w:tr>
        <w:trPr>
          <w:cantSplit/>
        </w:trPr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Exportar PDF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Gera um relatório em PDF com as três seções (contas por parceiro, produtos mais vendidos e maiores gastos) do período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Exportação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—</w:t>
            </w:r>
          </w:p>
        </w:tc>
        <w:tc>
          <w:tcPr>
            <w:tcW w:w="0" w:type="auto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/api/financeiro/rentabilidade/pdf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>A aba Rentabilidade consolida o resultado financeiro do período selecionado (DRE), somando automaticamente todos os lançamentos gerados pelos demais módulos (compras, folha de pagamento, consumo de estoque, vendas e perdas de alimentação), além de permitir lançamentos manuais para casos não cobertos pelos fluxos automáticos. Abaixo do resumo, a tela também mostra as contas a pagar e receber resumidas por parceiro, os produtos mais vendidos no período (raças de animal e leite) e os maiores grupos de gasto — todos dentro do mesmo filtro de período, exportáveis em CSV ou PDF.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 e autorizado a acessar o módulo financeiro (ADMINISTRADOR, GERENTE ou FINANCEIRO).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4"/>
        </w:numPr>
      </w:pPr>
      <w:r>
        <w:t>O usuário acessa Financeiro → Rentabilidade e ajusta o filtro de período (data de início e fim).</w:t>
      </w:r>
    </w:p>
    <w:p>
      <w:pPr>
        <w:pStyle w:val="NoSpacing"/>
        <w:numPr>
          <w:ilvl w:val="0"/>
          <w:numId w:val="134"/>
        </w:numPr>
      </w:pPr>
      <w:r>
        <w:t>O sistema exibe o resumo do período (entradas, saídas, resultado), o gráfico de evolução mensal, as contas a pagar e receber por parceiro, os produtos mais vendidos e os maiores gastos por grupo.</w:t>
      </w:r>
    </w:p>
    <w:p>
      <w:pPr>
        <w:pStyle w:val="NoSpacing"/>
        <w:numPr>
          <w:ilvl w:val="0"/>
          <w:numId w:val="134"/>
        </w:numPr>
      </w:pPr>
      <w:r>
        <w:t>O usuário pode lançar um registro manual (fora do fluxo automático).</w:t>
      </w:r>
    </w:p>
    <w:p>
      <w:pPr>
        <w:pStyle w:val="NoSpacing"/>
        <w:numPr>
          <w:ilvl w:val="0"/>
          <w:numId w:val="134"/>
        </w:numPr>
      </w:pPr>
      <w:r>
        <w:rPr>
          <w:b w:val="0"/>
        </w:rPr>
        <w:t>O usuário exporta os dados em CSV (contas por parceiro) ou PDF (relatório completo), respeitando o período selecionado.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Lançamento virtual</w:t>
      </w:r>
      <w:r>
        <w:t xml:space="preserve"> — Alguns lançamentos são marcados como </w:t>
      </w:r>
      <w:r>
        <w:t xml:space="preserve">virtual</w:t>
      </w:r>
      <w:r>
        <w:t xml:space="preserve"> (projeção, não efetivado); a aba Rentabilidade deve diferenciá-los dos lançamentos reais.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Nenhuma conta com vencimento no período — </w:t>
      </w:r>
      <w:r>
        <w:rPr>
          <w:b w:val="0"/>
        </w:rPr>
        <w:t>A lista de Contas a Pagar e Receber por Parceiro é exibida vazia, sem impedir a consulta das demais seções (DRE, produtos mais vendidos, maiores gastos).</w:t>
      </w:r>
    </w:p>
    <w:p>
      <w:pPr>
        <w:pStyle w:val="Heading2"/>
        <w:pageBreakBefore/>
      </w:pPr>
      <w:bookmarkStart w:id="1026" w:name="_PraxisV3_1026"/>
      <w:r>
        <w:t xml:space="preserve">Especificação do caso de uso UC18: Perfil</w:t>
      </w:r>
      <w:bookmarkEnd w:id="1026"/>
    </w:p>
    <w:p>
      <w:pPr>
        <w:pStyle w:val="Heading3"/>
      </w:pPr>
      <w:r>
        <w:t xml:space="preserve">Interface de Usuário: Perfil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Exibe os dados da conta autenticada. O antigo widget de "Tarefas Diárias" foi promovido a um módulo de tela próprio (UC19).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990"/>
        <w:gridCol w:w="2340"/>
        <w:gridCol w:w="1620"/>
        <w:gridCol w:w="153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 do usuário autenticado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conta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 do usuário autenticado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conta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Perfil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Perfil de acesso do usuário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conta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ADMINISTRADOR, GERENTE, CUIDADOR, CUIDADOR_CHEFE ou FINANCEIRO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080"/>
        <w:gridCol w:w="349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08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Sair</w:t>
            </w:r>
          </w:p>
        </w:tc>
        <w:tc>
          <w:tcPr>
            <w:tcW w:w="349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Encerra a sessão do usuário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Sessão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autenticado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Invalida o token no cliente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visualizar os dados da conta autenticada e encerrar a sessão.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5"/>
        </w:numPr>
      </w:pPr>
      <w:r>
        <w:t xml:space="preserve">O usuário acessa Perfil.</w:t>
      </w:r>
    </w:p>
    <w:p>
      <w:pPr>
        <w:pStyle w:val="NoSpacing"/>
        <w:numPr>
          <w:ilvl w:val="0"/>
          <w:numId w:val="135"/>
        </w:numPr>
      </w:pPr>
      <w:r>
        <w:t xml:space="preserve">O sistema exibe os dados da sessão ativa.</w:t>
      </w:r>
    </w:p>
    <w:p>
      <w:pPr>
        <w:pStyle w:val="NoSpacing"/>
        <w:numPr>
          <w:ilvl w:val="0"/>
          <w:numId w:val="135"/>
        </w:numPr>
      </w:pPr>
      <w:r>
        <w:t xml:space="preserve">O usuário seleciona Sair.</w:t>
      </w:r>
    </w:p>
    <w:p>
      <w:pPr>
        <w:pStyle w:val="NoSpacing"/>
        <w:numPr>
          <w:ilvl w:val="0"/>
          <w:numId w:val="135"/>
        </w:numPr>
      </w:pPr>
      <w:r>
        <w:t xml:space="preserve">O sistema encerra a sessão e redireciona para a tela de login.</w:t>
      </w:r>
    </w:p>
    <w:p>
      <w:pPr>
        <w:pStyle w:val="Heading4"/>
      </w:pPr>
      <w:r>
        <w:t xml:space="preserve">Subfluxo</w:t>
      </w:r>
    </w:p>
    <w:p>
      <w:r>
        <w:t xml:space="preserve">Não aplicável.</w:t>
      </w:r>
    </w:p>
    <w:p>
      <w:pPr>
        <w:pStyle w:val="Heading2"/>
        <w:pageBreakBefore/>
      </w:pPr>
      <w:bookmarkStart w:id="1027" w:name="_PraxisV3_1027"/>
      <w:r>
        <w:t xml:space="preserve">Especificação do caso de uso UC19: Tarefas</w:t>
      </w:r>
      <w:bookmarkEnd w:id="1027"/>
    </w:p>
    <w:p>
      <w:r>
        <w:rPr>
          <w:i/>
        </w:rPr>
        <w:t xml:space="preserve">(Módulo novo, promovido a tela própria — na v2.0 era apenas um widget dentro do Dashboard.)</w:t>
      </w:r>
    </w:p>
    <w:p>
      <w:pPr>
        <w:pStyle w:val="Heading3"/>
      </w:pPr>
      <w:r>
        <w:t xml:space="preserve">Interface de Usuário: Tarefas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Cada usuário tem uma lista de tarefas própria (</w:t>
      </w:r>
      <w:r>
        <w:t xml:space="preserve">listas_tarefas</w:t>
      </w:r>
      <w:r>
        <w:t xml:space="preserve">, 1:1 com </w:t>
      </w:r>
      <w:r>
        <w:t xml:space="preserve">usuario</w:t>
      </w:r>
      <w:r>
        <w:t xml:space="preserve">). Qualquer usuário pode atribuir uma tarefa a qualquer outro usuário; quem atribui a tarefa também pode acompanhar sua conclusão e excluí-la, mesmo sem ser o dono da lista.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990"/>
        <w:gridCol w:w="2340"/>
        <w:gridCol w:w="1620"/>
        <w:gridCol w:w="153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 da tarefa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tarefa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Limite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Prazo da tarefa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tarefa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válida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Status de Conclusão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 a tarefa foi concluída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tarefa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Sim/Não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 pelo dono da tarefa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Atribuído Por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 de quem atribuiu a tarefa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da tarefa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Preenchido automaticamente na atribuição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260"/>
        <w:gridCol w:w="331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Atribuir Tarefa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Cria uma tarefa para si mesmo ou para outro usuário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Usuário de destino existente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 Tarefa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descrição, prazo ou status de conclusão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Dono da tarefa, ou quem a atribuiu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 Tarefa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Remove a tarefa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Exclusão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Dono da tarefa, ou quem a atribuiu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Minhas Tarefas / Atribuídas por Mim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Alterna entre a lista de tarefas do próprio usuário e as que ele atribuiu a outros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—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/api/tarefas e GET /api/tarefas/atribuidas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que qualquer usuário organize suas próprias tarefas e também atribua tarefas a colegas, acompanhando a conclusão das que atribuiu mesmo sem ser o responsável direto por executá-las.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6"/>
        </w:numPr>
      </w:pPr>
      <w:r>
        <w:t xml:space="preserve">O usuário acessa Tarefas.</w:t>
      </w:r>
    </w:p>
    <w:p>
      <w:pPr>
        <w:pStyle w:val="NoSpacing"/>
        <w:numPr>
          <w:ilvl w:val="0"/>
          <w:numId w:val="136"/>
        </w:numPr>
      </w:pPr>
      <w:r>
        <w:t xml:space="preserve">O sistema exibe a lista de tarefas do usuário.</w:t>
      </w:r>
    </w:p>
    <w:p>
      <w:pPr>
        <w:pStyle w:val="NoSpacing"/>
        <w:numPr>
          <w:ilvl w:val="0"/>
          <w:numId w:val="136"/>
        </w:numPr>
      </w:pPr>
      <w:r>
        <w:t xml:space="preserve">O usuário cadastra uma tarefa para si ou atribui a outro usuário.</w:t>
      </w:r>
    </w:p>
    <w:p>
      <w:pPr>
        <w:pStyle w:val="NoSpacing"/>
        <w:numPr>
          <w:ilvl w:val="0"/>
          <w:numId w:val="136"/>
        </w:numPr>
      </w:pPr>
      <w:r>
        <w:t xml:space="preserve">O responsável marca a tarefa como concluída quando aplicável.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Exclusão por quem atribuiu</w:t>
      </w:r>
      <w:r>
        <w:t xml:space="preserve"> — Mesmo não sendo o dono da lista, quem atribuiu a tarefa pode excluí-la.</w:t>
      </w:r>
    </w:p>
    <w:p>
      <w:pPr>
        <w:pStyle w:val="Heading2"/>
        <w:pageBreakBefore/>
      </w:pPr>
      <w:bookmarkStart w:id="1028" w:name="_PraxisV3_1028"/>
      <w:r>
        <w:t xml:space="preserve">Especificação do caso de uso UC20: Configurações (Usuários)</w:t>
      </w:r>
      <w:bookmarkEnd w:id="1028"/>
    </w:p>
    <w:p>
      <w:pPr>
        <w:pStyle w:val="Heading3"/>
      </w:pPr>
      <w:r>
        <w:t xml:space="preserve">Interface de Usuário: Configurações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rPr>
          <w:b/>
        </w:rPr>
        <w:t xml:space="preserve">Mudança relevante em relação à v2.0:</w:t>
      </w:r>
      <w:r>
        <w:t xml:space="preserve"> esta tela deixou de ser apenas um complemento — hoje é a </w:t>
      </w:r>
      <w:r>
        <w:rPr>
          <w:b/>
        </w:rPr>
        <w:t xml:space="preserve">única forma de criar um novo usuário no sistema</w:t>
      </w:r>
      <w:r>
        <w:t xml:space="preserve">, já que não existe mais autoatendimento de "Criar Conta" (ver UC01). Acesso restrito a Administradores (item só aparece no menu lateral quando </w:t>
      </w:r>
      <w:r>
        <w:t xml:space="preserve">currentUser.perfil === 'ADMINISTRADOR'</w:t>
      </w:r>
      <w:r>
        <w:t xml:space="preserve">).</w:t>
      </w:r>
    </w:p>
    <w:p>
      <w:pPr>
        <w:pStyle w:val="Heading4"/>
      </w:pPr>
      <w:r>
        <w:t xml:space="preserve">Campos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990"/>
        <w:gridCol w:w="2340"/>
        <w:gridCol w:w="1620"/>
        <w:gridCol w:w="153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Buscar por Nome ou E-mail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Campo de pesquisa de usuários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Pesquisa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livre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Editável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Nome do usuário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usuário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 do usuário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de acesso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E-mail válido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Senha / Confirmar Senha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Senha de acesso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de acesso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Texto, com confirmação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 no cadastro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Armazenada com hash BCrypt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99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Perfil</w:t>
            </w:r>
          </w:p>
        </w:tc>
        <w:tc>
          <w:tcPr>
            <w:tcW w:w="23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Perfil de acesso atribuído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de acesso</w:t>
            </w:r>
          </w:p>
        </w:tc>
        <w:tc>
          <w:tcPr>
            <w:tcW w:w="153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ADMINISTRADOR, GERENTE, CUIDADOR, CUIDADOR_CHEFE ou FINANCEIRO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Obrigatório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Só um Administrador pode alterar o perfil de outro usuário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260"/>
        <w:gridCol w:w="3310"/>
        <w:gridCol w:w="1245"/>
        <w:gridCol w:w="1935"/>
        <w:gridCol w:w="158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Buscar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Pesquisa usuários por nome/e-mail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—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Adicionar Usuário (+)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Cadastra um novo usuário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Cadastro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Perfil Administrador; e-mail não duplicado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Único ponto de criação de contas no sistema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Editar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Altera os dados de um usuário existente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Manutenção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Perfil Administrador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Alterar o campo Perfil exige Administrador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26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Excluir</w:t>
            </w:r>
          </w:p>
        </w:tc>
        <w:tc>
          <w:tcPr>
            <w:tcW w:w="331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Inativa um usuário</w:t>
            </w:r>
          </w:p>
        </w:tc>
        <w:tc>
          <w:tcPr>
            <w:tcW w:w="12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Exclusão</w:t>
            </w:r>
          </w:p>
        </w:tc>
        <w:tc>
          <w:tcPr>
            <w:tcW w:w="1935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Perfil Administrador</w:t>
            </w:r>
          </w:p>
        </w:tc>
        <w:tc>
          <w:tcPr>
            <w:tcW w:w="158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A tela permite que um Administrador pesquise, cadastre, edite e inative usuários do sistema — sendo hoje o único ponto de entrada para novas contas, já que a v2.0 previa autoatendimento e essa possibilidade não existe mais no código atual.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 com perfil Administrador.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7"/>
        </w:numPr>
      </w:pPr>
      <w:r>
        <w:t xml:space="preserve">O Administrador acessa Configurações.</w:t>
      </w:r>
    </w:p>
    <w:p>
      <w:pPr>
        <w:pStyle w:val="NoSpacing"/>
        <w:numPr>
          <w:ilvl w:val="0"/>
          <w:numId w:val="137"/>
        </w:numPr>
      </w:pPr>
      <w:r>
        <w:t xml:space="preserve">O sistema exibe os usuários cadastrados.</w:t>
      </w:r>
    </w:p>
    <w:p>
      <w:pPr>
        <w:pStyle w:val="NoSpacing"/>
        <w:numPr>
          <w:ilvl w:val="0"/>
          <w:numId w:val="137"/>
        </w:numPr>
      </w:pPr>
      <w:r>
        <w:t xml:space="preserve">O Administrador cadastra um novo usuário, definindo nome, e-mail, senha e perfil.</w:t>
      </w:r>
    </w:p>
    <w:p>
      <w:pPr>
        <w:pStyle w:val="NoSpacing"/>
        <w:numPr>
          <w:ilvl w:val="0"/>
          <w:numId w:val="137"/>
        </w:numPr>
      </w:pPr>
      <w:r>
        <w:t xml:space="preserve">O sistema registra o usuário.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E-mail já cadastrado</w:t>
      </w:r>
      <w:r>
        <w:t xml:space="preserve"> — O sistema rejeita o cadastro e exibe mensagem de erro.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Alteração de perfil por não Administrador</w:t>
      </w:r>
      <w:r>
        <w:t xml:space="preserve"> — O backend rejeita explicitamente ("Apenas administradores podem alterar o perfil de um usuário.").</w:t>
      </w:r>
    </w:p>
    <w:p>
      <w:pPr>
        <w:pStyle w:val="Heading2"/>
        <w:pageBreakBefore/>
      </w:pPr>
      <w:bookmarkStart w:id="1029" w:name="_PraxisV3_1029"/>
      <w:r>
        <w:t xml:space="preserve">Especificação do caso de uso UC21: Custo de Vida do Animal</w:t>
      </w:r>
      <w:bookmarkEnd w:id="1029"/>
    </w:p>
    <w:p>
      <w:r>
        <w:rPr>
          <w:i/>
        </w:rPr>
        <w:t xml:space="preserve">(Módulo novo — não existia no documento v2.1.)</w:t>
      </w:r>
    </w:p>
    <w:p>
      <w:pPr>
        <w:pStyle w:val="Heading3"/>
      </w:pPr>
      <w:r>
        <w:t xml:space="preserve">Interface de Usuário: Animais → Detalhes do Animal (seção "Custo de vida") e Lotes → Detalhes do Lote (seção "Custo total do lote")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Gera automaticamente, a partir de "Manter Animais e Raças" (UC03), "Alimentar Setores e Sobra de Alimentação" (UC08) e "Vacinar Animais" (UC10), um lançamento de custo (custo_animal) vinculado ao animal, com o valor fotografado no momento do evento (preço do insumo ou valor de aquisição). O lançamento pertence ao animal, não ao lote: ao ser transferido entre lotes (UC04), o animal leva seu histórico de custo consigo, e o total do novo lote passa a somá-lo. Não gera lançamento financeiro no DRE (mesmo comportamento de "Alimentar Setores" e "Vacinar Animais").</w:t>
      </w:r>
    </w:p>
    <w:p>
      <w:pPr>
        <w:pStyle w:val="Heading4"/>
      </w:pPr>
      <w:r>
        <w:t xml:space="preserve">Campos — Lançamento de Custo (gerado automaticamente, não editável pelo usuário)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070"/>
        <w:gridCol w:w="1350"/>
        <w:gridCol w:w="144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Tipo de Custo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Categoria do lançamento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lançamento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Aquisição, Alimentação ou Vacinação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Gerado automaticamente a partir do evento de origem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fotografado no momento do evento (preço do insumo ou valor de aquisição)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lançamento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Não é recalculado se o preço do insumo mudar depois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Quantidade consumida ou aplicada que originou o valor (ração, dose)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lançamento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Nulo para lançamentos de aquisição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do Evento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 em que o custo ocorreu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lançamento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Data/hora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Descrição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descritivo do evento (ex.: nome do insumo e setor, ou da vacina)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lançamento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—</w:t>
            </w:r>
          </w:p>
        </w:tc>
      </w:tr>
    </w:tbl>
    <w:p>
      <w:pPr>
        <w:pStyle w:val="Heading4"/>
      </w:pPr>
      <w:r>
        <w:t xml:space="preserve">Campos — Aquisição do Animal (informados no cadastro do animal, UC03)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070"/>
        <w:gridCol w:w="1350"/>
        <w:gridCol w:w="144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Valor de Aquisição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Preço pago na compra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animal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Número decimal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Gera o lançamento de custo do tipo Aquisição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de Aquisição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 da compra do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Dados do animal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Data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Opcional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Usada como data do evento de aquisição; se vazia, usa a data do cadastro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50"/>
        <w:gridCol w:w="2700"/>
        <w:gridCol w:w="1350"/>
        <w:gridCol w:w="1890"/>
        <w:gridCol w:w="204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Consultar Custo de Vida do Animal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Retorna os totais por categoria e o histórico de eventos de um animal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Animal existente e ativo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/animais/{id}/custo-vida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Consultar Custo Total do Lote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Retorna os totais por categoria somando o ledger dos animais atualmente alocados ao lote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Lote existente e ativo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GET /lotes/{id}/custo-total — soma o ledger de cada animal atualmente no lote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Custo de Alimentação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Gerado automaticamente ao registrar ou editar um consumo em Alimentar Setores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Automático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Consumo com rateio por animal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Reemitido (estornado e recriado) ao editar o consumo de origem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Registrar Custo de Vacinação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Gerado automaticamente ao registrar uma aplicação em Vacinar Animais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Automático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Item de vacinação por animal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Estornado ao cancelar ou editar a aplicação de origem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No cadastro do animal, o usuário pode informar (opcionalmente) o valor e a data de aquisição — campos deixados em branco quando o animal nasceu na própria fazenda. A partir daí, cada alimentação e vacinação aplicada ao animal gera um novo lançamento de custo com o preço do insumo fotografado naquele momento. O usuário consulta o total acumulado e o histórico de eventos na tela de detalhes do animal, e o total agregado dos animais atualmente alocados na tela de detalhes do lote.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o animal (ou lote) consultado deve existir e estar ativo.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8"/>
        </w:numPr>
      </w:pPr>
      <w:r>
        <w:t xml:space="preserve">O usuário cadastra um animal, informando opcionalmente o valor e a data de aquisição (UC03).</w:t>
      </w:r>
    </w:p>
    <w:p>
      <w:pPr>
        <w:pStyle w:val="NoSpacing"/>
        <w:numPr>
          <w:ilvl w:val="0"/>
          <w:numId w:val="138"/>
        </w:numPr>
      </w:pPr>
      <w:r>
        <w:t xml:space="preserve">A cada "Alimentar Setores" (UC08) ou "Vacinar Animais" (UC10) aplicado ao animal, o sistema fotografa o preço do insumo no momento e grava um lançamento de custo vinculado a ele.</w:t>
      </w:r>
    </w:p>
    <w:p>
      <w:pPr>
        <w:pStyle w:val="NoSpacing"/>
        <w:numPr>
          <w:ilvl w:val="0"/>
          <w:numId w:val="138"/>
        </w:numPr>
      </w:pPr>
      <w:r>
        <w:t xml:space="preserve">O usuário abre Animais → Detalhes do Animal e consulta a seção "Custo de vida", com os totais por categoria (Aquisição, Alimentação, Vacinação) e a lista de eventos.</w:t>
      </w:r>
    </w:p>
    <w:p>
      <w:pPr>
        <w:pStyle w:val="NoSpacing"/>
        <w:numPr>
          <w:ilvl w:val="0"/>
          <w:numId w:val="138"/>
        </w:numPr>
      </w:pPr>
      <w:r>
        <w:t xml:space="preserve">O usuário abre Lotes → Detalhes do Lote e consulta a seção "Custo total do lote", somando o ledger de cada animal atualmente alocado.</w:t>
      </w:r>
    </w:p>
    <w:p>
      <w:pPr>
        <w:pStyle w:val="NoSpacing"/>
        <w:numPr>
          <w:ilvl w:val="0"/>
          <w:numId w:val="138"/>
        </w:numPr>
      </w:pPr>
      <w:r>
        <w:t xml:space="preserve">Ao transferir o animal para outro lote (UC04), seu histórico de custo continua associado a ele e passa a contar no total do novo lote.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Animal sem valor de aquisição informado</w:t>
      </w:r>
      <w:r>
        <w:rPr/>
        <w:t xml:space="preserve"> — Nenhum lançamento de Aquisição é gerado; o animal é tratado como nascido na própria fazenda.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Edição de um consumo ou de uma aplicação já registrada</w:t>
      </w:r>
      <w:r>
        <w:rPr/>
        <w:t xml:space="preserve"> — O sistema remove o(s) lançamento(s) de custo anteriores daquela origem e recria com os novos valores, sem duplicar.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Cancelamento de uma aplicação de vacina</w:t>
      </w:r>
      <w:r>
        <w:rPr/>
        <w:t xml:space="preserve"> — O sistema remove o lançamento de custo de vacinação correspondente.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SF04: Eventos anteriores à implantação desta funcionalidade</w:t>
      </w:r>
      <w:r>
        <w:rPr/>
        <w:t xml:space="preserve"> — Não possuem lançamento de custo retroativo, pois o preço pago na época não ficou registrado nos lançamentos antigos de consumo/vacinação.</w:t>
      </w:r>
    </w:p>
    <w:p>
      <w:pPr>
        <w:pStyle w:val="Heading2"/>
        <w:pageBreakBefore/>
      </w:pPr>
      <w:bookmarkStart w:id="1030" w:name="_PraxisV3_1030"/>
      <w:r>
        <w:t xml:space="preserve">Especificação do caso de uso UC22: Gráficos de Ocupação e Distribuição</w:t>
      </w:r>
      <w:bookmarkEnd w:id="1030"/>
    </w:p>
    <w:p>
      <w:r>
        <w:rPr>
          <w:i/>
        </w:rPr>
        <w:t xml:space="preserve">(Módulo novo — não existia no documento v2.1.)</w:t>
      </w:r>
    </w:p>
    <w:p>
      <w:pPr>
        <w:pStyle w:val="Heading3"/>
      </w:pPr>
      <w:r>
        <w:t xml:space="preserve">Interface de Usuário: Setores → topo da listagem ("Ocupação dos setores"); Animais → aba Animais ("Animais por raça"); Insumos → aba Catálogo de Produtos ("Insumos por grupo de produto")</w:t>
      </w:r>
    </w:p>
    <w:p>
      <w:pPr>
        <w:pStyle w:val="Heading4"/>
      </w:pPr>
      <w:r>
        <w:t xml:space="preserve">Layout Sugerido</w:t>
      </w:r>
    </w:p>
    <w:p>
      <w:r>
        <w:rPr>
          <w:i/>
        </w:rPr>
        <w:t xml:space="preserve">(placeholder de layout)</w:t>
      </w:r>
    </w:p>
    <w:p>
      <w:pPr>
        <w:pStyle w:val="Heading4"/>
      </w:pPr>
      <w:r>
        <w:t xml:space="preserve">Relacionamento com outras interfaces</w:t>
      </w:r>
    </w:p>
    <w:p>
      <w:r>
        <w:t xml:space="preserve">Três visualizações que resumem dados já existentes nas telas de Setores (UC05), Animais (UC03) e Insumos (UC07): uma barra de ocupação por setor (um segmento colorido por lote alocado, mais um trecho neutro representando a capacidade livre) e dois gráficos de barras horizontais (quantidade de animais por raça; quantidade de produtos por grupo, excluindo o grupo Animais). Clicar em uma barra ou segmento filtra a lista da própria tela por aquela categoria (raça, grupo de produto ou setor); clicar de novo remove o filtro. Não introduz nenhuma tabela nova — usa os mesmos dados já carregados para cada listagem.</w:t>
      </w:r>
    </w:p>
    <w:p>
      <w:pPr>
        <w:pStyle w:val="Heading4"/>
      </w:pPr>
      <w:r>
        <w:t xml:space="preserve">Campos — Gráficos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070"/>
        <w:gridCol w:w="1350"/>
        <w:gridCol w:w="144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Ocupação do Setor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Barra com a capacidade do setor (fundo neutro) e um segmento colorido por lote alocado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Setores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Animais por lote convertidos em % da capacidade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Clique no segmento filtra a tabela de setores por aquele setor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Animais por Raça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Barra horizontal com a quantidade de animais ATIVO/OBSERVACAO de cada raça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Animais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 a partir da lista de animais já carregada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Clique na barra filtra a tabela de animais por aquela raça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Insumos por Grupo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Barra horizontal com a quantidade de produtos cadastrados em cada grupo (exceto Animais)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Insumos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Calculado a partir do catálogo de produtos já carregado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Clique na barra filtra o catálogo por aquele grupo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 da Categoria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 atribuída a cada lote, raça ou grupo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Visual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Paleta fixa de 8 tons, escolhida por hash do nome/id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Estável entre renderizações; pode repetir após a 8ª categoria simultânea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5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Filtro Ativo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Indicação de qual categoria está filtrando a lista abaixo do gráfico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Visual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Texto "Filtrando por: X" com botão de limpar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Clicar de novo na mesma barra remove o filtro</w:t>
            </w:r>
          </w:p>
        </w:tc>
      </w:tr>
    </w:tbl>
    <w:p>
      <w:pPr>
        <w:pStyle w:val="Heading4"/>
      </w:pPr>
      <w:r>
        <w:t xml:space="preserve">Campos — Paleta de Cores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620"/>
        <w:gridCol w:w="2070"/>
        <w:gridCol w:w="1350"/>
        <w:gridCol w:w="1440"/>
        <w:gridCol w:w="1440"/>
        <w:gridCol w:w="141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Conteúdo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Edição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Ramp Clara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8 tons validados para o tema claro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Paleta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Hex fixo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Cores e contraste validados por script (ver skill de visualização de dados)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62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Ramp Escura</w:t>
            </w:r>
          </w:p>
        </w:tc>
        <w:tc>
          <w:tcPr>
            <w:tcW w:w="207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8 tons validados para o tema escuro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Paleta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Hex fixo</w:t>
            </w:r>
          </w:p>
        </w:tc>
        <w:tc>
          <w:tcPr>
            <w:tcW w:w="1440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Somente leitura</w:t>
            </w:r>
          </w:p>
        </w:tc>
        <w:tc>
          <w:tcPr>
            <w:tcW w:w="1415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Passos diferentes da ramp clara — não é apenas a cor clara invertida</w:t>
            </w:r>
          </w:p>
        </w:tc>
      </w:tr>
    </w:tbl>
    <w:p>
      <w:pPr>
        <w:keepNext/>
        <w:keepLines/>
        <w:widowControl w:val="0"/>
        <w:numPr>
          <w:ilvl w:val="3"/>
          <w:numId w:val="1"/>
        </w:numPr>
        <w:spacing w:before="240" w:after="240"/>
        <w:rPr>
          <w:rFonts w:eastAsia="Liberation Serif" w:cs="Liberation Serif"/>
          <w:sz w:val="24"/>
          <w:szCs w:val="24"/>
        </w:rPr>
      </w:pPr>
      <w:r>
        <w:rPr>
          <w:rFonts w:eastAsia="Liberation Serif" w:cs="Liberation Serif"/>
          <w:b/>
          <w:bCs/>
          <w:sz w:val="24"/>
          <w:szCs w:val="24"/>
        </w:rPr>
        <w:t xml:space="preserve">Comandos</w:t>
      </w:r>
    </w:p>
    <w:tbl>
      <w:tblPr>
        <w:tblStyle w:val="Estilo1"/>
        <w:tblW w:w="9865" w:type="dxa"/>
        <w:tblLayout w:type="fixed"/>
        <w:tblLook w:val="0020" w:firstRow="1" w:lastRow="0" w:firstColumn="0" w:lastColumn="0" w:noHBand="0" w:noVBand="0"/>
      </w:tblPr>
      <w:tblGrid>
        <w:gridCol w:w="530"/>
        <w:gridCol w:w="1350"/>
        <w:gridCol w:w="2700"/>
        <w:gridCol w:w="1350"/>
        <w:gridCol w:w="1890"/>
        <w:gridCol w:w="2045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Nº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Nome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Descrição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Grupo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de Validade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</w:rPr>
              <w:t xml:space="preserve">Requisitos Diversos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1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Consultar Ocupação dos Setores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Exibe uma barra por setor com os lotes que o ocupam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Lista de setores carregada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Dados vêm de GET /setores, já usados pela tabela de setores</w:t>
            </w:r>
          </w:p>
        </w:tc>
      </w:tr>
      <w:tr>
        <w:trPr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2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Consultar Animais por Raça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Exibe a contagem de animais por raça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Lista de animais carregada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Calculado no frontend a partir de GET /animais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3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Consultar Insumos por Grupo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Exibe a contagem de produtos por grupo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Consulta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Catálogo de produtos carregado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Calculado no frontend a partir de GET /insumos/estoque; exclui tipo ANIMAL</w:t>
            </w:r>
          </w:p>
        </w:tc>
      </w:tr>
      <w:tr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3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4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Filtrar por Clique na Barra</w:t>
            </w:r>
          </w:p>
        </w:tc>
        <w:tc>
          <w:tcPr>
            <w:tcW w:w="270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color w:val="000000"/>
                <w:szCs w:val="22"/>
              </w:rPr>
            </w:pPr>
            <w:r>
              <w:t xml:space="preserve">Aplica um filtro local à lista da mesma tela ao clicar numa barra ou segmento</w:t>
            </w:r>
          </w:p>
        </w:tc>
        <w:tc>
          <w:tcPr>
            <w:tcW w:w="1350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Interação</w:t>
            </w:r>
          </w:p>
        </w:tc>
        <w:tc>
          <w:tcPr>
            <w:tcW w:w="1890" w:type="dxa"/>
          </w:tcPr>
          <w:p>
            <w:pPr>
              <w:pStyle w:val="NoSpacing"/>
              <w:ind w:firstLine="0" w:firstLineChars="0"/>
              <w:jc w:val="center"/>
              <w:rPr>
                <w:color w:val="000000"/>
                <w:szCs w:val="22"/>
              </w:rPr>
            </w:pPr>
            <w:r>
              <w:t xml:space="preserve">Gráfico com dados carregados</w:t>
            </w:r>
          </w:p>
        </w:tc>
        <w:tc>
          <w:tcPr>
            <w:tcW w:w="2045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</w:rPr>
            </w:pPr>
            <w:r>
              <w:t xml:space="preserve">Filtro é limpo clicando de novo na mesma barra ou no botão "✕"</w:t>
            </w:r>
          </w:p>
        </w:tc>
      </w:tr>
    </w:tbl>
    <w:p>
      <w:pPr>
        <w:pStyle w:val="Heading4"/>
      </w:pPr>
      <w:r>
        <w:t xml:space="preserve">Cenário</w:t>
      </w:r>
    </w:p>
    <w:p>
      <w:r>
        <w:t xml:space="preserve">O usuário abre Setores, Animais ou Insumos e vê, no topo da tela, um resumo visual dos dados já cadastrados: quantos animais de cada lote ocupam cada setor, quantos animais existem de cada raça, e quantos produtos existem em cada grupo (exceto Animais, já coberto pelo gráfico de raças). Ao clicar numa barra ou segmento, a lista abaixo é filtrada para mostrar apenas os itens daquela categoria, sem precisar digitar na busca.</w:t>
      </w:r>
    </w:p>
    <w:p>
      <w:pPr>
        <w:pStyle w:val="Heading4"/>
      </w:pPr>
      <w:r>
        <w:t xml:space="preserve">Pré-condições</w:t>
      </w:r>
    </w:p>
    <w:p>
      <w:r>
        <w:t xml:space="preserve">O usuário deve estar autenticado; a tela correspondente (Setores, Animais ou Insumos) deve ter pelo menos um registro para exibir algo além de um gráfico vazio.</w:t>
      </w:r>
    </w:p>
    <w:p>
      <w:pPr>
        <w:pStyle w:val="Heading4"/>
      </w:pPr>
      <w:r>
        <w:t xml:space="preserve">Fluxo Principal</w:t>
      </w:r>
    </w:p>
    <w:p>
      <w:pPr>
        <w:pStyle w:val="NoSpacing"/>
        <w:numPr>
          <w:ilvl w:val="0"/>
          <w:numId w:val="139"/>
        </w:numPr>
      </w:pPr>
      <w:r>
        <w:t xml:space="preserve">O usuário abre a tela de Setores, Animais ou Insumos.</w:t>
      </w:r>
    </w:p>
    <w:p>
      <w:pPr>
        <w:pStyle w:val="NoSpacing"/>
        <w:numPr>
          <w:ilvl w:val="0"/>
          <w:numId w:val="139"/>
        </w:numPr>
      </w:pPr>
      <w:r>
        <w:t xml:space="preserve">O sistema calcula a distribuição (ocupação por setor, animais por raça, ou produtos por grupo) a partir dos dados já carregados para a listagem da própria tela, sem nenhuma chamada adicional à API.</w:t>
      </w:r>
    </w:p>
    <w:p>
      <w:pPr>
        <w:pStyle w:val="NoSpacing"/>
        <w:numPr>
          <w:ilvl w:val="0"/>
          <w:numId w:val="139"/>
        </w:numPr>
      </w:pPr>
      <w:r>
        <w:t xml:space="preserve">O sistema atribui uma cor estável a cada categoria (lote, raça ou grupo) com base no nome/id, reaproveitando a mesma paleta de 8 tons nas três telas.</w:t>
      </w:r>
    </w:p>
    <w:p>
      <w:pPr>
        <w:pStyle w:val="NoSpacing"/>
        <w:numPr>
          <w:ilvl w:val="0"/>
          <w:numId w:val="139"/>
        </w:numPr>
      </w:pPr>
      <w:r>
        <w:t xml:space="preserve">O usuário clica numa barra (ou num segmento, no caso de Setores) para filtrar a lista abaixo por aquela categoria.</w:t>
      </w:r>
    </w:p>
    <w:p>
      <w:pPr>
        <w:pStyle w:val="NoSpacing"/>
        <w:numPr>
          <w:ilvl w:val="0"/>
          <w:numId w:val="139"/>
        </w:numPr>
      </w:pPr>
      <w:r>
        <w:t xml:space="preserve">O usuário clica de novo na mesma barra, ou no botão "✕" do indicador de filtro, para voltar a ver a lista completa.</w:t>
      </w:r>
    </w:p>
    <w:p>
      <w:pPr>
        <w:pStyle w:val="Heading4"/>
      </w:pPr>
      <w:r>
        <w:t xml:space="preserve">Subfluxo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SF01: Mais de 8 categorias simultâneas no mesmo gráfico</w:t>
      </w:r>
      <w:r>
        <w:rPr/>
        <w:t xml:space="preserve"> — Duas categorias podem coincidir na mesma cor (a paleta tem 8 tons fixos); o rótulo direto ao lado de cada barra continua garantindo a identificação, mesmo com a cor repetida.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SF02: Setor sem capacidade máxima cadastrada (0)</w:t>
      </w:r>
      <w:r>
        <w:rPr/>
        <w:t xml:space="preserve"> — A barra trata a ocupação atual como o próprio limite, sem erro de divisão por zero.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SF03: Nenhum lote alocado a um setor</w:t>
      </w:r>
      <w:r>
        <w:rPr/>
        <w:t xml:space="preserve"> — A barra é exibida inteiramente neutra, sem segmentos coloridos.</w:t>
      </w:r>
    </w:p>
    <w:p>
      <w:pPr>
        <w:pStyle w:val="NoSpacing"/>
        <w:numPr>
          <w:ilvl w:val="0"/>
          <w:numId w:val="2"/>
        </w:numPr>
      </w:pPr>
      <w:r>
        <w:rPr>
          <w:b/>
        </w:rPr>
        <w:t xml:space="preserve">SF04: Lote inativado (excluído) ainda alocado a um setor</w:t>
      </w:r>
      <w:r>
        <w:rPr/>
        <w:t xml:space="preserve"> — A alocação é ignorada na ocupação exibida (ver correção em SSetor.toDto).</w:t>
      </w:r>
    </w:p>
    <w:p>
      <w:pPr>
        <w:pStyle w:val="Heading1"/>
        <w:pageBreakBefore/>
      </w:pPr>
      <w:bookmarkStart w:id="1031" w:name="_PraxisV3_1031"/>
      <w:r>
        <w:t xml:space="preserve">Diagrama Entidade Relacionamento</w:t>
      </w:r>
      <w:bookmarkEnd w:id="1031"/>
    </w:p>
    <w:p>
      <w:r>
        <w:rPr>
          <w:i/>
        </w:rPr>
        <w:t xml:space="preserve">(Reescrito por completo a partir das 30 migrations Flyway existentes hoje, `V1` a `V30`, e das entidades JPA correspondentes. Nomes de tabela, coluna e constraint refletem exatamente o schema real.)</w:t>
      </w:r>
    </w:p>
    <w:p>
      <w:pPr>
        <w:pStyle w:val="Heading2"/>
      </w:pPr>
      <w:bookmarkStart w:id="1032" w:name="_PraxisV3_1032"/>
      <w:r>
        <w:t xml:space="preserve">Tabelas de Acesso e Sistema</w:t>
      </w:r>
      <w:bookmarkEnd w:id="1032"/>
    </w:p>
    <w:p>
      <w:pPr>
        <w:pStyle w:val="Heading3"/>
      </w:pPr>
      <w:r>
        <w:t xml:space="preserve">Tabela: `usuario`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nenhuma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perfil</w:t>
      </w:r>
      <w:r>
        <w:t xml:space="preserve">: </w:t>
      </w:r>
      <w:r>
        <w:t xml:space="preserve">ADMINISTRADOR</w:t>
      </w:r>
      <w:r>
        <w:t xml:space="preserve">, </w:t>
      </w:r>
      <w:r>
        <w:t xml:space="preserve">GERENTE</w:t>
      </w:r>
      <w:r>
        <w:t xml:space="preserve">, </w:t>
      </w:r>
      <w:r>
        <w:t xml:space="preserve">CUIDADOR</w:t>
      </w:r>
      <w:r>
        <w:t xml:space="preserve">, </w:t>
      </w:r>
      <w:r>
        <w:t xml:space="preserve">CUIDADOR_CHEFE</w:t>
      </w:r>
      <w:r>
        <w:t xml:space="preserve">, </w:t>
      </w:r>
      <w:r>
        <w:t xml:space="preserve">FINANCEIRO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status</w:t>
      </w:r>
      <w:r>
        <w:t xml:space="preserve">: </w:t>
      </w:r>
      <w:r>
        <w:t xml:space="preserve">A</w:t>
      </w:r>
      <w:r>
        <w:t xml:space="preserve">, </w:t>
      </w:r>
      <w:r>
        <w:t xml:space="preserve">I</w:t>
      </w:r>
    </w:p>
    <w:p>
      <w:pPr>
        <w:pStyle w:val="Heading3"/>
      </w:pPr>
      <w:r>
        <w:t xml:space="preserve">Tabela: `listas_tarefas`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usuario_id</w:t>
      </w:r>
      <w:r>
        <w:t xml:space="preserve"> → </w:t>
      </w:r>
      <w:r>
        <w:t xml:space="preserve">usuario(id)</w:t>
      </w:r>
      <w:r>
        <w:t xml:space="preserve"> (única — cada usuário tem no máximo uma lista)</w:t>
      </w:r>
    </w:p>
    <w:p>
      <w:pPr>
        <w:pStyle w:val="Heading3"/>
      </w:pPr>
      <w:r>
        <w:t xml:space="preserve">Tabela: `tarefa`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lista_tarefa_id</w:t>
      </w:r>
      <w:r>
        <w:t xml:space="preserve"> → </w:t>
      </w:r>
      <w:r>
        <w:t xml:space="preserve">listas_tarefas(id)</w:t>
      </w:r>
    </w:p>
    <w:p>
      <w:pPr>
        <w:pStyle w:val="NoSpacing"/>
        <w:numPr>
          <w:ilvl w:val="0"/>
          <w:numId w:val="2"/>
        </w:numPr>
      </w:pPr>
      <w:r>
        <w:t xml:space="preserve">Coluna adicional: </w:t>
      </w:r>
      <w:r>
        <w:t xml:space="preserve">atribuido_por_email</w:t>
      </w:r>
      <w:r>
        <w:t xml:space="preserve"> (quem atribuiu a tarefa)</w:t>
      </w:r>
    </w:p>
    <w:p>
      <w:pPr>
        <w:pStyle w:val="Heading2"/>
      </w:pPr>
      <w:bookmarkStart w:id="1033" w:name="_PraxisV3_1033"/>
      <w:r>
        <w:t xml:space="preserve">Módulo de Cadastros Gerais (Parceiros)</w:t>
      </w:r>
      <w:bookmarkEnd w:id="1033"/>
    </w:p>
    <w:p>
      <w:pPr>
        <w:pStyle w:val="Heading3"/>
      </w:pPr>
      <w:r>
        <w:t xml:space="preserve">Tabela: `parceiro`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nenhuma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</w:t>
      </w:r>
      <w:r>
        <w:t xml:space="preserve">: </w:t>
      </w:r>
      <w:r>
        <w:t xml:space="preserve">FORNECEDOR</w:t>
      </w:r>
      <w:r>
        <w:t xml:space="preserve">, </w:t>
      </w:r>
      <w:r>
        <w:t xml:space="preserve">COMPRADOR</w:t>
      </w:r>
      <w:r>
        <w:t xml:space="preserve">, </w:t>
      </w:r>
      <w:r>
        <w:t xml:space="preserve">AMBOS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nome</w:t>
      </w:r>
      <w:r>
        <w:t xml:space="preserve">, </w:t>
      </w:r>
      <w:r>
        <w:t xml:space="preserve">cpf_cnpj</w:t>
      </w:r>
      <w:r>
        <w:t xml:space="preserve"> (único), </w:t>
      </w:r>
      <w:r>
        <w:t xml:space="preserve">email</w:t>
      </w:r>
      <w:r>
        <w:t xml:space="preserve">, </w:t>
      </w:r>
      <w:r>
        <w:t xml:space="preserve">endereco</w:t>
      </w:r>
      <w:r>
        <w:t xml:space="preserve">, </w:t>
      </w:r>
      <w:r>
        <w:t xml:space="preserve">telefone</w:t>
      </w:r>
    </w:p>
    <w:p>
      <w:pPr>
        <w:pStyle w:val="Heading2"/>
      </w:pPr>
      <w:bookmarkStart w:id="1034" w:name="_PraxisV3_1034"/>
      <w:r>
        <w:t xml:space="preserve">Módulo de Pecuária (Gado e Estrutura)</w:t>
      </w:r>
      <w:bookmarkEnd w:id="1034"/>
    </w:p>
    <w:p>
      <w:pPr>
        <w:pStyle w:val="Heading3"/>
      </w:pPr>
      <w:r>
        <w:t xml:space="preserve">Tabela: `setor`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criado_por_id</w:t>
      </w:r>
      <w:r>
        <w:t xml:space="preserve"> → </w:t>
      </w:r>
      <w:r>
        <w:t xml:space="preserve">usuario(id)</w:t>
      </w:r>
      <w:r>
        <w:t xml:space="preserve">, </w:t>
      </w:r>
      <w:r>
        <w:t xml:space="preserve">alterado_por_id</w:t>
      </w:r>
      <w:r>
        <w:t xml:space="preserve"> → </w:t>
      </w:r>
      <w:r>
        <w:t xml:space="preserve">usuario(id)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</w:t>
      </w:r>
      <w:r>
        <w:t xml:space="preserve">: </w:t>
      </w:r>
      <w:r>
        <w:t xml:space="preserve">PASTO</w:t>
      </w:r>
      <w:r>
        <w:t xml:space="preserve">, </w:t>
      </w:r>
      <w:r>
        <w:t xml:space="preserve">GALPAO</w:t>
      </w:r>
      <w:r>
        <w:t xml:space="preserve">, </w:t>
      </w:r>
      <w:r>
        <w:t xml:space="preserve">CONFINAMENTO</w:t>
      </w:r>
      <w:r>
        <w:t xml:space="preserve">, </w:t>
      </w:r>
      <w:r>
        <w:t xml:space="preserve">PATIO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nome</w:t>
      </w:r>
      <w:r>
        <w:t xml:space="preserve">, </w:t>
      </w:r>
      <w:r>
        <w:t xml:space="preserve">capacidade_maxima</w:t>
      </w:r>
      <w:r>
        <w:t xml:space="preserve">, </w:t>
      </w:r>
      <w:r>
        <w:t xml:space="preserve">meta_texto</w:t>
      </w:r>
      <w:r>
        <w:t xml:space="preserve">, </w:t>
      </w:r>
      <w:r>
        <w:t xml:space="preserve">meta_producao_leite</w:t>
      </w:r>
      <w:r>
        <w:t xml:space="preserve">, </w:t>
      </w:r>
      <w:r>
        <w:t xml:space="preserve">meta_arroba_abate</w:t>
      </w:r>
    </w:p>
    <w:p>
      <w:pPr>
        <w:pStyle w:val="Heading3"/>
      </w:pPr>
      <w:r>
        <w:t xml:space="preserve">Tabela: `raca`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produto_id</w:t>
      </w:r>
      <w:r>
        <w:t xml:space="preserve"> → </w:t>
      </w:r>
      <w:r>
        <w:t xml:space="preserve">insumo(id)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nome</w:t>
      </w:r>
      <w:r>
        <w:t xml:space="preserve"> (único), </w:t>
      </w:r>
      <w:r>
        <w:t xml:space="preserve">sigla</w:t>
      </w:r>
      <w:r>
        <w:t xml:space="preserve"> (única, até 4 caracteres — usada no código do brinco)</w:t>
      </w:r>
    </w:p>
    <w:p>
      <w:pPr>
        <w:pStyle w:val="Heading3"/>
      </w:pPr>
      <w:r>
        <w:t xml:space="preserve">Tabela: `lote`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criado_por_id</w:t>
      </w:r>
      <w:r>
        <w:t xml:space="preserve"> → </w:t>
      </w:r>
      <w:r>
        <w:t xml:space="preserve">usuario(id)</w:t>
      </w:r>
      <w:r>
        <w:t xml:space="preserve">, </w:t>
      </w:r>
      <w:r>
        <w:t xml:space="preserve">alterado_por_id</w:t>
      </w:r>
      <w:r>
        <w:t xml:space="preserve"> → </w:t>
      </w:r>
      <w:r>
        <w:t xml:space="preserve">usuario(id)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codigo</w:t>
      </w:r>
      <w:r>
        <w:t xml:space="preserve"> (único), </w:t>
      </w:r>
      <w:r>
        <w:t xml:space="preserve">descricao</w:t>
      </w:r>
      <w:r>
        <w:t xml:space="preserve">, </w:t>
      </w:r>
      <w:r>
        <w:t xml:space="preserve">raca_predominante</w:t>
      </w:r>
      <w:r>
        <w:t xml:space="preserve">, </w:t>
      </w:r>
      <w:r>
        <w:t xml:space="preserve">cor_brinco</w:t>
      </w:r>
      <w:r>
        <w:t xml:space="preserve">, </w:t>
      </w:r>
      <w:r>
        <w:t xml:space="preserve">data_criacao</w:t>
      </w:r>
    </w:p>
    <w:p>
      <w:r>
        <w:rPr>
          <w:i/>
        </w:rPr>
        <w:t xml:space="preserve">(A antiga FK direta `lote.setor_id` foi removida — ver `lote_setor` abaixo.)</w:t>
      </w:r>
    </w:p>
    <w:p>
      <w:pPr>
        <w:pStyle w:val="Heading3"/>
      </w:pPr>
      <w:r>
        <w:t xml:space="preserve">Tabela: `lote_setor` (não existia na v2.0 — substitui a relação simples lote→setor)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lote_id</w:t>
      </w:r>
      <w:r>
        <w:t xml:space="preserve"> → </w:t>
      </w:r>
      <w:r>
        <w:t xml:space="preserve">lote(id)</w:t>
      </w:r>
      <w:r>
        <w:t xml:space="preserve">, </w:t>
      </w:r>
      <w:r>
        <w:t xml:space="preserve">setor_id</w:t>
      </w:r>
      <w:r>
        <w:t xml:space="preserve"> → </w:t>
      </w:r>
      <w:r>
        <w:t xml:space="preserve">setor(id)</w:t>
      </w:r>
    </w:p>
    <w:p>
      <w:pPr>
        <w:pStyle w:val="NoSpacing"/>
        <w:numPr>
          <w:ilvl w:val="0"/>
          <w:numId w:val="2"/>
        </w:numPr>
      </w:pPr>
      <w:r>
        <w:t xml:space="preserve">Único: </w:t>
      </w:r>
      <w:r>
        <w:t xml:space="preserve">(lote_id, setor_id)</w:t>
      </w:r>
      <w:r>
        <w:t xml:space="preserve"> — um lote pode ter várias alocações, uma por setor</w:t>
      </w:r>
    </w:p>
    <w:p>
      <w:pPr>
        <w:pStyle w:val="Heading3"/>
      </w:pPr>
      <w:r>
        <w:t xml:space="preserve">Tabela: `lote_setor_animal` (não existia na v2.0)</w:t>
      </w:r>
    </w:p>
    <w:p>
      <w:pPr>
        <w:pStyle w:val="NoSpacing"/>
        <w:numPr>
          <w:ilvl w:val="0"/>
          <w:numId w:val="2"/>
        </w:numPr>
      </w:pPr>
      <w:r>
        <w:t xml:space="preserve">PK composta: </w:t>
      </w:r>
      <w:r>
        <w:t xml:space="preserve">(lote_setor_id, animal_id)</w:t>
      </w:r>
      <w:r>
        <w:t xml:space="preserve"> — FK: </w:t>
      </w:r>
      <w:r>
        <w:t xml:space="preserve">lote_setor_id</w:t>
      </w:r>
      <w:r>
        <w:t xml:space="preserve"> → </w:t>
      </w:r>
      <w:r>
        <w:t xml:space="preserve">lote_setor(id)</w:t>
      </w:r>
      <w:r>
        <w:t xml:space="preserve">, </w:t>
      </w:r>
      <w:r>
        <w:t xml:space="preserve">animal_id</w:t>
      </w:r>
      <w:r>
        <w:t xml:space="preserve"> → </w:t>
      </w:r>
      <w:r>
        <w:t xml:space="preserve">animal(id)</w:t>
      </w:r>
    </w:p>
    <w:p>
      <w:pPr>
        <w:pStyle w:val="Heading3"/>
      </w:pPr>
      <w:r>
        <w:t xml:space="preserve">Tabela: `animal`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raca_id</w:t>
      </w:r>
      <w:r>
        <w:t xml:space="preserve"> → </w:t>
      </w:r>
      <w:r>
        <w:t xml:space="preserve">raca(id)</w:t>
      </w:r>
      <w:r>
        <w:t xml:space="preserve">, </w:t>
      </w:r>
      <w:r>
        <w:t xml:space="preserve">pessoa_id</w:t>
      </w:r>
      <w:r>
        <w:t xml:space="preserve"> → </w:t>
      </w:r>
      <w:r>
        <w:t xml:space="preserve">usuario(id)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sexo</w:t>
      </w:r>
      <w:r>
        <w:t xml:space="preserve">: </w:t>
      </w:r>
      <w:r>
        <w:t xml:space="preserve">M</w:t>
      </w:r>
      <w:r>
        <w:t xml:space="preserve">, </w:t>
      </w:r>
      <w:r>
        <w:t xml:space="preserve">F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status_animal</w:t>
      </w:r>
      <w:r>
        <w:t xml:space="preserve">: </w:t>
      </w:r>
      <w:r>
        <w:t xml:space="preserve">ATIVO</w:t>
      </w:r>
      <w:r>
        <w:t xml:space="preserve">, </w:t>
      </w:r>
      <w:r>
        <w:t xml:space="preserve">OBSERVACAO</w:t>
      </w:r>
      <w:r>
        <w:t xml:space="preserve">, </w:t>
      </w:r>
      <w:r>
        <w:t xml:space="preserve">VENDIDO</w:t>
      </w:r>
      <w:r>
        <w:t xml:space="preserve">, </w:t>
      </w:r>
      <w:r>
        <w:t xml:space="preserve">OBITO</w:t>
      </w:r>
      <w:r>
        <w:t xml:space="preserve">, </w:t>
      </w:r>
      <w:r>
        <w:t xml:space="preserve">ABATIDO</w:t>
      </w:r>
    </w:p>
    <w:p>
      <w:pPr>
        <w:pStyle w:val="NoSpacing"/>
        <w:numPr>
          <w:ilvl w:val="0"/>
          <w:numId w:val="2"/>
        </w:numPr>
      </w:pPr>
      <w:r>
        <w:t xml:space="preserve">Colunas: codigo_brinco (único, gerado automaticamente), data_nascimento, peso_atual, cor, altura_cernelha, perimetro_toracico, comprimento_corporal, valor_aquisicao, data_aquisicao</w:t>
      </w:r>
    </w:p>
    <w:p>
      <w:r>
        <w:rPr>
          <w:i/>
        </w:rPr>
        <w:t xml:space="preserve">(Removidas em relação à v2.0/schema inicial: `nome` e `raca` em texto livre.)</w:t>
      </w:r>
    </w:p>
    <w:p>
      <w:pPr>
        <w:pStyle w:val="Heading3"/>
      </w:pPr>
      <w:r>
        <w:t xml:space="preserve">Tabela: `custo_animal` (não existia na v2.1 — nova, feature de Custo de Vida do Animal)</w:t>
      </w:r>
    </w:p>
    <w:p>
      <w:pPr>
        <w:pStyle w:val="NoSpacing"/>
        <w:numPr>
          <w:ilvl w:val="0"/>
          <w:numId w:val="2"/>
        </w:numPr>
      </w:pPr>
      <w:r>
        <w:t xml:space="preserve">PK: id — FK: animal_id → animal(id)</w:t>
      </w:r>
    </w:p>
    <w:p>
      <w:pPr>
        <w:pStyle w:val="NoSpacing"/>
        <w:numPr>
          <w:ilvl w:val="0"/>
          <w:numId w:val="2"/>
        </w:numPr>
      </w:pPr>
      <w:r>
        <w:t xml:space="preserve">ENUM tipo_custo: AQUISICAO, ALIMENTACAO, VACINACAO</w:t>
      </w:r>
    </w:p>
    <w:p>
      <w:pPr>
        <w:pStyle w:val="NoSpacing"/>
        <w:numPr>
          <w:ilvl w:val="0"/>
          <w:numId w:val="2"/>
        </w:numPr>
      </w:pPr>
      <w:r>
        <w:t xml:space="preserve">Colunas: valor, quantidade, data_evento, origem_tipo, origem_id, descricao, registrado_por_email</w:t>
      </w:r>
    </w:p>
    <w:p>
      <w:pPr>
        <w:pStyle w:val="NoSpacing"/>
        <w:numPr>
          <w:ilvl w:val="0"/>
          <w:numId w:val="2"/>
        </w:numPr>
      </w:pPr>
      <w:r>
        <w:t xml:space="preserve">Índices: (origem_tipo, origem_id) para permitir estorno/recálculo idempotente quando a origem é editada ou cancelada; animal_id para consultar o histórico de um animal.</w:t>
      </w:r>
    </w:p>
    <w:p>
      <w:r>
        <w:rPr>
          <w:i/>
        </w:rPr>
        <w:t xml:space="preserve">(origem_tipo identifica o registro de origem do lançamento: consumo_insumo, vacinacao_animal_item ou o próprio animal, no caso de aquisição.)</w:t>
      </w:r>
    </w:p>
    <w:p>
      <w:pPr>
        <w:pStyle w:val="Heading3"/>
      </w:pPr>
      <w:r>
        <w:t xml:space="preserve">Tabela: `ocorrencia_animal`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id_animal_id</w:t>
      </w:r>
      <w:r>
        <w:t xml:space="preserve"> → </w:t>
      </w:r>
      <w:r>
        <w:t xml:space="preserve">animal(id)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tipo_ocorrencia</w:t>
      </w:r>
      <w:r>
        <w:t xml:space="preserve">: </w:t>
      </w:r>
      <w:r>
        <w:t xml:space="preserve">NASCIMENTO</w:t>
      </w:r>
      <w:r>
        <w:t xml:space="preserve">, </w:t>
      </w:r>
      <w:r>
        <w:t xml:space="preserve">OBITO</w:t>
      </w:r>
      <w:r>
        <w:t xml:space="preserve">, </w:t>
      </w:r>
      <w:r>
        <w:t xml:space="preserve">DOENCA</w:t>
      </w:r>
      <w:r>
        <w:t xml:space="preserve">, </w:t>
      </w:r>
      <w:r>
        <w:t xml:space="preserve">VACINACAO</w:t>
      </w:r>
      <w:r>
        <w:t xml:space="preserve">, </w:t>
      </w:r>
      <w:r>
        <w:t xml:space="preserve">PESAGEM</w:t>
      </w:r>
    </w:p>
    <w:p>
      <w:pPr>
        <w:pStyle w:val="Heading3"/>
      </w:pPr>
      <w:r>
        <w:t xml:space="preserve">Tabela: `meta_setor`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setor_id</w:t>
      </w:r>
      <w:r>
        <w:t xml:space="preserve"> → </w:t>
      </w:r>
      <w:r>
        <w:t xml:space="preserve">setor(id)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tipo_meta</w:t>
      </w:r>
      <w:r>
        <w:t xml:space="preserve">: </w:t>
      </w:r>
      <w:r>
        <w:t xml:space="preserve">LEITE</w:t>
      </w:r>
      <w:r>
        <w:t xml:space="preserve">, </w:t>
      </w:r>
      <w:r>
        <w:t xml:space="preserve">ARROBA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data_inicial</w:t>
      </w:r>
      <w:r>
        <w:t xml:space="preserve">, </w:t>
      </w:r>
      <w:r>
        <w:t xml:space="preserve">data_final</w:t>
      </w:r>
      <w:r>
        <w:t xml:space="preserve">, </w:t>
      </w:r>
      <w:r>
        <w:t xml:space="preserve">quantidade_esperada</w:t>
      </w:r>
      <w:r>
        <w:t xml:space="preserve">, </w:t>
      </w:r>
      <w:r>
        <w:t xml:space="preserve">preco_medio</w:t>
      </w:r>
      <w:r>
        <w:t xml:space="preserve">, </w:t>
      </w:r>
      <w:r>
        <w:t xml:space="preserve">tipo_gado</w:t>
      </w:r>
    </w:p>
    <w:p>
      <w:pPr>
        <w:pStyle w:val="Heading3"/>
      </w:pPr>
      <w:r>
        <w:t xml:space="preserve">Tabela: `medicao_meta`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meta_setor_id</w:t>
      </w:r>
      <w:r>
        <w:t xml:space="preserve"> → </w:t>
      </w:r>
      <w:r>
        <w:t xml:space="preserve">meta_setor(id)</w:t>
      </w:r>
      <w:r>
        <w:t xml:space="preserve">, </w:t>
      </w:r>
      <w:r>
        <w:t xml:space="preserve">lote_id</w:t>
      </w:r>
      <w:r>
        <w:t xml:space="preserve"> → </w:t>
      </w:r>
      <w:r>
        <w:t xml:space="preserve">lote(id)</w:t>
      </w:r>
    </w:p>
    <w:p>
      <w:pPr>
        <w:pStyle w:val="Heading3"/>
      </w:pPr>
      <w:r>
        <w:t xml:space="preserve">Tabela: `venda_meta_lote`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meta_setor_id</w:t>
      </w:r>
      <w:r>
        <w:t xml:space="preserve"> → </w:t>
      </w:r>
      <w:r>
        <w:t xml:space="preserve">meta_setor(id)</w:t>
      </w:r>
      <w:r>
        <w:t xml:space="preserve">, </w:t>
      </w:r>
      <w:r>
        <w:t xml:space="preserve">lote_id</w:t>
      </w:r>
      <w:r>
        <w:t xml:space="preserve"> → </w:t>
      </w:r>
      <w:r>
        <w:t xml:space="preserve">lote(id)</w:t>
      </w:r>
    </w:p>
    <w:p>
      <w:pPr>
        <w:pStyle w:val="Heading2"/>
      </w:pPr>
      <w:bookmarkStart w:id="1035" w:name="_PraxisV3_1035"/>
      <w:r>
        <w:t xml:space="preserve">Módulo de Estoque e Insumos</w:t>
      </w:r>
      <w:bookmarkEnd w:id="1035"/>
    </w:p>
    <w:p>
      <w:pPr>
        <w:pStyle w:val="Heading3"/>
      </w:pPr>
      <w:r>
        <w:t xml:space="preserve">Tabela: `grupo_produto`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nenhuma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nome</w:t>
      </w:r>
      <w:r>
        <w:t xml:space="preserve">, </w:t>
      </w:r>
      <w:r>
        <w:t xml:space="preserve">codigo_prefixo</w:t>
      </w:r>
      <w:r>
        <w:t xml:space="preserve"> (único, 2 dígitos), </w:t>
      </w:r>
      <w:r>
        <w:t xml:space="preserve">categoria_grupo</w:t>
      </w:r>
      <w:r>
        <w:t xml:space="preserve">, </w:t>
      </w:r>
      <w:r>
        <w:t xml:space="preserve">natureza_financeira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categoria_grupo</w:t>
      </w:r>
      <w:r>
        <w:t xml:space="preserve"> (</w:t>
      </w:r>
      <w:r>
        <w:t xml:space="preserve">EnTipoInsumo</w:t>
      </w:r>
      <w:r>
        <w:t xml:space="preserve">): </w:t>
      </w:r>
      <w:r>
        <w:t xml:space="preserve">RACAO</w:t>
      </w:r>
      <w:r>
        <w:t xml:space="preserve">, </w:t>
      </w:r>
      <w:r>
        <w:t xml:space="preserve">VACINA</w:t>
      </w:r>
      <w:r>
        <w:t xml:space="preserve">, </w:t>
      </w:r>
      <w:r>
        <w:t xml:space="preserve">MEDICAMENTO</w:t>
      </w:r>
      <w:r>
        <w:t xml:space="preserve">, </w:t>
      </w:r>
      <w:r>
        <w:t xml:space="preserve">OUTROS</w:t>
      </w:r>
      <w:r>
        <w:t xml:space="preserve">, </w:t>
      </w:r>
      <w:r>
        <w:t xml:space="preserve">ANIMAL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natureza_financeira</w:t>
      </w:r>
      <w:r>
        <w:t xml:space="preserve">: </w:t>
      </w:r>
      <w:r>
        <w:t xml:space="preserve">CUSTO</w:t>
      </w:r>
      <w:r>
        <w:t xml:space="preserve">, </w:t>
      </w:r>
      <w:r>
        <w:t xml:space="preserve">GASTO</w:t>
      </w:r>
    </w:p>
    <w:p>
      <w:pPr>
        <w:pStyle w:val="Heading3"/>
      </w:pPr>
      <w:r>
        <w:t xml:space="preserve">Tabela: `unidade_medida`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nenhuma — Coluna: </w:t>
      </w:r>
      <w:r>
        <w:t xml:space="preserve">unidade</w:t>
      </w:r>
    </w:p>
    <w:p>
      <w:pPr>
        <w:pStyle w:val="Heading3"/>
      </w:pPr>
      <w:r>
        <w:t xml:space="preserve">Tabela: `insumo`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parceiro_id</w:t>
      </w:r>
      <w:r>
        <w:t xml:space="preserve"> → </w:t>
      </w:r>
      <w:r>
        <w:t xml:space="preserve">parceiro(id)</w:t>
      </w:r>
      <w:r>
        <w:t xml:space="preserve">, </w:t>
      </w:r>
      <w:r>
        <w:t xml:space="preserve">grupo_produto_id</w:t>
      </w:r>
      <w:r>
        <w:t xml:space="preserve"> → </w:t>
      </w:r>
      <w:r>
        <w:t xml:space="preserve">grupo_produto(id)</w:t>
      </w:r>
      <w:r>
        <w:t xml:space="preserve">, </w:t>
      </w:r>
      <w:r>
        <w:t xml:space="preserve">unidade_medida_primaria_id</w:t>
      </w:r>
      <w:r>
        <w:t xml:space="preserve"> → </w:t>
      </w:r>
      <w:r>
        <w:t xml:space="preserve">unidade_medida(id)</w:t>
      </w:r>
      <w:r>
        <w:t xml:space="preserve">, </w:t>
      </w:r>
      <w:r>
        <w:t xml:space="preserve">unidade_medida_secundaria_id</w:t>
      </w:r>
      <w:r>
        <w:t xml:space="preserve"> → </w:t>
      </w:r>
      <w:r>
        <w:t xml:space="preserve">unidade_medida(id)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</w:t>
      </w:r>
      <w:r>
        <w:t xml:space="preserve">: </w:t>
      </w:r>
      <w:r>
        <w:t xml:space="preserve">RACAO</w:t>
      </w:r>
      <w:r>
        <w:t xml:space="preserve">, </w:t>
      </w:r>
      <w:r>
        <w:t xml:space="preserve">VACINA</w:t>
      </w:r>
      <w:r>
        <w:t xml:space="preserve">, </w:t>
      </w:r>
      <w:r>
        <w:t xml:space="preserve">MEDICAMENTO</w:t>
      </w:r>
      <w:r>
        <w:t xml:space="preserve">, </w:t>
      </w:r>
      <w:r>
        <w:t xml:space="preserve">OUTROS</w:t>
      </w:r>
      <w:r>
        <w:t xml:space="preserve">, </w:t>
      </w:r>
      <w:r>
        <w:t xml:space="preserve">ANIMAL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codigo_produto</w:t>
      </w:r>
      <w:r>
        <w:t xml:space="preserve"> (único, 8 dígitos), </w:t>
      </w:r>
      <w:r>
        <w:t xml:space="preserve">estoque_minimo</w:t>
      </w:r>
      <w:r>
        <w:t xml:space="preserve">, </w:t>
      </w:r>
      <w:r>
        <w:t xml:space="preserve">saldo_atual</w:t>
      </w:r>
      <w:r>
        <w:t xml:space="preserve">, </w:t>
      </w:r>
      <w:r>
        <w:t xml:space="preserve">fator_conversao</w:t>
      </w:r>
      <w:r>
        <w:t xml:space="preserve">, </w:t>
      </w:r>
      <w:r>
        <w:t xml:space="preserve">preco_compra_medio</w:t>
      </w:r>
      <w:r>
        <w:t xml:space="preserve">, </w:t>
      </w:r>
      <w:r>
        <w:t xml:space="preserve">preco_ultima_compra</w:t>
      </w:r>
      <w:r>
        <w:t xml:space="preserve">, </w:t>
      </w:r>
      <w:r>
        <w:t xml:space="preserve">numero_nf</w:t>
      </w:r>
      <w:r>
        <w:t xml:space="preserve">, </w:t>
      </w:r>
      <w:r>
        <w:t xml:space="preserve">chave_acesso_nf</w:t>
      </w:r>
      <w:r>
        <w:t xml:space="preserve">, </w:t>
      </w:r>
      <w:r>
        <w:t xml:space="preserve">pendente</w:t>
      </w:r>
    </w:p>
    <w:p>
      <w:pPr>
        <w:pStyle w:val="Heading3"/>
      </w:pPr>
      <w:r>
        <w:t xml:space="preserve">Tabela: `movimentacao_estoque`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lote_id</w:t>
      </w:r>
      <w:r>
        <w:t xml:space="preserve"> → </w:t>
      </w:r>
      <w:r>
        <w:t xml:space="preserve">lote(id)</w:t>
      </w:r>
      <w:r>
        <w:t xml:space="preserve">, </w:t>
      </w:r>
      <w:r>
        <w:t xml:space="preserve">setor_id_id</w:t>
      </w:r>
      <w:r>
        <w:t xml:space="preserve"> → </w:t>
      </w:r>
      <w:r>
        <w:t xml:space="preserve">setor(id)</w:t>
      </w:r>
      <w:r>
        <w:t xml:space="preserve">, </w:t>
      </w:r>
      <w:r>
        <w:t xml:space="preserve">parceiro_id_id</w:t>
      </w:r>
      <w:r>
        <w:t xml:space="preserve"> → </w:t>
      </w:r>
      <w:r>
        <w:t xml:space="preserve">parceiro(id)</w:t>
      </w:r>
      <w:r>
        <w:t xml:space="preserve">, </w:t>
      </w:r>
      <w:r>
        <w:t xml:space="preserve">insumo_id_id</w:t>
      </w:r>
      <w:r>
        <w:t xml:space="preserve"> → </w:t>
      </w:r>
      <w:r>
        <w:t xml:space="preserve">insumo(id)</w:t>
      </w:r>
      <w:r>
        <w:t xml:space="preserve">, </w:t>
      </w:r>
      <w:r>
        <w:t xml:space="preserve">animal_id_id</w:t>
      </w:r>
      <w:r>
        <w:t xml:space="preserve"> → </w:t>
      </w:r>
      <w:r>
        <w:t xml:space="preserve">animal(id)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en_tipo_movimentacao_estoque</w:t>
      </w:r>
      <w:r>
        <w:t xml:space="preserve">: </w:t>
      </w:r>
      <w:r>
        <w:t xml:space="preserve">ENTRADA</w:t>
      </w:r>
      <w:r>
        <w:t xml:space="preserve">, </w:t>
      </w:r>
      <w:r>
        <w:t xml:space="preserve">SAIDA</w:t>
      </w:r>
      <w:r>
        <w:t xml:space="preserve">, </w:t>
      </w:r>
      <w:r>
        <w:t xml:space="preserve">APLICACAO</w:t>
      </w:r>
      <w:r>
        <w:t xml:space="preserve">, </w:t>
      </w:r>
      <w:r>
        <w:t xml:space="preserve">PERDA</w:t>
      </w:r>
    </w:p>
    <w:p>
      <w:pPr>
        <w:pStyle w:val="Heading3"/>
      </w:pPr>
      <w:r>
        <w:t xml:space="preserve">Tabela: `consumo_insumo` ("Alimentar Setores" — 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insumo_id</w:t>
      </w:r>
      <w:r>
        <w:t xml:space="preserve"> → </w:t>
      </w:r>
      <w:r>
        <w:t xml:space="preserve">insumo(id)</w:t>
      </w:r>
      <w:r>
        <w:t xml:space="preserve">, </w:t>
      </w:r>
      <w:r>
        <w:t xml:space="preserve">setor_id</w:t>
      </w:r>
      <w:r>
        <w:t xml:space="preserve"> → </w:t>
      </w:r>
      <w:r>
        <w:t xml:space="preserve">setor(id)</w:t>
      </w:r>
      <w:r>
        <w:t xml:space="preserve">, </w:t>
      </w:r>
      <w:r>
        <w:t xml:space="preserve">unidade_registro_id</w:t>
      </w:r>
      <w:r>
        <w:t xml:space="preserve"> → </w:t>
      </w:r>
      <w:r>
        <w:t xml:space="preserve">unidade_medida(id)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quantidade_registrada</w:t>
      </w:r>
      <w:r>
        <w:t xml:space="preserve">, </w:t>
      </w:r>
      <w:r>
        <w:t xml:space="preserve">quantidade_baixa_unidade_primaria</w:t>
      </w:r>
      <w:r>
        <w:t xml:space="preserve">, </w:t>
      </w:r>
      <w:r>
        <w:t xml:space="preserve">total_animais_setor</w:t>
      </w:r>
      <w:r>
        <w:t xml:space="preserve">, </w:t>
      </w:r>
      <w:r>
        <w:t xml:space="preserve">consumo_por_animal</w:t>
      </w:r>
      <w:r>
        <w:t xml:space="preserve">, </w:t>
      </w:r>
      <w:r>
        <w:t xml:space="preserve">data_consumo</w:t>
      </w:r>
      <w:r>
        <w:t xml:space="preserve">, </w:t>
      </w:r>
      <w:r>
        <w:t xml:space="preserve">registrado_por_email</w:t>
      </w:r>
    </w:p>
    <w:p>
      <w:pPr>
        <w:pStyle w:val="Heading3"/>
      </w:pPr>
      <w:r>
        <w:t xml:space="preserve">Tabela: `sobra_alimentacao` (não existia na v2.0 — adicionada nesta revisão do sistema)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consumo_insumo_id</w:t>
      </w:r>
      <w:r>
        <w:t xml:space="preserve"> → </w:t>
      </w:r>
      <w:r>
        <w:t xml:space="preserve">consumo_insumo(id)</w:t>
      </w:r>
      <w:r>
        <w:t xml:space="preserve"> (único — uma sobra por consumo), </w:t>
      </w:r>
      <w:r>
        <w:t xml:space="preserve">unidade_registro_id</w:t>
      </w:r>
      <w:r>
        <w:t xml:space="preserve"> → </w:t>
      </w:r>
      <w:r>
        <w:t xml:space="preserve">unidade_medida(id)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status_faixa</w:t>
      </w:r>
      <w:r>
        <w:t xml:space="preserve"> (</w:t>
      </w:r>
      <w:r>
        <w:t xml:space="preserve">EnStatusSobra</w:t>
      </w:r>
      <w:r>
        <w:t xml:space="preserve">): </w:t>
      </w:r>
      <w:r>
        <w:t xml:space="preserve">OK</w:t>
      </w:r>
      <w:r>
        <w:t xml:space="preserve">, </w:t>
      </w:r>
      <w:r>
        <w:t xml:space="preserve">ABAIXO</w:t>
      </w:r>
      <w:r>
        <w:t xml:space="preserve">, </w:t>
      </w:r>
      <w:r>
        <w:t xml:space="preserve">ACIMA</w:t>
      </w:r>
      <w:r>
        <w:t xml:space="preserve">, </w:t>
      </w:r>
      <w:r>
        <w:t xml:space="preserve">PERDA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quantidade_sobra_registrada</w:t>
      </w:r>
      <w:r>
        <w:t xml:space="preserve">, </w:t>
      </w:r>
      <w:r>
        <w:t xml:space="preserve">quantidade_sobra_unidade_primaria</w:t>
      </w:r>
      <w:r>
        <w:t xml:space="preserve">, </w:t>
      </w:r>
      <w:r>
        <w:t xml:space="preserve">percentual_sobra</w:t>
      </w:r>
      <w:r>
        <w:t xml:space="preserve">, </w:t>
      </w:r>
      <w:r>
        <w:t xml:space="preserve">reaproveitado</w:t>
      </w:r>
      <w:r>
        <w:t xml:space="preserve">, </w:t>
      </w:r>
      <w:r>
        <w:t xml:space="preserve">quantidade_ajuste_recomendada</w:t>
      </w:r>
      <w:r>
        <w:t xml:space="preserve">, </w:t>
      </w:r>
      <w:r>
        <w:t xml:space="preserve">mensagem</w:t>
      </w:r>
    </w:p>
    <w:p>
      <w:pPr>
        <w:pStyle w:val="Heading3"/>
      </w:pPr>
      <w:r>
        <w:t xml:space="preserve">Tabela: `consumo_estoque`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nenhuma direta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motivo</w:t>
      </w:r>
      <w:r>
        <w:t xml:space="preserve">, </w:t>
      </w:r>
      <w:r>
        <w:t xml:space="preserve">data_consumo</w:t>
      </w:r>
      <w:r>
        <w:t xml:space="preserve">, </w:t>
      </w:r>
      <w:r>
        <w:t xml:space="preserve">criado_por_email</w:t>
      </w:r>
      <w:r>
        <w:t xml:space="preserve">, </w:t>
      </w:r>
      <w:r>
        <w:t xml:space="preserve">cancelado</w:t>
      </w:r>
      <w:r>
        <w:t xml:space="preserve">, </w:t>
      </w:r>
      <w:r>
        <w:t xml:space="preserve">motivo_cancelamento</w:t>
      </w:r>
      <w:r>
        <w:t xml:space="preserve">, </w:t>
      </w:r>
      <w:r>
        <w:t xml:space="preserve">cancelado_por_email</w:t>
      </w:r>
      <w:r>
        <w:t xml:space="preserve">, </w:t>
      </w:r>
      <w:r>
        <w:t xml:space="preserve">cancelado_em</w:t>
      </w:r>
    </w:p>
    <w:p>
      <w:pPr>
        <w:pStyle w:val="Heading3"/>
      </w:pPr>
      <w:r>
        <w:t xml:space="preserve">Tabela: `consumo_estoque_item`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consumo_estoque_id</w:t>
      </w:r>
      <w:r>
        <w:t xml:space="preserve"> → </w:t>
      </w:r>
      <w:r>
        <w:t xml:space="preserve">consumo_estoque(id)</w:t>
      </w:r>
      <w:r>
        <w:t xml:space="preserve">, </w:t>
      </w:r>
      <w:r>
        <w:t xml:space="preserve">insumo_id</w:t>
      </w:r>
      <w:r>
        <w:t xml:space="preserve"> → </w:t>
      </w:r>
      <w:r>
        <w:t xml:space="preserve">insumo(id)</w:t>
      </w:r>
      <w:r>
        <w:t xml:space="preserve">, </w:t>
      </w:r>
      <w:r>
        <w:t xml:space="preserve">unidade_registro_id</w:t>
      </w:r>
      <w:r>
        <w:t xml:space="preserve"> → </w:t>
      </w:r>
      <w:r>
        <w:t xml:space="preserve">unidade_medida(id)</w:t>
      </w:r>
    </w:p>
    <w:p>
      <w:pPr>
        <w:pStyle w:val="Heading3"/>
      </w:pPr>
      <w:r>
        <w:t xml:space="preserve">Tabela: `vacinacao_animal` (não existia na v2.0 — mais completa que a antiga `vacinacao`)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insumo_id</w:t>
      </w:r>
      <w:r>
        <w:t xml:space="preserve"> → </w:t>
      </w:r>
      <w:r>
        <w:t xml:space="preserve">insumo(id)</w:t>
      </w:r>
      <w:r>
        <w:t xml:space="preserve">, </w:t>
      </w:r>
      <w:r>
        <w:t xml:space="preserve">unidade_registro_id</w:t>
      </w:r>
      <w:r>
        <w:t xml:space="preserve"> → </w:t>
      </w:r>
      <w:r>
        <w:t xml:space="preserve">unidade_medida(id)</w:t>
      </w:r>
      <w:r>
        <w:t xml:space="preserve">, </w:t>
      </w:r>
      <w:r>
        <w:t xml:space="preserve">lote_id</w:t>
      </w:r>
      <w:r>
        <w:t xml:space="preserve"> → </w:t>
      </w:r>
      <w:r>
        <w:t xml:space="preserve">lote(id)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quantidade_por_animal</w:t>
      </w:r>
      <w:r>
        <w:t xml:space="preserve">, </w:t>
      </w:r>
      <w:r>
        <w:t xml:space="preserve">quantidade_baixa_por_animal_unidade_primaria</w:t>
      </w:r>
      <w:r>
        <w:t xml:space="preserve">, </w:t>
      </w:r>
      <w:r>
        <w:t xml:space="preserve">quantidade_total_baixa_unidade_primaria</w:t>
      </w:r>
      <w:r>
        <w:t xml:space="preserve">, </w:t>
      </w:r>
      <w:r>
        <w:t xml:space="preserve">data_aplicacao</w:t>
      </w:r>
      <w:r>
        <w:t xml:space="preserve">, </w:t>
      </w:r>
      <w:r>
        <w:t xml:space="preserve">cancelado</w:t>
      </w:r>
      <w:r>
        <w:t xml:space="preserve">, </w:t>
      </w:r>
      <w:r>
        <w:t xml:space="preserve">motivo_cancelamento</w:t>
      </w:r>
    </w:p>
    <w:p>
      <w:pPr>
        <w:pStyle w:val="Heading3"/>
      </w:pPr>
      <w:r>
        <w:t xml:space="preserve">Tabela: `vacinacao_animal_item`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vacinacao_id</w:t>
      </w:r>
      <w:r>
        <w:t xml:space="preserve"> → </w:t>
      </w:r>
      <w:r>
        <w:t xml:space="preserve">vacinacao_animal(id)</w:t>
      </w:r>
      <w:r>
        <w:t xml:space="preserve">, </w:t>
      </w:r>
      <w:r>
        <w:t xml:space="preserve">animal_id</w:t>
      </w:r>
      <w:r>
        <w:t xml:space="preserve"> → </w:t>
      </w:r>
      <w:r>
        <w:t xml:space="preserve">animal(id)</w:t>
      </w:r>
    </w:p>
    <w:p>
      <w:pPr>
        <w:pStyle w:val="Heading2"/>
      </w:pPr>
      <w:bookmarkStart w:id="1036" w:name="_PraxisV3_1036"/>
      <w:r>
        <w:t xml:space="preserve">Módulo Financeiro</w:t>
      </w:r>
      <w:bookmarkEnd w:id="1036"/>
    </w:p>
    <w:p>
      <w:pPr>
        <w:pStyle w:val="Heading3"/>
      </w:pPr>
      <w:r>
        <w:t xml:space="preserve">Tabela: `documento_entrada`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fornecedor_id</w:t>
      </w:r>
      <w:r>
        <w:t xml:space="preserve"> → </w:t>
      </w:r>
      <w:r>
        <w:t xml:space="preserve">parceiro(id)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tipo_documento</w:t>
      </w:r>
      <w:r>
        <w:t xml:space="preserve">: </w:t>
      </w:r>
      <w:r>
        <w:t xml:space="preserve">NF_E</w:t>
      </w:r>
      <w:r>
        <w:t xml:space="preserve">, </w:t>
      </w:r>
      <w:r>
        <w:t xml:space="preserve">RECIBO_SIMPLES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status_aprovacao</w:t>
      </w:r>
      <w:r>
        <w:t xml:space="preserve">: </w:t>
      </w:r>
      <w:r>
        <w:t xml:space="preserve">APROVADO</w:t>
      </w:r>
      <w:r>
        <w:t xml:space="preserve">, </w:t>
      </w:r>
      <w:r>
        <w:t xml:space="preserve">PENDENTE_APROVACAO</w:t>
      </w:r>
      <w:r>
        <w:t xml:space="preserve">, </w:t>
      </w:r>
      <w:r>
        <w:t xml:space="preserve">RECUSADO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numero_documento</w:t>
      </w:r>
      <w:r>
        <w:t xml:space="preserve">, </w:t>
      </w:r>
      <w:r>
        <w:t xml:space="preserve">serie</w:t>
      </w:r>
      <w:r>
        <w:t xml:space="preserve">, </w:t>
      </w:r>
      <w:r>
        <w:t xml:space="preserve">chave_acesso_nfe</w:t>
      </w:r>
      <w:r>
        <w:t xml:space="preserve"> (único), </w:t>
      </w:r>
      <w:r>
        <w:t xml:space="preserve">data_emissao</w:t>
      </w:r>
      <w:r>
        <w:t xml:space="preserve">, </w:t>
      </w:r>
      <w:r>
        <w:t xml:space="preserve">data_entrada</w:t>
      </w:r>
      <w:r>
        <w:t xml:space="preserve">, </w:t>
      </w:r>
      <w:r>
        <w:t xml:space="preserve">valor_total</w:t>
      </w:r>
      <w:r>
        <w:t xml:space="preserve">, </w:t>
      </w:r>
      <w:r>
        <w:t xml:space="preserve">xml_original</w:t>
      </w:r>
      <w:r>
        <w:t xml:space="preserve">, </w:t>
      </w:r>
      <w:r>
        <w:t xml:space="preserve">justificativa_recusa</w:t>
      </w:r>
    </w:p>
    <w:p>
      <w:pPr>
        <w:pStyle w:val="Heading3"/>
      </w:pPr>
      <w:r>
        <w:t xml:space="preserve">Tabela: `documento_entrada_item`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documento_entrada_id</w:t>
      </w:r>
      <w:r>
        <w:t xml:space="preserve"> → </w:t>
      </w:r>
      <w:r>
        <w:t xml:space="preserve">documento_entrada(id)</w:t>
      </w:r>
      <w:r>
        <w:t xml:space="preserve">, </w:t>
      </w:r>
      <w:r>
        <w:t xml:space="preserve">produto_id</w:t>
      </w:r>
      <w:r>
        <w:t xml:space="preserve"> → </w:t>
      </w:r>
      <w:r>
        <w:t xml:space="preserve">insumo(id)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descricao_xml</w:t>
      </w:r>
      <w:r>
        <w:t xml:space="preserve">, </w:t>
      </w:r>
      <w:r>
        <w:t xml:space="preserve">codigo_xml</w:t>
      </w:r>
      <w:r>
        <w:t xml:space="preserve">, </w:t>
      </w:r>
      <w:r>
        <w:t xml:space="preserve">quantidade</w:t>
      </w:r>
      <w:r>
        <w:t xml:space="preserve">, </w:t>
      </w:r>
      <w:r>
        <w:t xml:space="preserve">valor_unitario</w:t>
      </w:r>
      <w:r>
        <w:t xml:space="preserve">, </w:t>
      </w:r>
      <w:r>
        <w:t xml:space="preserve">valor_total</w:t>
      </w:r>
      <w:r>
        <w:t xml:space="preserve">, </w:t>
      </w:r>
      <w:r>
        <w:t xml:space="preserve">vinculado</w:t>
      </w:r>
      <w:r>
        <w:t xml:space="preserve">, </w:t>
      </w:r>
      <w:r>
        <w:t xml:space="preserve">natureza_financeira</w:t>
      </w:r>
      <w:r>
        <w:t xml:space="preserve">, </w:t>
      </w:r>
      <w:r>
        <w:t xml:space="preserve">entrada_estoque_aplicada</w:t>
      </w:r>
    </w:p>
    <w:p>
      <w:pPr>
        <w:pStyle w:val="Heading3"/>
      </w:pPr>
      <w:r>
        <w:t xml:space="preserve">Tabela: `documento_saida`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comprador_id</w:t>
      </w:r>
      <w:r>
        <w:t xml:space="preserve"> → </w:t>
      </w:r>
      <w:r>
        <w:t xml:space="preserve">parceiro(id)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tipo_documento</w:t>
      </w:r>
      <w:r>
        <w:t xml:space="preserve">: </w:t>
      </w:r>
      <w:r>
        <w:t xml:space="preserve">VENDA_LEITE</w:t>
      </w:r>
      <w:r>
        <w:t xml:space="preserve">, </w:t>
      </w:r>
      <w:r>
        <w:t xml:space="preserve">VENDA_ANIMAL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numero_documento</w:t>
      </w:r>
      <w:r>
        <w:t xml:space="preserve">, </w:t>
      </w:r>
      <w:r>
        <w:t xml:space="preserve">chave_acesso</w:t>
      </w:r>
      <w:r>
        <w:t xml:space="preserve">, </w:t>
      </w:r>
      <w:r>
        <w:t xml:space="preserve">data_emissao</w:t>
      </w:r>
      <w:r>
        <w:t xml:space="preserve">, </w:t>
      </w:r>
      <w:r>
        <w:t xml:space="preserve">valor_total</w:t>
      </w:r>
    </w:p>
    <w:p>
      <w:pPr>
        <w:pStyle w:val="Heading3"/>
      </w:pPr>
      <w:r>
        <w:t xml:space="preserve">Tabela: `venda_leite_item`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documento_saida_id</w:t>
      </w:r>
      <w:r>
        <w:t xml:space="preserve"> → </w:t>
      </w:r>
      <w:r>
        <w:t xml:space="preserve">documento_saida(id)</w:t>
      </w:r>
      <w:r>
        <w:t xml:space="preserve">, </w:t>
      </w:r>
      <w:r>
        <w:t xml:space="preserve">lote_id</w:t>
      </w:r>
      <w:r>
        <w:t xml:space="preserve"> → </w:t>
      </w:r>
      <w:r>
        <w:t xml:space="preserve">lote(id)</w:t>
      </w:r>
    </w:p>
    <w:p>
      <w:pPr>
        <w:pStyle w:val="Heading3"/>
      </w:pPr>
      <w:r>
        <w:t xml:space="preserve">Tabela: `venda_animal_item`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documento_saida_id</w:t>
      </w:r>
      <w:r>
        <w:t xml:space="preserve"> → </w:t>
      </w:r>
      <w:r>
        <w:t xml:space="preserve">documento_saida(id)</w:t>
      </w:r>
      <w:r>
        <w:t xml:space="preserve">, </w:t>
      </w:r>
      <w:r>
        <w:t xml:space="preserve">animal_id</w:t>
      </w:r>
      <w:r>
        <w:t xml:space="preserve"> → </w:t>
      </w:r>
      <w:r>
        <w:t xml:space="preserve">animal(id)</w:t>
      </w:r>
      <w:r>
        <w:t xml:space="preserve">, </w:t>
      </w:r>
      <w:r>
        <w:t xml:space="preserve">produto_id</w:t>
      </w:r>
      <w:r>
        <w:t xml:space="preserve"> → </w:t>
      </w:r>
      <w:r>
        <w:t xml:space="preserve">insumo(id)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destino</w:t>
      </w:r>
      <w:r>
        <w:t xml:space="preserve">: definido em texto (ex.: venda, abate)</w:t>
      </w:r>
    </w:p>
    <w:p>
      <w:pPr>
        <w:pStyle w:val="Heading3"/>
      </w:pPr>
      <w:r>
        <w:t xml:space="preserve">Tabela: `funcionario`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usuario_id</w:t>
      </w:r>
      <w:r>
        <w:t xml:space="preserve"> → </w:t>
      </w:r>
      <w:r>
        <w:t xml:space="preserve">usuario(id)</w:t>
      </w:r>
      <w:r>
        <w:t xml:space="preserve"> (único)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nome_completo</w:t>
      </w:r>
      <w:r>
        <w:t xml:space="preserve">, </w:t>
      </w:r>
      <w:r>
        <w:t xml:space="preserve">cpf</w:t>
      </w:r>
      <w:r>
        <w:t xml:space="preserve"> (único), </w:t>
      </w:r>
      <w:r>
        <w:t xml:space="preserve">cargo</w:t>
      </w:r>
      <w:r>
        <w:t xml:space="preserve">, </w:t>
      </w:r>
      <w:r>
        <w:t xml:space="preserve">data_admissao</w:t>
      </w:r>
      <w:r>
        <w:t xml:space="preserve">, </w:t>
      </w:r>
      <w:r>
        <w:t xml:space="preserve">data_demissao</w:t>
      </w:r>
      <w:r>
        <w:t xml:space="preserve">, </w:t>
      </w:r>
      <w:r>
        <w:t xml:space="preserve">salario_base</w:t>
      </w:r>
      <w:r>
        <w:t xml:space="preserve">, </w:t>
      </w:r>
      <w:r>
        <w:t xml:space="preserve">percentual_inss</w:t>
      </w:r>
      <w:r>
        <w:t xml:space="preserve">, </w:t>
      </w:r>
      <w:r>
        <w:t xml:space="preserve">percentual_fgts</w:t>
      </w:r>
      <w:r>
        <w:t xml:space="preserve">, </w:t>
      </w:r>
      <w:r>
        <w:t xml:space="preserve">valor_vale_transporte</w:t>
      </w:r>
      <w:r>
        <w:t xml:space="preserve">, </w:t>
      </w:r>
      <w:r>
        <w:t xml:space="preserve">valor_vale_alimentacao</w:t>
      </w:r>
      <w:r>
        <w:t xml:space="preserve">, </w:t>
      </w:r>
      <w:r>
        <w:t xml:space="preserve">valor_plano_saude</w:t>
      </w:r>
      <w:r>
        <w:t xml:space="preserve">, </w:t>
      </w:r>
      <w:r>
        <w:t xml:space="preserve">natureza_financeira</w:t>
      </w:r>
    </w:p>
    <w:p>
      <w:pPr>
        <w:pStyle w:val="Heading3"/>
      </w:pPr>
      <w:r>
        <w:t xml:space="preserve">Tabela: `pagamento_funcionario` (não existia na v2.0)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</w:t>
      </w:r>
      <w:r>
        <w:t xml:space="preserve">funcionario_id</w:t>
      </w:r>
      <w:r>
        <w:t xml:space="preserve"> → </w:t>
      </w:r>
      <w:r>
        <w:t xml:space="preserve">funcionario(id)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ano_referencia</w:t>
      </w:r>
      <w:r>
        <w:t xml:space="preserve">, </w:t>
      </w:r>
      <w:r>
        <w:t xml:space="preserve">mes_referencia</w:t>
      </w:r>
      <w:r>
        <w:t xml:space="preserve">, </w:t>
      </w:r>
      <w:r>
        <w:t xml:space="preserve">data_pagamento</w:t>
      </w:r>
      <w:r>
        <w:t xml:space="preserve">, </w:t>
      </w:r>
      <w:r>
        <w:t xml:space="preserve">status_pagamento</w:t>
      </w:r>
      <w:r>
        <w:t xml:space="preserve">, </w:t>
      </w:r>
      <w:r>
        <w:t xml:space="preserve">valor_bruto</w:t>
      </w:r>
      <w:r>
        <w:t xml:space="preserve">, </w:t>
      </w:r>
      <w:r>
        <w:t xml:space="preserve">desconto_inss</w:t>
      </w:r>
      <w:r>
        <w:t xml:space="preserve">, </w:t>
      </w:r>
      <w:r>
        <w:t xml:space="preserve">desconto_outros</w:t>
      </w:r>
      <w:r>
        <w:t xml:space="preserve">, </w:t>
      </w:r>
      <w:r>
        <w:t xml:space="preserve">encargo_fgts</w:t>
      </w:r>
      <w:r>
        <w:t xml:space="preserve">, </w:t>
      </w:r>
      <w:r>
        <w:t xml:space="preserve">valor_beneficios</w:t>
      </w:r>
      <w:r>
        <w:t xml:space="preserve">, </w:t>
      </w:r>
      <w:r>
        <w:t xml:space="preserve">valor_bonus</w:t>
      </w:r>
      <w:r>
        <w:t xml:space="preserve">, </w:t>
      </w:r>
      <w:r>
        <w:t xml:space="preserve">valor_liquido</w:t>
      </w:r>
      <w:r>
        <w:t xml:space="preserve">, </w:t>
      </w:r>
      <w:r>
        <w:t xml:space="preserve">natureza_financeira_snapshot</w:t>
      </w:r>
      <w:r>
        <w:t xml:space="preserve">, </w:t>
      </w:r>
      <w:r>
        <w:t xml:space="preserve">estornado</w:t>
      </w:r>
      <w:r>
        <w:t xml:space="preserve">, </w:t>
      </w:r>
      <w:r>
        <w:t xml:space="preserve">motivo_estorno</w:t>
      </w:r>
    </w:p>
    <w:p>
      <w:pPr>
        <w:pStyle w:val="Heading3"/>
      </w:pPr>
      <w:r>
        <w:t xml:space="preserve">Tabela: `lancamento_financeiro` (não existia na v2.0 — substitui o antigo `registro_financeiro`)</w:t>
      </w:r>
    </w:p>
    <w:p>
      <w:pPr>
        <w:pStyle w:val="NoSpacing"/>
        <w:numPr>
          <w:ilvl w:val="0"/>
          <w:numId w:val="2"/>
        </w:numPr>
      </w:pPr>
      <w:r>
        <w:t xml:space="preserve">PK: </w:t>
      </w:r>
      <w:r>
        <w:t xml:space="preserve">id</w:t>
      </w:r>
      <w:r>
        <w:t xml:space="preserve"> — FK: nenhuma direta (referência polimórfica via </w:t>
      </w:r>
      <w:r>
        <w:t xml:space="preserve">origem</w:t>
      </w:r>
      <w:r>
        <w:t xml:space="preserve"> + </w:t>
      </w:r>
      <w:r>
        <w:t xml:space="preserve">origem_id</w:t>
      </w:r>
      <w:r>
        <w:t xml:space="preserve">)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tipo_movimento</w:t>
      </w:r>
      <w:r>
        <w:t xml:space="preserve">: </w:t>
      </w:r>
      <w:r>
        <w:t xml:space="preserve">ENTRADA</w:t>
      </w:r>
      <w:r>
        <w:t xml:space="preserve">, </w:t>
      </w:r>
      <w:r>
        <w:t xml:space="preserve">SAIDA</w:t>
      </w:r>
    </w:p>
    <w:p>
      <w:pPr>
        <w:pStyle w:val="NoSpacing"/>
        <w:numPr>
          <w:ilvl w:val="0"/>
          <w:numId w:val="2"/>
        </w:numPr>
      </w:pPr>
      <w:r>
        <w:t xml:space="preserve">ENUM </w:t>
      </w:r>
      <w:r>
        <w:t xml:space="preserve">origem</w:t>
      </w:r>
      <w:r>
        <w:t xml:space="preserve"> (</w:t>
      </w:r>
      <w:r>
        <w:t xml:space="preserve">EnOrigemLancamentoFinanceiro</w:t>
      </w:r>
      <w:r>
        <w:t xml:space="preserve">): </w:t>
      </w:r>
      <w:r>
        <w:t xml:space="preserve">DOCUMENTO_ENTRADA</w:t>
      </w:r>
      <w:r>
        <w:t xml:space="preserve">, </w:t>
      </w:r>
      <w:r>
        <w:t xml:space="preserve">FOLHA_PAGAMENTO</w:t>
      </w:r>
      <w:r>
        <w:t xml:space="preserve">, </w:t>
      </w:r>
      <w:r>
        <w:t xml:space="preserve">CONSUMO_ESTOQUE</w:t>
      </w:r>
      <w:r>
        <w:t xml:space="preserve">, </w:t>
      </w:r>
      <w:r>
        <w:t xml:space="preserve">VENDA</w:t>
      </w:r>
      <w:r>
        <w:t xml:space="preserve">, </w:t>
      </w:r>
      <w:r>
        <w:t xml:space="preserve">MANUAL</w:t>
      </w:r>
      <w:r>
        <w:t xml:space="preserve">, </w:t>
      </w:r>
      <w:r>
        <w:t xml:space="preserve">PERDA_ALIMENTACAO</w:t>
      </w:r>
    </w:p>
    <w:p>
      <w:pPr>
        <w:pStyle w:val="NoSpacing"/>
        <w:numPr>
          <w:ilvl w:val="0"/>
          <w:numId w:val="2"/>
        </w:numPr>
      </w:pPr>
      <w:r>
        <w:t xml:space="preserve">Colunas: </w:t>
      </w:r>
      <w:r>
        <w:t xml:space="preserve">natureza_financeira</w:t>
      </w:r>
      <w:r>
        <w:t xml:space="preserve">, </w:t>
      </w:r>
      <w:r>
        <w:t xml:space="preserve">descricao</w:t>
      </w:r>
      <w:r>
        <w:t xml:space="preserve">, </w:t>
      </w:r>
      <w:r>
        <w:t xml:space="preserve">valor</w:t>
      </w:r>
      <w:r>
        <w:t xml:space="preserve">, </w:t>
      </w:r>
      <w:r>
        <w:t xml:space="preserve">data_competencia</w:t>
      </w:r>
      <w:r>
        <w:t xml:space="preserve">, </w:t>
      </w:r>
      <w:r>
        <w:t xml:space="preserve">ano_competencia</w:t>
      </w:r>
      <w:r>
        <w:t xml:space="preserve">, </w:t>
      </w:r>
      <w:r>
        <w:t xml:space="preserve">mes_competencia</w:t>
      </w:r>
      <w:r>
        <w:t xml:space="preserve">, </w:t>
      </w:r>
      <w:r>
        <w:t xml:space="preserve">virtual</w:t>
      </w:r>
      <w:r>
        <w:t xml:space="preserve">, </w:t>
      </w:r>
      <w:r>
        <w:t xml:space="preserve">criado_por_email</w:t>
      </w:r>
    </w:p>
    <w:p>
      <w:pPr>
        <w:pStyle w:val="NoSpacing"/>
        <w:numPr>
          <w:ilvl w:val="0"/>
          <w:numId w:val="2"/>
        </w:numPr>
      </w:pPr>
      <w:r>
        <w:t xml:space="preserve">Índices: </w:t>
      </w:r>
      <w:r>
        <w:t xml:space="preserve">(ano_competencia, mes_competencia)</w:t>
      </w:r>
      <w:r>
        <w:t xml:space="preserve"> e </w:t>
      </w:r>
      <w:r>
        <w:t xml:space="preserve">(origem, origem_id)</w:t>
      </w:r>
    </w:p>
    <w:p>
      <w:pPr>
        <w:pStyle w:val="Heading2"/>
      </w:pPr>
      <w:bookmarkStart w:id="1037" w:name="_PraxisV3_1037"/>
      <w:r>
        <w:t xml:space="preserve">Módulo Agrícola (Plantio) — não implementado</w:t>
      </w:r>
      <w:bookmarkEnd w:id="1037"/>
    </w:p>
    <w:p>
      <w:r>
        <w:t xml:space="preserve">Nenhuma tabela </w:t>
      </w:r>
      <w:r>
        <w:t xml:space="preserve">talhao</w:t>
      </w:r>
      <w:r>
        <w:t xml:space="preserve">, </w:t>
      </w:r>
      <w:r>
        <w:t xml:space="preserve">ciclo_cultura</w:t>
      </w:r>
      <w:r>
        <w:t xml:space="preserve"> ou </w:t>
      </w:r>
      <w:r>
        <w:t xml:space="preserve">etapa_agricola</w:t>
      </w:r>
      <w:r>
        <w:t xml:space="preserve"> existe nas migrations atuais. O módulo de plantio permanece fora do escopo do produto, como já indicavam os "Limites do produto" da v2.0, e nenhuma modelagem de dados foi feita para ele até esta revisão.</w:t>
      </w:r>
    </w:p>
    <w:p>
      <w:pPr>
        <w:pStyle w:val="Heading2"/>
      </w:pPr>
      <w:bookmarkStart w:id="1038" w:name="_PraxisV3_1038"/>
      <w:r>
        <w:t xml:space="preserve">Módulo de Maquinário — não implementado</w:t>
      </w:r>
      <w:bookmarkEnd w:id="1038"/>
    </w:p>
    <w:p>
      <w:r>
        <w:t xml:space="preserve">Nenhuma tabela </w:t>
      </w:r>
      <w:r>
        <w:t xml:space="preserve">maquinario</w:t>
      </w:r>
      <w:r>
        <w:t xml:space="preserve">, </w:t>
      </w:r>
      <w:r>
        <w:t xml:space="preserve">manutencao</w:t>
      </w:r>
      <w:r>
        <w:t xml:space="preserve"> ou </w:t>
      </w:r>
      <w:r>
        <w:t xml:space="preserve">manutencao_insumo</w:t>
      </w:r>
      <w:r>
        <w:t xml:space="preserve"> existe nas migrations atuais. Diferente do DER da v2.0 (que já as modelava, mesmo fora do escopo de produto declarado), este módulo não chegou a ser iniciado no banco real.</w:t>
      </w:r>
    </w:p>
    <w:p>
      <w:pPr>
        <w:pStyle w:val="Heading2"/>
      </w:pPr>
      <w:bookmarkStart w:id="1039" w:name="_PraxisV3_1039"/>
      <w:r>
        <w:t xml:space="preserve">Tabelas legadas sem tela ativa</w:t>
      </w:r>
      <w:bookmarkEnd w:id="1039"/>
    </w:p>
    <w:p>
      <w:r>
        <w:t xml:space="preserve">As tabelas a seguir existem no schema (criadas pela migration inicial </w:t>
      </w:r>
      <w:r>
        <w:t xml:space="preserve">V2</w:t>
      </w:r>
      <w:r>
        <w:t xml:space="preserve">) mas não são mais referenciadas por nenhuma tela do frontend atual — foram substituídas por módulos mais novos e parecem remanescentes da primeira versão do schema:</w:t>
      </w:r>
    </w:p>
    <w:tbl>
      <w:tblPr>
        <w:tblStyle w:val="Estilo1"/>
        <w:tblW w:w="0" w:type="auto"/>
        <w:tblLook w:val="0020" w:firstRow="1" w:lastRow="0" w:firstColumn="0" w:lastColumn="0" w:noHBand="0" w:noVBand="0"/>
      </w:tblPr>
      <w:tblGrid>
        <w:gridCol w:w="3244"/>
        <w:gridCol w:w="3244"/>
        <w:gridCol w:w="3244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Tabela legada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Situação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</w:pPr>
            <w:r>
              <w:rPr>
                <w:rFonts w:eastAsia="Liberation Serif"/>
                <w:bCs/>
              </w:rPr>
              <w:t xml:space="preserve">Substituída por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categoria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Sem tela; CCategoria/ICategoria seguem no backend mas não são chamados pelo frontend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grupo_produto (UC07)</w:t>
            </w:r>
          </w:p>
        </w:tc>
      </w:tr>
      <w:tr>
        <w:trPr>
          <w:cantSplit/>
        </w:trPr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registro_financeiro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Sem tela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</w:pPr>
            <w:r>
              <w:t xml:space="preserve">lancamento_financeiro (UC17)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bCs/>
              </w:rPr>
            </w:pPr>
            <w:r>
              <w:t xml:space="preserve">transacao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Sem tela</w:t>
            </w:r>
          </w:p>
        </w:tc>
        <w:tc>
          <w:tcPr>
            <w:tcW w:w="3244" w:type="dxa"/>
          </w:tcPr>
          <w:p>
            <w:pPr>
              <w:pStyle w:val="NoSpacing"/>
              <w:ind w:firstLine="0" w:firstLineChars="0"/>
              <w:jc w:val="center"/>
              <w:rPr>
                <w:rFonts w:eastAsia="Liberation Serif"/>
                <w:szCs w:val="22"/>
              </w:rPr>
            </w:pPr>
            <w:r>
              <w:t xml:space="preserve">documento_entrada / documento_saida / lancamento_financeiro</w:t>
            </w:r>
          </w:p>
        </w:tc>
      </w:tr>
    </w:tbl>
    <w:p>
      <w:r>
        <w:t xml:space="preserve">Recomenda-se, em uma próxima limpeza técnica, avaliar a remoção definitiva dessas tabelas e dos controllers/repositórios correspondentes, caso se confirme que não há plano de reaproveitá-las.</w:t>
      </w:r>
    </w:p>
    <w:sectPr w:rsidR="00774929" w:rsidRPr="00774929" w:rsidSect="00C53490">
      <w:footerReference w:type="default" r:id="rId36"/>
      <w:pgSz w:w="11906" w:h="16838"/>
      <w:pgMar w:top="1440" w:right="1077" w:bottom="1440" w:left="1077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96D84" w14:textId="77777777" w:rsidR="00516057" w:rsidRPr="00D34B87" w:rsidRDefault="00516057">
      <w:r w:rsidRPr="00D34B87">
        <w:separator/>
      </w:r>
    </w:p>
  </w:endnote>
  <w:endnote w:type="continuationSeparator" w:id="0">
    <w:p w14:paraId="5ACD620A" w14:textId="77777777" w:rsidR="00516057" w:rsidRPr="00D34B87" w:rsidRDefault="00516057">
      <w:r w:rsidRPr="00D34B8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  <w:embedRegular r:id="rId1" w:fontKey="{9DBA6386-78CF-4DCD-AAF1-D29C3BC89281}"/>
    <w:embedBold r:id="rId2" w:fontKey="{6B736521-CE45-4801-B1B5-C34C1F245251}"/>
    <w:embedItalic r:id="rId3" w:fontKey="{EE30A447-CF22-4C98-96DC-0FE8FFB51A1F}"/>
    <w:embedBoldItalic r:id="rId4" w:fontKey="{32239E32-67E6-4113-AFFF-A0C1ECA3E7E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3AF5FED-A52E-4205-86DC-3D90031A268E}"/>
    <w:embedBold r:id="rId6" w:fontKey="{27AF17F7-C7CA-47F1-A7FF-5472C57D70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A793EAC-EBCC-4605-94CC-1FEFB0FDC8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5A49" w14:textId="6409D175" w:rsidR="00C53490" w:rsidRPr="00D34B87" w:rsidRDefault="00C53490">
    <w:pPr>
      <w:pStyle w:val="Footer"/>
    </w:pPr>
    <w:r w:rsidRPr="00D34B87">
      <w:rPr>
        <w:noProof/>
        <w:color w:val="00000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B57029" wp14:editId="62E5FA9B">
              <wp:simplePos x="0" y="0"/>
              <wp:positionH relativeFrom="page">
                <wp:posOffset>6064976</wp:posOffset>
              </wp:positionH>
              <wp:positionV relativeFrom="page">
                <wp:posOffset>9483090</wp:posOffset>
              </wp:positionV>
              <wp:extent cx="1485900" cy="1264285"/>
              <wp:effectExtent l="0" t="0" r="0" b="0"/>
              <wp:wrapNone/>
              <wp:docPr id="559293179" name="Triângulo isóscele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85900" cy="12642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548123"/>
                      </a:solidFill>
                      <a:ln>
                        <a:noFill/>
                      </a:ln>
                    </wps:spPr>
                    <wps:txbx>
                      <w:txbxContent>
                        <w:p w14:paraId="3A582ED7" w14:textId="77777777" w:rsidR="00C53490" w:rsidRPr="00D34B87" w:rsidRDefault="00C53490" w:rsidP="00B626B1">
                          <w:pPr>
                            <w:ind w:firstLine="0"/>
                            <w:rPr>
                              <w:sz w:val="52"/>
                              <w:szCs w:val="52"/>
                            </w:rPr>
                          </w:pPr>
                          <w:r w:rsidRPr="00D34B87">
                            <w:rPr>
                              <w:rFonts w:eastAsiaTheme="minorEastAsia"/>
                              <w:sz w:val="52"/>
                              <w:szCs w:val="52"/>
                            </w:rPr>
                            <w:fldChar w:fldCharType="begin"/>
                          </w:r>
                          <w:r w:rsidRPr="00D34B87">
                            <w:rPr>
                              <w:sz w:val="52"/>
                              <w:szCs w:val="52"/>
                            </w:rPr>
                            <w:instrText>PAGE    \* MERGEFORMAT</w:instrText>
                          </w:r>
                          <w:r w:rsidRPr="00D34B87">
                            <w:rPr>
                              <w:rFonts w:eastAsiaTheme="minorEastAsia"/>
                              <w:sz w:val="52"/>
                              <w:szCs w:val="52"/>
                            </w:rPr>
                            <w:fldChar w:fldCharType="separate"/>
                          </w:r>
                          <w:r w:rsidRPr="00D34B87">
                            <w:rPr>
                              <w:rFonts w:eastAsiaTheme="majorEastAsia" w:cstheme="majorBidi"/>
                              <w:color w:val="FFFFFF" w:themeColor="background1"/>
                              <w:sz w:val="52"/>
                              <w:szCs w:val="52"/>
                            </w:rPr>
                            <w:t>2</w:t>
                          </w:r>
                          <w:r w:rsidRPr="00D34B87">
                            <w:rPr>
                              <w:rFonts w:eastAsiaTheme="majorEastAsia" w:cstheme="majorBidi"/>
                              <w:color w:val="FFFFFF" w:themeColor="background1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B57029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ângulo isósceles 1" o:spid="_x0000_s1026" type="#_x0000_t5" style="position:absolute;left:0;text-align:left;margin-left:477.55pt;margin-top:746.7pt;width:117pt;height:99.5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" adj="21600" fillcolor="#548123" stroked="f">
              <v:textbox>
                <w:txbxContent>
                  <w:p w14:paraId="3A582ED7" w14:textId="77777777" w:rsidR="00C53490" w:rsidRPr="00D34B87" w:rsidRDefault="00C53490" w:rsidP="00B626B1">
                    <w:pPr>
                      <w:ind w:firstLine="0"/>
                      <w:rPr>
                        <w:sz w:val="52"/>
                        <w:szCs w:val="52"/>
                      </w:rPr>
                    </w:pPr>
                    <w:r w:rsidRPr="00D34B87">
                      <w:rPr>
                        <w:rFonts w:eastAsiaTheme="minorEastAsia"/>
                        <w:sz w:val="52"/>
                        <w:szCs w:val="52"/>
                      </w:rPr>
                      <w:fldChar w:fldCharType="begin"/>
                    </w:r>
                    <w:r w:rsidRPr="00D34B87">
                      <w:rPr>
                        <w:sz w:val="52"/>
                        <w:szCs w:val="52"/>
                      </w:rPr>
                      <w:instrText>PAGE    \* MERGEFORMAT</w:instrText>
                    </w:r>
                    <w:r w:rsidRPr="00D34B87">
                      <w:rPr>
                        <w:rFonts w:eastAsiaTheme="minorEastAsia"/>
                        <w:sz w:val="52"/>
                        <w:szCs w:val="52"/>
                      </w:rPr>
                      <w:fldChar w:fldCharType="separate"/>
                    </w:r>
                    <w:r w:rsidRPr="00D34B87">
                      <w:rPr>
                        <w:rFonts w:eastAsiaTheme="majorEastAsia" w:cstheme="majorBidi"/>
                        <w:color w:val="FFFFFF" w:themeColor="background1"/>
                        <w:sz w:val="52"/>
                        <w:szCs w:val="52"/>
                      </w:rPr>
                      <w:t>2</w:t>
                    </w:r>
                    <w:r w:rsidRPr="00D34B87">
                      <w:rPr>
                        <w:rFonts w:eastAsiaTheme="majorEastAsia" w:cstheme="majorBidi"/>
                        <w:color w:val="FFFFFF" w:themeColor="background1"/>
                        <w:sz w:val="52"/>
                        <w:szCs w:val="5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17088" w14:textId="77777777" w:rsidR="00647CA4" w:rsidRPr="00D34B87" w:rsidRDefault="001731C1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bookmarkStart w:id="0" w:name="_heading=h.iuuhpbw6cuok" w:colFirst="0" w:colLast="0"/>
    <w:bookmarkEnd w:id="0"/>
    <w:r w:rsidRPr="00D34B87">
      <w:rPr>
        <w:rFonts w:ascii="Times New Roman" w:hAnsi="Times New Roman"/>
        <w:color w:val="000000"/>
      </w:rPr>
      <w:t xml:space="preserve">Fábrica </w:t>
    </w:r>
    <w:r w:rsidRPr="00D34B87">
      <w:rPr>
        <w:rFonts w:ascii="Times New Roman" w:hAnsi="Times New Roman"/>
        <w:color w:val="000000"/>
      </w:rPr>
      <w:t>de Software Acadêmica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8D0B" w14:textId="1B237550" w:rsidR="00647CA4" w:rsidRPr="00D34B87" w:rsidRDefault="00C53490">
    <w:pPr>
      <w:keepLines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 w:rsidRPr="00D34B87">
      <w:rPr>
        <w:noProof/>
        <w:color w:val="00000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74CEEE" wp14:editId="7AF5E880">
              <wp:simplePos x="0" y="0"/>
              <wp:positionH relativeFrom="page">
                <wp:posOffset>-3810</wp:posOffset>
              </wp:positionH>
              <wp:positionV relativeFrom="page">
                <wp:posOffset>9483090</wp:posOffset>
              </wp:positionV>
              <wp:extent cx="1600200" cy="1264285"/>
              <wp:effectExtent l="0" t="0" r="0" b="0"/>
              <wp:wrapNone/>
              <wp:docPr id="1173907673" name="Triângulo isóscele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1600200" cy="1264285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548123"/>
                      </a:solidFill>
                      <a:ln>
                        <a:noFill/>
                      </a:ln>
                    </wps:spPr>
                    <wps:txbx>
                      <w:txbxContent>
                        <w:p w14:paraId="069DE8FA" w14:textId="77777777" w:rsidR="00C53490" w:rsidRPr="00D34B87" w:rsidRDefault="00C53490" w:rsidP="00B626B1">
                          <w:pPr>
                            <w:ind w:firstLine="0"/>
                            <w:rPr>
                              <w:sz w:val="52"/>
                              <w:szCs w:val="52"/>
                            </w:rPr>
                          </w:pPr>
                          <w:r w:rsidRPr="00D34B87">
                            <w:rPr>
                              <w:rFonts w:eastAsiaTheme="minorEastAsia"/>
                              <w:sz w:val="52"/>
                              <w:szCs w:val="52"/>
                            </w:rPr>
                            <w:fldChar w:fldCharType="begin"/>
                          </w:r>
                          <w:r w:rsidRPr="00D34B87">
                            <w:rPr>
                              <w:sz w:val="52"/>
                              <w:szCs w:val="52"/>
                            </w:rPr>
                            <w:instrText>PAGE    \* MERGEFORMAT</w:instrText>
                          </w:r>
                          <w:r w:rsidRPr="00D34B87">
                            <w:rPr>
                              <w:rFonts w:eastAsiaTheme="minorEastAsia"/>
                              <w:sz w:val="52"/>
                              <w:szCs w:val="52"/>
                            </w:rPr>
                            <w:fldChar w:fldCharType="separate"/>
                          </w:r>
                          <w:r w:rsidRPr="00D34B87">
                            <w:rPr>
                              <w:rFonts w:eastAsiaTheme="majorEastAsia" w:cstheme="majorBidi"/>
                              <w:color w:val="FFFFFF" w:themeColor="background1"/>
                              <w:sz w:val="52"/>
                              <w:szCs w:val="52"/>
                            </w:rPr>
                            <w:t>2</w:t>
                          </w:r>
                          <w:r w:rsidRPr="00D34B87">
                            <w:rPr>
                              <w:rFonts w:eastAsiaTheme="majorEastAsia" w:cstheme="majorBidi"/>
                              <w:color w:val="FFFFFF" w:themeColor="background1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74CEEE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1027" type="#_x0000_t5" style="position:absolute;left:0;text-align:left;margin-left:-.3pt;margin-top:746.7pt;width:126pt;height:99.5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" adj="21600" fillcolor="#548123" stroked="f">
              <v:textbox>
                <w:txbxContent>
                  <w:p w14:paraId="069DE8FA" w14:textId="77777777" w:rsidR="00C53490" w:rsidRPr="00D34B87" w:rsidRDefault="00C53490" w:rsidP="00B626B1">
                    <w:pPr>
                      <w:ind w:firstLine="0"/>
                      <w:rPr>
                        <w:sz w:val="52"/>
                        <w:szCs w:val="52"/>
                      </w:rPr>
                    </w:pPr>
                    <w:r w:rsidRPr="00D34B87">
                      <w:rPr>
                        <w:rFonts w:eastAsiaTheme="minorEastAsia"/>
                        <w:sz w:val="52"/>
                        <w:szCs w:val="52"/>
                      </w:rPr>
                      <w:fldChar w:fldCharType="begin"/>
                    </w:r>
                    <w:r w:rsidRPr="00D34B87">
                      <w:rPr>
                        <w:sz w:val="52"/>
                        <w:szCs w:val="52"/>
                      </w:rPr>
                      <w:instrText>PAGE    \* MERGEFORMAT</w:instrText>
                    </w:r>
                    <w:r w:rsidRPr="00D34B87">
                      <w:rPr>
                        <w:rFonts w:eastAsiaTheme="minorEastAsia"/>
                        <w:sz w:val="52"/>
                        <w:szCs w:val="52"/>
                      </w:rPr>
                      <w:fldChar w:fldCharType="separate"/>
                    </w:r>
                    <w:r w:rsidRPr="00D34B87">
                      <w:rPr>
                        <w:rFonts w:eastAsiaTheme="majorEastAsia" w:cstheme="majorBidi"/>
                        <w:color w:val="FFFFFF" w:themeColor="background1"/>
                        <w:sz w:val="52"/>
                        <w:szCs w:val="52"/>
                      </w:rPr>
                      <w:t>2</w:t>
                    </w:r>
                    <w:r w:rsidRPr="00D34B87">
                      <w:rPr>
                        <w:rFonts w:eastAsiaTheme="majorEastAsia" w:cstheme="majorBidi"/>
                        <w:color w:val="FFFFFF" w:themeColor="background1"/>
                        <w:sz w:val="52"/>
                        <w:szCs w:val="5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CB01" w14:textId="77777777" w:rsidR="00516057" w:rsidRPr="00D34B87" w:rsidRDefault="00516057">
      <w:r w:rsidRPr="00D34B87">
        <w:separator/>
      </w:r>
    </w:p>
  </w:footnote>
  <w:footnote w:type="continuationSeparator" w:id="0">
    <w:p w14:paraId="27A47199" w14:textId="77777777" w:rsidR="00516057" w:rsidRPr="00D34B87" w:rsidRDefault="00516057">
      <w:r w:rsidRPr="00D34B8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2DCE5" w14:textId="20750FA4" w:rsidR="00647CA4" w:rsidRPr="00D34B87" w:rsidRDefault="00DB313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</w:pPr>
    <w:r w:rsidRPr="00D34B87">
      <w:rPr>
        <w:noProof/>
      </w:rPr>
      <w:drawing>
        <wp:anchor distT="0" distB="0" distL="0" distR="0" simplePos="0" relativeHeight="251658240" behindDoc="0" locked="0" layoutInCell="1" hidden="0" allowOverlap="1" wp14:anchorId="2C83CCBE" wp14:editId="29E6E206">
          <wp:simplePos x="0" y="0"/>
          <wp:positionH relativeFrom="margin">
            <wp:posOffset>-259080</wp:posOffset>
          </wp:positionH>
          <wp:positionV relativeFrom="paragraph">
            <wp:posOffset>65529</wp:posOffset>
          </wp:positionV>
          <wp:extent cx="1969770" cy="660400"/>
          <wp:effectExtent l="0" t="0" r="0" b="6350"/>
          <wp:wrapSquare wrapText="bothSides" distT="0" distB="0" distL="0" distR="0"/>
          <wp:docPr id="1236182760" name="image1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png"/>
                  <pic:cNvPicPr preferRelativeResize="0"/>
                </pic:nvPicPr>
                <pic:blipFill>
                  <a:blip r:embed="rId1"/>
                  <a:srcRect l="-92" t="-288" r="-92" b="-286"/>
                  <a:stretch>
                    <a:fillRect/>
                  </a:stretch>
                </pic:blipFill>
                <pic:spPr>
                  <a:xfrm>
                    <a:off x="0" y="0"/>
                    <a:ext cx="1969770" cy="660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512411" w14:textId="65583E0E" w:rsidR="00647CA4" w:rsidRPr="00D34B87" w:rsidRDefault="00647C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</w:pPr>
  </w:p>
  <w:p w14:paraId="44E18926" w14:textId="40D0DB79" w:rsidR="00647CA4" w:rsidRPr="00D34B87" w:rsidRDefault="00647C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</w:pPr>
  </w:p>
  <w:p w14:paraId="1B576314" w14:textId="7726A42B" w:rsidR="00647CA4" w:rsidRPr="00D34B87" w:rsidRDefault="001731C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 w:rsidRPr="00D34B87">
      <w:rPr>
        <w:rFonts w:ascii="Times New Roman" w:hAnsi="Times New Roman"/>
        <w:color w:val="000000"/>
      </w:rPr>
      <w:t>Especificação dos Requisitos do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068"/>
    <w:multiLevelType w:val="multilevel"/>
    <w:tmpl w:val="64940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70385"/>
    <w:multiLevelType w:val="multilevel"/>
    <w:tmpl w:val="86CA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BE7665"/>
    <w:multiLevelType w:val="hybridMultilevel"/>
    <w:tmpl w:val="C76066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144F74"/>
    <w:multiLevelType w:val="multilevel"/>
    <w:tmpl w:val="9A7E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54680A"/>
    <w:multiLevelType w:val="multilevel"/>
    <w:tmpl w:val="40709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74157"/>
    <w:multiLevelType w:val="hybridMultilevel"/>
    <w:tmpl w:val="AA96B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A030F"/>
    <w:multiLevelType w:val="multilevel"/>
    <w:tmpl w:val="2A823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391799"/>
    <w:multiLevelType w:val="multilevel"/>
    <w:tmpl w:val="E2C68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10CAF"/>
    <w:multiLevelType w:val="multilevel"/>
    <w:tmpl w:val="6D082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5B702F"/>
    <w:multiLevelType w:val="multilevel"/>
    <w:tmpl w:val="2FECB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506D05"/>
    <w:multiLevelType w:val="hybridMultilevel"/>
    <w:tmpl w:val="4150F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B6395F"/>
    <w:multiLevelType w:val="hybridMultilevel"/>
    <w:tmpl w:val="6E0ACE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3960E9"/>
    <w:multiLevelType w:val="multilevel"/>
    <w:tmpl w:val="6D8649E4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1">
      <w:start w:val="1"/>
      <w:numFmt w:val="decimal"/>
      <w:pStyle w:val="Heading2"/>
      <w:lvlText w:val="%1.%2.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3">
      <w:start w:val="1"/>
      <w:numFmt w:val="decimal"/>
      <w:pStyle w:val="Heading4"/>
      <w:lvlText w:val="%1.%2.%3.%4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b/>
        <w:bCs/>
        <w:i w:val="0"/>
        <w:iCs w:val="0"/>
        <w:u w:val="none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b/>
        <w:bCs/>
        <w:i w:val="0"/>
        <w:iCs w:val="0"/>
        <w:u w:val="none"/>
      </w:rPr>
    </w:lvl>
  </w:abstractNum>
  <w:abstractNum w:abstractNumId="13" w15:restartNumberingAfterBreak="0">
    <w:nsid w:val="0B660B9D"/>
    <w:multiLevelType w:val="hybridMultilevel"/>
    <w:tmpl w:val="8DF09C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A3244F"/>
    <w:multiLevelType w:val="multilevel"/>
    <w:tmpl w:val="6542F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BC07EDC"/>
    <w:multiLevelType w:val="multilevel"/>
    <w:tmpl w:val="01CE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2648C7"/>
    <w:multiLevelType w:val="hybridMultilevel"/>
    <w:tmpl w:val="8E2EE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203533"/>
    <w:multiLevelType w:val="multilevel"/>
    <w:tmpl w:val="2A5A3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6447F3"/>
    <w:multiLevelType w:val="multilevel"/>
    <w:tmpl w:val="0FAEF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1B342DB"/>
    <w:multiLevelType w:val="multilevel"/>
    <w:tmpl w:val="3732E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2185D05"/>
    <w:multiLevelType w:val="hybridMultilevel"/>
    <w:tmpl w:val="987A1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23C35C8"/>
    <w:multiLevelType w:val="hybridMultilevel"/>
    <w:tmpl w:val="FF342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2F85978"/>
    <w:multiLevelType w:val="hybridMultilevel"/>
    <w:tmpl w:val="1896A8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439105B"/>
    <w:multiLevelType w:val="hybridMultilevel"/>
    <w:tmpl w:val="360E11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6032CE5"/>
    <w:multiLevelType w:val="hybridMultilevel"/>
    <w:tmpl w:val="0C521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60F6B63"/>
    <w:multiLevelType w:val="hybridMultilevel"/>
    <w:tmpl w:val="05BC5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6A57BEE"/>
    <w:multiLevelType w:val="multilevel"/>
    <w:tmpl w:val="54CCA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77E609F"/>
    <w:multiLevelType w:val="multilevel"/>
    <w:tmpl w:val="E9EA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1620A0"/>
    <w:multiLevelType w:val="hybridMultilevel"/>
    <w:tmpl w:val="B1687DFA"/>
    <w:lvl w:ilvl="0" w:tplc="61DE06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9406D7C"/>
    <w:multiLevelType w:val="hybridMultilevel"/>
    <w:tmpl w:val="D7EC00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9F90D7C"/>
    <w:multiLevelType w:val="hybridMultilevel"/>
    <w:tmpl w:val="7DB2ABFC"/>
    <w:lvl w:ilvl="0" w:tplc="C97AF2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183287"/>
    <w:multiLevelType w:val="hybridMultilevel"/>
    <w:tmpl w:val="3AC02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A3D4572"/>
    <w:multiLevelType w:val="multilevel"/>
    <w:tmpl w:val="DB82B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A907F0"/>
    <w:multiLevelType w:val="hybridMultilevel"/>
    <w:tmpl w:val="54709C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A93DB9"/>
    <w:multiLevelType w:val="multilevel"/>
    <w:tmpl w:val="439A0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CB61816"/>
    <w:multiLevelType w:val="hybridMultilevel"/>
    <w:tmpl w:val="55620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857734"/>
    <w:multiLevelType w:val="multilevel"/>
    <w:tmpl w:val="C1E8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09E7EF6"/>
    <w:multiLevelType w:val="multilevel"/>
    <w:tmpl w:val="CC3A8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15B63AF"/>
    <w:multiLevelType w:val="hybridMultilevel"/>
    <w:tmpl w:val="859C51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2AB24EE"/>
    <w:multiLevelType w:val="hybridMultilevel"/>
    <w:tmpl w:val="408A6E08"/>
    <w:lvl w:ilvl="0" w:tplc="C1CA03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2909F8"/>
    <w:multiLevelType w:val="multilevel"/>
    <w:tmpl w:val="26AC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825E0D"/>
    <w:multiLevelType w:val="hybridMultilevel"/>
    <w:tmpl w:val="DC38E1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63115A"/>
    <w:multiLevelType w:val="hybridMultilevel"/>
    <w:tmpl w:val="DEA28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66A7188"/>
    <w:multiLevelType w:val="multilevel"/>
    <w:tmpl w:val="8438D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BA6180"/>
    <w:multiLevelType w:val="multilevel"/>
    <w:tmpl w:val="8EC8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6FA0BCC"/>
    <w:multiLevelType w:val="multilevel"/>
    <w:tmpl w:val="84DC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9653C8"/>
    <w:multiLevelType w:val="multilevel"/>
    <w:tmpl w:val="C7A47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B02A66"/>
    <w:multiLevelType w:val="hybridMultilevel"/>
    <w:tmpl w:val="9F84F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2E6CEE"/>
    <w:multiLevelType w:val="multilevel"/>
    <w:tmpl w:val="629A0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BAD4446"/>
    <w:multiLevelType w:val="multilevel"/>
    <w:tmpl w:val="E782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D4A24BD"/>
    <w:multiLevelType w:val="multilevel"/>
    <w:tmpl w:val="45FE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D7116D2"/>
    <w:multiLevelType w:val="multilevel"/>
    <w:tmpl w:val="77AC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D751FF3"/>
    <w:multiLevelType w:val="multilevel"/>
    <w:tmpl w:val="DDF0F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F09324B"/>
    <w:multiLevelType w:val="multilevel"/>
    <w:tmpl w:val="4294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961EEF"/>
    <w:multiLevelType w:val="multilevel"/>
    <w:tmpl w:val="CD56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2A42BB"/>
    <w:multiLevelType w:val="hybridMultilevel"/>
    <w:tmpl w:val="6032B5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502B99"/>
    <w:multiLevelType w:val="hybridMultilevel"/>
    <w:tmpl w:val="8E967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5E71ABD"/>
    <w:multiLevelType w:val="hybridMultilevel"/>
    <w:tmpl w:val="CF908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6784C1D"/>
    <w:multiLevelType w:val="hybridMultilevel"/>
    <w:tmpl w:val="4D8E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D702E5"/>
    <w:multiLevelType w:val="hybridMultilevel"/>
    <w:tmpl w:val="50D8F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87D5404"/>
    <w:multiLevelType w:val="multilevel"/>
    <w:tmpl w:val="A6D49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89448EA"/>
    <w:multiLevelType w:val="hybridMultilevel"/>
    <w:tmpl w:val="FEAEFE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8D0556E"/>
    <w:multiLevelType w:val="multilevel"/>
    <w:tmpl w:val="3718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A0E67F6"/>
    <w:multiLevelType w:val="multilevel"/>
    <w:tmpl w:val="3084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B561999"/>
    <w:multiLevelType w:val="hybridMultilevel"/>
    <w:tmpl w:val="49CEC63E"/>
    <w:lvl w:ilvl="0" w:tplc="C97AF2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B5B40FE"/>
    <w:multiLevelType w:val="multilevel"/>
    <w:tmpl w:val="409E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C1E0638"/>
    <w:multiLevelType w:val="hybridMultilevel"/>
    <w:tmpl w:val="82046B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DDE2AA2"/>
    <w:multiLevelType w:val="multilevel"/>
    <w:tmpl w:val="7764D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DEE13BF"/>
    <w:multiLevelType w:val="multilevel"/>
    <w:tmpl w:val="85A8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4D5BFC"/>
    <w:multiLevelType w:val="hybridMultilevel"/>
    <w:tmpl w:val="2B466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1DE21BB"/>
    <w:multiLevelType w:val="hybridMultilevel"/>
    <w:tmpl w:val="6A3CDD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3B54A7D"/>
    <w:multiLevelType w:val="hybridMultilevel"/>
    <w:tmpl w:val="B260A0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4EE1610"/>
    <w:multiLevelType w:val="multilevel"/>
    <w:tmpl w:val="172E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1A269C"/>
    <w:multiLevelType w:val="multilevel"/>
    <w:tmpl w:val="CAF23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53B2551"/>
    <w:multiLevelType w:val="hybridMultilevel"/>
    <w:tmpl w:val="854896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5E76102"/>
    <w:multiLevelType w:val="hybridMultilevel"/>
    <w:tmpl w:val="C672A3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6B25AE4"/>
    <w:multiLevelType w:val="hybridMultilevel"/>
    <w:tmpl w:val="28BAEC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6D362D6"/>
    <w:multiLevelType w:val="multilevel"/>
    <w:tmpl w:val="CCC8C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72176C8"/>
    <w:multiLevelType w:val="multilevel"/>
    <w:tmpl w:val="34D66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900426B"/>
    <w:multiLevelType w:val="hybridMultilevel"/>
    <w:tmpl w:val="AB7C57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A0A2362"/>
    <w:multiLevelType w:val="hybridMultilevel"/>
    <w:tmpl w:val="55D41B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A4D352D"/>
    <w:multiLevelType w:val="hybridMultilevel"/>
    <w:tmpl w:val="A34E7A9A"/>
    <w:lvl w:ilvl="0" w:tplc="C1CA03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E072EEB"/>
    <w:multiLevelType w:val="hybridMultilevel"/>
    <w:tmpl w:val="0810B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FB4696F"/>
    <w:multiLevelType w:val="hybridMultilevel"/>
    <w:tmpl w:val="0ADE3D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FC62243"/>
    <w:multiLevelType w:val="multilevel"/>
    <w:tmpl w:val="3EDE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1FC72B7"/>
    <w:multiLevelType w:val="hybridMultilevel"/>
    <w:tmpl w:val="509E42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56A1DF1"/>
    <w:multiLevelType w:val="multilevel"/>
    <w:tmpl w:val="D650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62815BA"/>
    <w:multiLevelType w:val="multilevel"/>
    <w:tmpl w:val="47A02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6AF5132"/>
    <w:multiLevelType w:val="hybridMultilevel"/>
    <w:tmpl w:val="89283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7D434CB"/>
    <w:multiLevelType w:val="hybridMultilevel"/>
    <w:tmpl w:val="40FC5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8876920"/>
    <w:multiLevelType w:val="multilevel"/>
    <w:tmpl w:val="7C6E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FE36D2"/>
    <w:multiLevelType w:val="hybridMultilevel"/>
    <w:tmpl w:val="652CAEF0"/>
    <w:lvl w:ilvl="0" w:tplc="C1CA03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DC92983"/>
    <w:multiLevelType w:val="hybridMultilevel"/>
    <w:tmpl w:val="42646008"/>
    <w:lvl w:ilvl="0" w:tplc="C97AF2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2C30D9F"/>
    <w:multiLevelType w:val="multilevel"/>
    <w:tmpl w:val="73F4D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40D1C19"/>
    <w:multiLevelType w:val="multilevel"/>
    <w:tmpl w:val="6712A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65D4954"/>
    <w:multiLevelType w:val="multilevel"/>
    <w:tmpl w:val="B4720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8FA0036"/>
    <w:multiLevelType w:val="hybridMultilevel"/>
    <w:tmpl w:val="807C9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081604"/>
    <w:multiLevelType w:val="multilevel"/>
    <w:tmpl w:val="985A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33238D"/>
    <w:multiLevelType w:val="hybridMultilevel"/>
    <w:tmpl w:val="F6EEBAC6"/>
    <w:lvl w:ilvl="0" w:tplc="C1CA03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6AF50302"/>
    <w:multiLevelType w:val="hybridMultilevel"/>
    <w:tmpl w:val="40CC39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BE210F9"/>
    <w:multiLevelType w:val="multilevel"/>
    <w:tmpl w:val="8300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C233B8B"/>
    <w:multiLevelType w:val="hybridMultilevel"/>
    <w:tmpl w:val="17069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412401"/>
    <w:multiLevelType w:val="hybridMultilevel"/>
    <w:tmpl w:val="D87E11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6A5EF2"/>
    <w:multiLevelType w:val="multilevel"/>
    <w:tmpl w:val="8BB0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140719F"/>
    <w:multiLevelType w:val="hybridMultilevel"/>
    <w:tmpl w:val="475E2E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1506CF9"/>
    <w:multiLevelType w:val="multilevel"/>
    <w:tmpl w:val="A0CC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321478"/>
    <w:multiLevelType w:val="multilevel"/>
    <w:tmpl w:val="0204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3BC3456"/>
    <w:multiLevelType w:val="multilevel"/>
    <w:tmpl w:val="EA788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3CF1260"/>
    <w:multiLevelType w:val="hybridMultilevel"/>
    <w:tmpl w:val="2D6CC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4C4645A"/>
    <w:multiLevelType w:val="multilevel"/>
    <w:tmpl w:val="1C8EC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54D6F41"/>
    <w:multiLevelType w:val="multilevel"/>
    <w:tmpl w:val="9DA8A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57F4ED0"/>
    <w:multiLevelType w:val="hybridMultilevel"/>
    <w:tmpl w:val="98905B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7391123"/>
    <w:multiLevelType w:val="hybridMultilevel"/>
    <w:tmpl w:val="2B5CB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8484706"/>
    <w:multiLevelType w:val="hybridMultilevel"/>
    <w:tmpl w:val="0010AD68"/>
    <w:lvl w:ilvl="0" w:tplc="C97AF2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9947FFC"/>
    <w:multiLevelType w:val="hybridMultilevel"/>
    <w:tmpl w:val="25F0ACE8"/>
    <w:lvl w:ilvl="0" w:tplc="C1CA032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8A3651"/>
    <w:multiLevelType w:val="hybridMultilevel"/>
    <w:tmpl w:val="DBB8B9B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6" w15:restartNumberingAfterBreak="0">
    <w:nsid w:val="7D7C4960"/>
    <w:multiLevelType w:val="multilevel"/>
    <w:tmpl w:val="4520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428295">
    <w:abstractNumId w:val="12"/>
  </w:num>
  <w:num w:numId="2" w16cid:durableId="633995751">
    <w:abstractNumId w:val="35"/>
  </w:num>
  <w:num w:numId="3" w16cid:durableId="278805541">
    <w:abstractNumId w:val="25"/>
  </w:num>
  <w:num w:numId="4" w16cid:durableId="1836913435">
    <w:abstractNumId w:val="57"/>
  </w:num>
  <w:num w:numId="5" w16cid:durableId="1934242145">
    <w:abstractNumId w:val="13"/>
  </w:num>
  <w:num w:numId="6" w16cid:durableId="157120476">
    <w:abstractNumId w:val="21"/>
  </w:num>
  <w:num w:numId="7" w16cid:durableId="558201444">
    <w:abstractNumId w:val="22"/>
  </w:num>
  <w:num w:numId="8" w16cid:durableId="1057240550">
    <w:abstractNumId w:val="87"/>
  </w:num>
  <w:num w:numId="9" w16cid:durableId="533078084">
    <w:abstractNumId w:val="0"/>
  </w:num>
  <w:num w:numId="10" w16cid:durableId="2091807451">
    <w:abstractNumId w:val="26"/>
  </w:num>
  <w:num w:numId="11" w16cid:durableId="573202182">
    <w:abstractNumId w:val="14"/>
  </w:num>
  <w:num w:numId="12" w16cid:durableId="400713941">
    <w:abstractNumId w:val="32"/>
  </w:num>
  <w:num w:numId="13" w16cid:durableId="1517227112">
    <w:abstractNumId w:val="15"/>
  </w:num>
  <w:num w:numId="14" w16cid:durableId="1305890882">
    <w:abstractNumId w:val="52"/>
  </w:num>
  <w:num w:numId="15" w16cid:durableId="887452628">
    <w:abstractNumId w:val="63"/>
  </w:num>
  <w:num w:numId="16" w16cid:durableId="909266792">
    <w:abstractNumId w:val="29"/>
  </w:num>
  <w:num w:numId="17" w16cid:durableId="1311052881">
    <w:abstractNumId w:val="20"/>
  </w:num>
  <w:num w:numId="18" w16cid:durableId="1959947607">
    <w:abstractNumId w:val="102"/>
  </w:num>
  <w:num w:numId="19" w16cid:durableId="593519858">
    <w:abstractNumId w:val="18"/>
  </w:num>
  <w:num w:numId="20" w16cid:durableId="1230261827">
    <w:abstractNumId w:val="86"/>
  </w:num>
  <w:num w:numId="21" w16cid:durableId="258300533">
    <w:abstractNumId w:val="51"/>
  </w:num>
  <w:num w:numId="22" w16cid:durableId="678853280">
    <w:abstractNumId w:val="3"/>
  </w:num>
  <w:num w:numId="23" w16cid:durableId="1288317796">
    <w:abstractNumId w:val="45"/>
  </w:num>
  <w:num w:numId="24" w16cid:durableId="1330983448">
    <w:abstractNumId w:val="95"/>
  </w:num>
  <w:num w:numId="25" w16cid:durableId="518549122">
    <w:abstractNumId w:val="82"/>
  </w:num>
  <w:num w:numId="26" w16cid:durableId="668679839">
    <w:abstractNumId w:val="24"/>
  </w:num>
  <w:num w:numId="27" w16cid:durableId="1566454333">
    <w:abstractNumId w:val="10"/>
  </w:num>
  <w:num w:numId="28" w16cid:durableId="1925147870">
    <w:abstractNumId w:val="69"/>
  </w:num>
  <w:num w:numId="29" w16cid:durableId="1572041175">
    <w:abstractNumId w:val="48"/>
  </w:num>
  <w:num w:numId="30" w16cid:durableId="1655377583">
    <w:abstractNumId w:val="46"/>
  </w:num>
  <w:num w:numId="31" w16cid:durableId="1010791750">
    <w:abstractNumId w:val="109"/>
  </w:num>
  <w:num w:numId="32" w16cid:durableId="1261446042">
    <w:abstractNumId w:val="73"/>
  </w:num>
  <w:num w:numId="33" w16cid:durableId="529224966">
    <w:abstractNumId w:val="8"/>
  </w:num>
  <w:num w:numId="34" w16cid:durableId="1915239887">
    <w:abstractNumId w:val="96"/>
  </w:num>
  <w:num w:numId="35" w16cid:durableId="1446844544">
    <w:abstractNumId w:val="6"/>
  </w:num>
  <w:num w:numId="36" w16cid:durableId="1746953505">
    <w:abstractNumId w:val="1"/>
  </w:num>
  <w:num w:numId="37" w16cid:durableId="2094348878">
    <w:abstractNumId w:val="116"/>
  </w:num>
  <w:num w:numId="38" w16cid:durableId="447939985">
    <w:abstractNumId w:val="4"/>
  </w:num>
  <w:num w:numId="39" w16cid:durableId="2073695007">
    <w:abstractNumId w:val="77"/>
  </w:num>
  <w:num w:numId="40" w16cid:durableId="365571190">
    <w:abstractNumId w:val="72"/>
  </w:num>
  <w:num w:numId="41" w16cid:durableId="898589540">
    <w:abstractNumId w:val="106"/>
  </w:num>
  <w:num w:numId="42" w16cid:durableId="1227371920">
    <w:abstractNumId w:val="16"/>
  </w:num>
  <w:num w:numId="43" w16cid:durableId="616910958">
    <w:abstractNumId w:val="88"/>
  </w:num>
  <w:num w:numId="44" w16cid:durableId="621693043">
    <w:abstractNumId w:val="58"/>
  </w:num>
  <w:num w:numId="45" w16cid:durableId="408814962">
    <w:abstractNumId w:val="31"/>
  </w:num>
  <w:num w:numId="46" w16cid:durableId="1321153542">
    <w:abstractNumId w:val="49"/>
  </w:num>
  <w:num w:numId="47" w16cid:durableId="1347560393">
    <w:abstractNumId w:val="7"/>
  </w:num>
  <w:num w:numId="48" w16cid:durableId="1368987016">
    <w:abstractNumId w:val="37"/>
  </w:num>
  <w:num w:numId="49" w16cid:durableId="522790933">
    <w:abstractNumId w:val="50"/>
  </w:num>
  <w:num w:numId="50" w16cid:durableId="167259818">
    <w:abstractNumId w:val="103"/>
  </w:num>
  <w:num w:numId="51" w16cid:durableId="765424972">
    <w:abstractNumId w:val="47"/>
  </w:num>
  <w:num w:numId="52" w16cid:durableId="734478202">
    <w:abstractNumId w:val="112"/>
  </w:num>
  <w:num w:numId="53" w16cid:durableId="849569364">
    <w:abstractNumId w:val="104"/>
  </w:num>
  <w:num w:numId="54" w16cid:durableId="1057707440">
    <w:abstractNumId w:val="115"/>
  </w:num>
  <w:num w:numId="55" w16cid:durableId="1406028519">
    <w:abstractNumId w:val="19"/>
  </w:num>
  <w:num w:numId="56" w16cid:durableId="1388457886">
    <w:abstractNumId w:val="60"/>
  </w:num>
  <w:num w:numId="57" w16cid:durableId="252589629">
    <w:abstractNumId w:val="17"/>
  </w:num>
  <w:num w:numId="58" w16cid:durableId="869145005">
    <w:abstractNumId w:val="9"/>
  </w:num>
  <w:num w:numId="59" w16cid:durableId="289753650">
    <w:abstractNumId w:val="89"/>
  </w:num>
  <w:num w:numId="60" w16cid:durableId="829714397">
    <w:abstractNumId w:val="64"/>
  </w:num>
  <w:num w:numId="61" w16cid:durableId="847410034">
    <w:abstractNumId w:val="92"/>
  </w:num>
  <w:num w:numId="62" w16cid:durableId="2046247016">
    <w:abstractNumId w:val="41"/>
  </w:num>
  <w:num w:numId="63" w16cid:durableId="144398279">
    <w:abstractNumId w:val="30"/>
  </w:num>
  <w:num w:numId="64" w16cid:durableId="68894792">
    <w:abstractNumId w:val="90"/>
  </w:num>
  <w:num w:numId="65" w16cid:durableId="1713772129">
    <w:abstractNumId w:val="78"/>
  </w:num>
  <w:num w:numId="66" w16cid:durableId="713233826">
    <w:abstractNumId w:val="65"/>
  </w:num>
  <w:num w:numId="67" w16cid:durableId="1548371319">
    <w:abstractNumId w:val="36"/>
  </w:num>
  <w:num w:numId="68" w16cid:durableId="1229145762">
    <w:abstractNumId w:val="54"/>
  </w:num>
  <w:num w:numId="69" w16cid:durableId="1731727704">
    <w:abstractNumId w:val="113"/>
  </w:num>
  <w:num w:numId="70" w16cid:durableId="81145323">
    <w:abstractNumId w:val="83"/>
  </w:num>
  <w:num w:numId="71" w16cid:durableId="447237650">
    <w:abstractNumId w:val="66"/>
  </w:num>
  <w:num w:numId="72" w16cid:durableId="1769735018">
    <w:abstractNumId w:val="100"/>
  </w:num>
  <w:num w:numId="73" w16cid:durableId="1884976734">
    <w:abstractNumId w:val="27"/>
  </w:num>
  <w:num w:numId="74" w16cid:durableId="640036613">
    <w:abstractNumId w:val="67"/>
  </w:num>
  <w:num w:numId="75" w16cid:durableId="436486611">
    <w:abstractNumId w:val="34"/>
  </w:num>
  <w:num w:numId="76" w16cid:durableId="502936742">
    <w:abstractNumId w:val="107"/>
  </w:num>
  <w:num w:numId="77" w16cid:durableId="1979453920">
    <w:abstractNumId w:val="2"/>
  </w:num>
  <w:num w:numId="78" w16cid:durableId="34351881">
    <w:abstractNumId w:val="38"/>
  </w:num>
  <w:num w:numId="79" w16cid:durableId="220100943">
    <w:abstractNumId w:val="94"/>
  </w:num>
  <w:num w:numId="80" w16cid:durableId="1586260069">
    <w:abstractNumId w:val="40"/>
  </w:num>
  <w:num w:numId="81" w16cid:durableId="1431049723">
    <w:abstractNumId w:val="53"/>
  </w:num>
  <w:num w:numId="82" w16cid:durableId="1920746898">
    <w:abstractNumId w:val="110"/>
  </w:num>
  <w:num w:numId="83" w16cid:durableId="1068963246">
    <w:abstractNumId w:val="108"/>
  </w:num>
  <w:num w:numId="84" w16cid:durableId="1017972479">
    <w:abstractNumId w:val="33"/>
  </w:num>
  <w:num w:numId="85" w16cid:durableId="1427144053">
    <w:abstractNumId w:val="74"/>
  </w:num>
  <w:num w:numId="86" w16cid:durableId="2011180977">
    <w:abstractNumId w:val="79"/>
  </w:num>
  <w:num w:numId="87" w16cid:durableId="1164853512">
    <w:abstractNumId w:val="23"/>
  </w:num>
  <w:num w:numId="88" w16cid:durableId="1420370534">
    <w:abstractNumId w:val="28"/>
  </w:num>
  <w:num w:numId="89" w16cid:durableId="1738556824">
    <w:abstractNumId w:val="91"/>
  </w:num>
  <w:num w:numId="90" w16cid:durableId="117182384">
    <w:abstractNumId w:val="98"/>
  </w:num>
  <w:num w:numId="91" w16cid:durableId="797143718">
    <w:abstractNumId w:val="114"/>
  </w:num>
  <w:num w:numId="92" w16cid:durableId="1821920471">
    <w:abstractNumId w:val="39"/>
  </w:num>
  <w:num w:numId="93" w16cid:durableId="1171028141">
    <w:abstractNumId w:val="81"/>
  </w:num>
  <w:num w:numId="94" w16cid:durableId="1846819688">
    <w:abstractNumId w:val="61"/>
  </w:num>
  <w:num w:numId="95" w16cid:durableId="628324281">
    <w:abstractNumId w:val="75"/>
  </w:num>
  <w:num w:numId="96" w16cid:durableId="1199389221">
    <w:abstractNumId w:val="80"/>
  </w:num>
  <w:num w:numId="97" w16cid:durableId="885484473">
    <w:abstractNumId w:val="111"/>
  </w:num>
  <w:num w:numId="98" w16cid:durableId="367606211">
    <w:abstractNumId w:val="59"/>
  </w:num>
  <w:num w:numId="99" w16cid:durableId="830293241">
    <w:abstractNumId w:val="56"/>
  </w:num>
  <w:num w:numId="100" w16cid:durableId="365981976">
    <w:abstractNumId w:val="99"/>
  </w:num>
  <w:num w:numId="101" w16cid:durableId="1497768661">
    <w:abstractNumId w:val="5"/>
  </w:num>
  <w:num w:numId="102" w16cid:durableId="260338182">
    <w:abstractNumId w:val="55"/>
  </w:num>
  <w:num w:numId="103" w16cid:durableId="1766337860">
    <w:abstractNumId w:val="85"/>
  </w:num>
  <w:num w:numId="104" w16cid:durableId="528110028">
    <w:abstractNumId w:val="76"/>
  </w:num>
  <w:num w:numId="105" w16cid:durableId="1228953629">
    <w:abstractNumId w:val="42"/>
  </w:num>
  <w:num w:numId="106" w16cid:durableId="23600092">
    <w:abstractNumId w:val="93"/>
  </w:num>
  <w:num w:numId="107" w16cid:durableId="262155745">
    <w:abstractNumId w:val="105"/>
  </w:num>
  <w:num w:numId="108" w16cid:durableId="1616866489">
    <w:abstractNumId w:val="71"/>
  </w:num>
  <w:num w:numId="109" w16cid:durableId="2064980230">
    <w:abstractNumId w:val="70"/>
  </w:num>
  <w:num w:numId="110" w16cid:durableId="354382145">
    <w:abstractNumId w:val="43"/>
  </w:num>
  <w:num w:numId="111" w16cid:durableId="277227904">
    <w:abstractNumId w:val="44"/>
  </w:num>
  <w:num w:numId="112" w16cid:durableId="1186560577">
    <w:abstractNumId w:val="84"/>
  </w:num>
  <w:num w:numId="113" w16cid:durableId="1120226196">
    <w:abstractNumId w:val="97"/>
  </w:num>
  <w:num w:numId="114" w16cid:durableId="987788788">
    <w:abstractNumId w:val="101"/>
  </w:num>
  <w:num w:numId="115" w16cid:durableId="662974023">
    <w:abstractNumId w:val="11"/>
  </w:num>
  <w:num w:numId="116" w16cid:durableId="1514684434">
    <w:abstractNumId w:val="62"/>
  </w:num>
  <w:num w:numId="117" w16cid:durableId="1264339569">
    <w:abstractNumId w:val="68"/>
  </w:num>
  <w:numIdMacAtCleanup w:val="117"/>
  <w:num w:numId="118">
    <w:abstractNumId w:val="22"/>
    <w:lvlOverride w:ilvl="0">
      <w:startOverride w:val="1"/>
    </w:lvlOverride>
  </w:num>
  <w:num w:numId="119">
    <w:abstractNumId w:val="22"/>
    <w:lvlOverride w:ilvl="0">
      <w:startOverride w:val="1"/>
    </w:lvlOverride>
  </w:num>
  <w:num w:numId="120">
    <w:abstractNumId w:val="22"/>
    <w:lvlOverride w:ilvl="0">
      <w:startOverride w:val="1"/>
    </w:lvlOverride>
  </w:num>
  <w:num w:numId="121">
    <w:abstractNumId w:val="22"/>
    <w:lvlOverride w:ilvl="0">
      <w:startOverride w:val="1"/>
    </w:lvlOverride>
  </w:num>
  <w:num w:numId="122">
    <w:abstractNumId w:val="22"/>
    <w:lvlOverride w:ilvl="0">
      <w:startOverride w:val="1"/>
    </w:lvlOverride>
  </w:num>
  <w:num w:numId="123">
    <w:abstractNumId w:val="22"/>
    <w:lvlOverride w:ilvl="0">
      <w:startOverride w:val="1"/>
    </w:lvlOverride>
  </w:num>
  <w:num w:numId="124">
    <w:abstractNumId w:val="22"/>
    <w:lvlOverride w:ilvl="0">
      <w:startOverride w:val="1"/>
    </w:lvlOverride>
  </w:num>
  <w:num w:numId="125">
    <w:abstractNumId w:val="22"/>
    <w:lvlOverride w:ilvl="0">
      <w:startOverride w:val="1"/>
    </w:lvlOverride>
  </w:num>
  <w:num w:numId="126">
    <w:abstractNumId w:val="22"/>
    <w:lvlOverride w:ilvl="0">
      <w:startOverride w:val="1"/>
    </w:lvlOverride>
  </w:num>
  <w:num w:numId="127">
    <w:abstractNumId w:val="22"/>
    <w:lvlOverride w:ilvl="0">
      <w:startOverride w:val="1"/>
    </w:lvlOverride>
  </w:num>
  <w:num w:numId="128">
    <w:abstractNumId w:val="22"/>
    <w:lvlOverride w:ilvl="0">
      <w:startOverride w:val="1"/>
    </w:lvlOverride>
  </w:num>
  <w:num w:numId="129">
    <w:abstractNumId w:val="22"/>
    <w:lvlOverride w:ilvl="0">
      <w:startOverride w:val="1"/>
    </w:lvlOverride>
  </w:num>
  <w:num w:numId="130">
    <w:abstractNumId w:val="22"/>
    <w:lvlOverride w:ilvl="0">
      <w:startOverride w:val="1"/>
    </w:lvlOverride>
  </w:num>
  <w:num w:numId="131">
    <w:abstractNumId w:val="22"/>
    <w:lvlOverride w:ilvl="0">
      <w:startOverride w:val="1"/>
    </w:lvlOverride>
  </w:num>
  <w:num w:numId="132">
    <w:abstractNumId w:val="22"/>
    <w:lvlOverride w:ilvl="0">
      <w:startOverride w:val="1"/>
    </w:lvlOverride>
  </w:num>
  <w:num w:numId="133">
    <w:abstractNumId w:val="22"/>
    <w:lvlOverride w:ilvl="0">
      <w:startOverride w:val="1"/>
    </w:lvlOverride>
  </w:num>
  <w:num w:numId="134">
    <w:abstractNumId w:val="22"/>
    <w:lvlOverride w:ilvl="0">
      <w:startOverride w:val="1"/>
    </w:lvlOverride>
  </w:num>
  <w:num w:numId="135">
    <w:abstractNumId w:val="22"/>
    <w:lvlOverride w:ilvl="0">
      <w:startOverride w:val="1"/>
    </w:lvlOverride>
  </w:num>
  <w:num w:numId="136">
    <w:abstractNumId w:val="22"/>
    <w:lvlOverride w:ilvl="0">
      <w:startOverride w:val="1"/>
    </w:lvlOverride>
  </w:num>
  <w:num w:numId="137">
    <w:abstractNumId w:val="22"/>
    <w:lvlOverride w:ilvl="0">
      <w:startOverride w:val="1"/>
    </w:lvlOverride>
  </w:num>
  <w:num w:numId="138">
    <w:abstractNumId w:val="22"/>
    <w:lvlOverride w:ilvl="0">
      <w:startOverride w:val="1"/>
    </w:lvlOverride>
  </w:num>
  <w:num w:numId="139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defaultTableStyle w:val="TabelaPadro1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CA4"/>
    <w:rsid w:val="0000000E"/>
    <w:rsid w:val="00003BD8"/>
    <w:rsid w:val="00025E83"/>
    <w:rsid w:val="00027539"/>
    <w:rsid w:val="00042FDF"/>
    <w:rsid w:val="0005121A"/>
    <w:rsid w:val="0006715A"/>
    <w:rsid w:val="000706E6"/>
    <w:rsid w:val="00087735"/>
    <w:rsid w:val="000C19D0"/>
    <w:rsid w:val="000C4229"/>
    <w:rsid w:val="000C48E4"/>
    <w:rsid w:val="000E21E4"/>
    <w:rsid w:val="000E33DA"/>
    <w:rsid w:val="00116D62"/>
    <w:rsid w:val="00145DAD"/>
    <w:rsid w:val="00151B52"/>
    <w:rsid w:val="0017112E"/>
    <w:rsid w:val="001731C1"/>
    <w:rsid w:val="00174D3C"/>
    <w:rsid w:val="001B00FE"/>
    <w:rsid w:val="001D6F2A"/>
    <w:rsid w:val="001F5BC4"/>
    <w:rsid w:val="001F7E06"/>
    <w:rsid w:val="00206399"/>
    <w:rsid w:val="00211FCA"/>
    <w:rsid w:val="002962A0"/>
    <w:rsid w:val="002D0583"/>
    <w:rsid w:val="002D5B9A"/>
    <w:rsid w:val="002E3EF5"/>
    <w:rsid w:val="002F3683"/>
    <w:rsid w:val="002F6C4E"/>
    <w:rsid w:val="003105B6"/>
    <w:rsid w:val="00352258"/>
    <w:rsid w:val="003A3223"/>
    <w:rsid w:val="003B54C8"/>
    <w:rsid w:val="003C3C38"/>
    <w:rsid w:val="003E433E"/>
    <w:rsid w:val="003E5194"/>
    <w:rsid w:val="004108B3"/>
    <w:rsid w:val="00440C74"/>
    <w:rsid w:val="00447A64"/>
    <w:rsid w:val="00455D7F"/>
    <w:rsid w:val="00457D68"/>
    <w:rsid w:val="004942A0"/>
    <w:rsid w:val="004B57F9"/>
    <w:rsid w:val="004B583C"/>
    <w:rsid w:val="004C0F16"/>
    <w:rsid w:val="004E66F4"/>
    <w:rsid w:val="004F041C"/>
    <w:rsid w:val="004F23BE"/>
    <w:rsid w:val="00516057"/>
    <w:rsid w:val="00543804"/>
    <w:rsid w:val="00557EAF"/>
    <w:rsid w:val="00585FC8"/>
    <w:rsid w:val="00587298"/>
    <w:rsid w:val="005A21FD"/>
    <w:rsid w:val="005A2F41"/>
    <w:rsid w:val="005E4D8E"/>
    <w:rsid w:val="005F0672"/>
    <w:rsid w:val="006071F4"/>
    <w:rsid w:val="006169B5"/>
    <w:rsid w:val="0062224C"/>
    <w:rsid w:val="00644ABF"/>
    <w:rsid w:val="00647CA4"/>
    <w:rsid w:val="006528F0"/>
    <w:rsid w:val="00657196"/>
    <w:rsid w:val="0066204B"/>
    <w:rsid w:val="00666113"/>
    <w:rsid w:val="00677F52"/>
    <w:rsid w:val="006B6531"/>
    <w:rsid w:val="006B7644"/>
    <w:rsid w:val="00707213"/>
    <w:rsid w:val="00710E13"/>
    <w:rsid w:val="00711057"/>
    <w:rsid w:val="007128D8"/>
    <w:rsid w:val="00725A3F"/>
    <w:rsid w:val="00774929"/>
    <w:rsid w:val="00775DED"/>
    <w:rsid w:val="0078561D"/>
    <w:rsid w:val="00786B72"/>
    <w:rsid w:val="00797241"/>
    <w:rsid w:val="007A43B7"/>
    <w:rsid w:val="007A5D34"/>
    <w:rsid w:val="007F1100"/>
    <w:rsid w:val="00811864"/>
    <w:rsid w:val="00831AE6"/>
    <w:rsid w:val="0086263E"/>
    <w:rsid w:val="00886CF6"/>
    <w:rsid w:val="008C20AB"/>
    <w:rsid w:val="008C2EFE"/>
    <w:rsid w:val="008D0B43"/>
    <w:rsid w:val="008D24A6"/>
    <w:rsid w:val="009131CE"/>
    <w:rsid w:val="0095478D"/>
    <w:rsid w:val="0098299A"/>
    <w:rsid w:val="00985AD5"/>
    <w:rsid w:val="009A1E37"/>
    <w:rsid w:val="009C09B6"/>
    <w:rsid w:val="009D50C1"/>
    <w:rsid w:val="00A175CA"/>
    <w:rsid w:val="00A733B7"/>
    <w:rsid w:val="00AD188B"/>
    <w:rsid w:val="00AF1162"/>
    <w:rsid w:val="00B05BE7"/>
    <w:rsid w:val="00B14120"/>
    <w:rsid w:val="00B153D3"/>
    <w:rsid w:val="00B20018"/>
    <w:rsid w:val="00B626B1"/>
    <w:rsid w:val="00B64892"/>
    <w:rsid w:val="00B72F47"/>
    <w:rsid w:val="00B73019"/>
    <w:rsid w:val="00B7330F"/>
    <w:rsid w:val="00B76D01"/>
    <w:rsid w:val="00BA199B"/>
    <w:rsid w:val="00BA3798"/>
    <w:rsid w:val="00BF5E2A"/>
    <w:rsid w:val="00C341C8"/>
    <w:rsid w:val="00C51F58"/>
    <w:rsid w:val="00C53490"/>
    <w:rsid w:val="00C578B3"/>
    <w:rsid w:val="00C6495D"/>
    <w:rsid w:val="00C70DA7"/>
    <w:rsid w:val="00C71593"/>
    <w:rsid w:val="00C744F9"/>
    <w:rsid w:val="00CB28D6"/>
    <w:rsid w:val="00CC1F5F"/>
    <w:rsid w:val="00CC6BA0"/>
    <w:rsid w:val="00CE5C35"/>
    <w:rsid w:val="00CF3C0C"/>
    <w:rsid w:val="00D11194"/>
    <w:rsid w:val="00D34B87"/>
    <w:rsid w:val="00D443F9"/>
    <w:rsid w:val="00D60F5C"/>
    <w:rsid w:val="00D6747A"/>
    <w:rsid w:val="00DA14C5"/>
    <w:rsid w:val="00DB313C"/>
    <w:rsid w:val="00DC17EE"/>
    <w:rsid w:val="00DC33F0"/>
    <w:rsid w:val="00DD09C0"/>
    <w:rsid w:val="00DD5073"/>
    <w:rsid w:val="00DE25AD"/>
    <w:rsid w:val="00DF3B7B"/>
    <w:rsid w:val="00E04C27"/>
    <w:rsid w:val="00E071A4"/>
    <w:rsid w:val="00E275BA"/>
    <w:rsid w:val="00E41C90"/>
    <w:rsid w:val="00E43371"/>
    <w:rsid w:val="00E63657"/>
    <w:rsid w:val="00E8026C"/>
    <w:rsid w:val="00E95448"/>
    <w:rsid w:val="00EA1E44"/>
    <w:rsid w:val="00EC3FB2"/>
    <w:rsid w:val="00ED3E80"/>
    <w:rsid w:val="00ED42E8"/>
    <w:rsid w:val="00F166F2"/>
    <w:rsid w:val="00F20E93"/>
    <w:rsid w:val="00F24EDD"/>
    <w:rsid w:val="00F3291E"/>
    <w:rsid w:val="00F35B22"/>
    <w:rsid w:val="00F96C67"/>
    <w:rsid w:val="00FA23E2"/>
    <w:rsid w:val="00FA7350"/>
    <w:rsid w:val="00FB5B9A"/>
    <w:rsid w:val="00FB61CE"/>
    <w:rsid w:val="00FE7395"/>
    <w:rsid w:val="00FF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7B6DA5"/>
  <w15:docId w15:val="{24585511-2869-4C39-A031-B67439813E6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7F9"/>
    <w:pPr>
      <w:ind w:firstLine="720"/>
    </w:pPr>
    <w:rPr>
      <w:rFonts w:ascii="Liberation Serif" w:hAnsi="Liberation Serif"/>
      <w:sz w:val="22"/>
    </w:rPr>
  </w:style>
  <w:style w:type="paragraph" w:styleId="Heading1">
    <w:name w:val="heading 1"/>
    <w:basedOn w:val="Normal"/>
    <w:next w:val="Normal"/>
    <w:uiPriority w:val="9"/>
    <w:qFormat/>
    <w:rsid w:val="00E8026C"/>
    <w:pPr>
      <w:keepNext/>
      <w:keepLines/>
      <w:widowControl w:val="0"/>
      <w:numPr>
        <w:numId w:val="1"/>
      </w:numPr>
      <w:pBdr>
        <w:bottom w:val="single" w:sz="18" w:space="1" w:color="262626" w:themeColor="text1" w:themeTint="D9"/>
      </w:pBdr>
      <w:spacing w:before="240" w:after="240"/>
      <w:outlineLvl w:val="0"/>
    </w:pPr>
    <w:rPr>
      <w:rFonts w:eastAsia="Liberation Serif" w:cs="Liberation Serif"/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6BA0"/>
    <w:pPr>
      <w:keepNext/>
      <w:keepLines/>
      <w:widowControl w:val="0"/>
      <w:numPr>
        <w:ilvl w:val="1"/>
        <w:numId w:val="1"/>
      </w:numPr>
      <w:pBdr>
        <w:bottom w:val="single" w:sz="4" w:space="1" w:color="auto"/>
      </w:pBdr>
      <w:spacing w:before="240" w:after="240"/>
      <w:outlineLvl w:val="1"/>
    </w:pPr>
    <w:rPr>
      <w:rFonts w:eastAsia="Liberation Serif" w:cs="Liberation Serif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9B6"/>
    <w:pPr>
      <w:keepNext/>
      <w:numPr>
        <w:ilvl w:val="2"/>
        <w:numId w:val="1"/>
      </w:numPr>
      <w:spacing w:before="240" w:after="120"/>
      <w:outlineLvl w:val="2"/>
    </w:pPr>
    <w:rPr>
      <w:rFonts w:eastAsia="Liberation Serif" w:cs="Liberation Serif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3798"/>
    <w:pPr>
      <w:keepNext/>
      <w:keepLines/>
      <w:widowControl w:val="0"/>
      <w:numPr>
        <w:ilvl w:val="3"/>
        <w:numId w:val="1"/>
      </w:numPr>
      <w:tabs>
        <w:tab w:val="left" w:pos="0"/>
      </w:tabs>
      <w:spacing w:before="240" w:line="276" w:lineRule="auto"/>
      <w:outlineLvl w:val="3"/>
    </w:pPr>
    <w:rPr>
      <w:rFonts w:eastAsia="Liberation Serif" w:cs="Liberation Serif"/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20" w:after="80"/>
      <w:ind w:left="284" w:firstLine="3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80" w:after="80"/>
      <w:ind w:left="284" w:firstLine="3"/>
      <w:outlineLvl w:val="5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elaPadro1">
    <w:name w:val="Tabela Padrão 1"/>
    <w:basedOn w:val="TableNormal"/>
    <w:uiPriority w:val="99"/>
    <w:rsid w:val="004108B3"/>
    <w:tblPr>
      <w:tblStyleRowBandSize w:val="1"/>
      <w:tblBorders>
        <w:top w:val="single" w:sz="8" w:space="0" w:color="BFBFBF" w:themeColor="background1" w:themeShade="BF"/>
        <w:left w:val="single" w:sz="8" w:space="0" w:color="BFBFBF" w:themeColor="background1" w:themeShade="BF"/>
        <w:bottom w:val="single" w:sz="8" w:space="0" w:color="BFBFBF" w:themeColor="background1" w:themeShade="BF"/>
        <w:right w:val="single" w:sz="8" w:space="0" w:color="BFBFBF" w:themeColor="background1" w:themeShade="BF"/>
        <w:insideH w:val="single" w:sz="8" w:space="0" w:color="BFBFBF" w:themeColor="background1" w:themeShade="BF"/>
        <w:insideV w:val="single" w:sz="8" w:space="0" w:color="BFBFBF" w:themeColor="background1" w:themeShade="BF"/>
      </w:tblBorders>
    </w:tblPr>
    <w:tcPr>
      <w:vAlign w:val="center"/>
    </w:tcPr>
    <w:tblStylePr w:type="band1Horz">
      <w:tblPr/>
      <w:tcPr>
        <w:shd w:val="clear" w:color="auto" w:fill="F2F2F2" w:themeFill="background1" w:themeFillShade="F2"/>
      </w:tcPr>
    </w:tblStylePr>
  </w:style>
  <w:style w:type="paragraph" w:styleId="Title">
    <w:name w:val="Title"/>
    <w:basedOn w:val="Normal"/>
    <w:next w:val="Normal"/>
    <w:uiPriority w:val="10"/>
    <w:qFormat/>
    <w:pPr>
      <w:keepNext/>
      <w:keepLines/>
      <w:pageBreakBefore/>
      <w:spacing w:before="360" w:after="160"/>
      <w:jc w:val="center"/>
    </w:pPr>
    <w:rPr>
      <w:rFonts w:ascii="Arial" w:eastAsia="Arial" w:hAnsi="Arial" w:cs="Arial"/>
      <w:b/>
      <w:bCs/>
      <w:sz w:val="56"/>
      <w:szCs w:val="56"/>
    </w:rPr>
  </w:style>
  <w:style w:type="table" w:styleId="PlainTable4">
    <w:name w:val="Plain Table 4"/>
    <w:basedOn w:val="TableNormal"/>
    <w:uiPriority w:val="44"/>
    <w:rsid w:val="004108B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240" w:after="240"/>
    </w:pPr>
    <w:rPr>
      <w:rFonts w:eastAsia="Liberation Serif" w:cs="Liberation Serif"/>
      <w:b/>
      <w:b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108B3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08B3"/>
  </w:style>
  <w:style w:type="paragraph" w:styleId="Footer">
    <w:name w:val="footer"/>
    <w:basedOn w:val="Normal"/>
    <w:link w:val="FooterChar"/>
    <w:uiPriority w:val="99"/>
    <w:unhideWhenUsed/>
    <w:rsid w:val="004108B3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08B3"/>
  </w:style>
  <w:style w:type="table" w:styleId="TableGridLight">
    <w:name w:val="Grid Table Light"/>
    <w:basedOn w:val="TableNormal"/>
    <w:uiPriority w:val="40"/>
    <w:rsid w:val="004108B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8B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08B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08B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">
    <w:name w:val="Table Grid"/>
    <w:basedOn w:val="TableNormal"/>
    <w:uiPriority w:val="39"/>
    <w:rsid w:val="004108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1">
    <w:name w:val="Estilo1"/>
    <w:basedOn w:val="TabelaPadro1"/>
    <w:uiPriority w:val="99"/>
    <w:rsid w:val="0086263E"/>
    <w:rPr>
      <w:sz w:val="22"/>
    </w:rPr>
    <w:tblPr/>
    <w:tblStylePr w:type="firstRow">
      <w:rPr>
        <w:b/>
        <w:color w:val="FFFFFF" w:themeColor="background1"/>
      </w:rPr>
      <w:tblPr/>
      <w:tcPr>
        <w:shd w:val="clear" w:color="auto" w:fill="262626" w:themeFill="text1" w:themeFillTint="D9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E8026C"/>
    <w:pPr>
      <w:spacing w:before="0" w:line="259" w:lineRule="auto"/>
      <w:outlineLvl w:val="9"/>
    </w:pPr>
    <w:rPr>
      <w:rFonts w:asciiTheme="majorHAnsi" w:eastAsiaTheme="majorEastAsia" w:hAnsiTheme="majorHAnsi" w:cstheme="majorBidi"/>
      <w:color w:val="000000" w:themeColor="text1"/>
      <w:sz w:val="44"/>
      <w:szCs w:val="44"/>
    </w:rPr>
  </w:style>
  <w:style w:type="paragraph" w:styleId="TOC1">
    <w:name w:val="toc 1"/>
    <w:next w:val="NoSpacing"/>
    <w:autoRedefine/>
    <w:uiPriority w:val="39"/>
    <w:unhideWhenUsed/>
    <w:rsid w:val="00DD5073"/>
    <w:pPr>
      <w:tabs>
        <w:tab w:val="left" w:pos="576"/>
        <w:tab w:val="right" w:leader="dot" w:pos="10456"/>
      </w:tabs>
      <w:spacing w:after="100"/>
    </w:pPr>
    <w:rPr>
      <w:rFonts w:ascii="Liberation Serif" w:hAnsi="Liberation Serif"/>
      <w:b/>
      <w:bCs/>
      <w:noProof/>
    </w:rPr>
  </w:style>
  <w:style w:type="paragraph" w:styleId="TOC2">
    <w:name w:val="toc 2"/>
    <w:next w:val="Normal"/>
    <w:autoRedefine/>
    <w:uiPriority w:val="39"/>
    <w:unhideWhenUsed/>
    <w:rsid w:val="000C19D0"/>
    <w:pPr>
      <w:tabs>
        <w:tab w:val="left" w:pos="864"/>
        <w:tab w:val="right" w:leader="dot" w:pos="9736"/>
      </w:tabs>
      <w:spacing w:after="100"/>
      <w:ind w:left="144"/>
    </w:pPr>
    <w:rPr>
      <w:rFonts w:ascii="Liberation Serif" w:hAnsi="Liberation Serif"/>
    </w:rPr>
  </w:style>
  <w:style w:type="paragraph" w:styleId="TOC3">
    <w:name w:val="toc 3"/>
    <w:next w:val="Normal"/>
    <w:autoRedefine/>
    <w:uiPriority w:val="39"/>
    <w:unhideWhenUsed/>
    <w:rsid w:val="000C19D0"/>
    <w:pPr>
      <w:tabs>
        <w:tab w:val="left" w:pos="1200"/>
        <w:tab w:val="right" w:leader="dot" w:pos="10456"/>
      </w:tabs>
      <w:spacing w:after="100"/>
      <w:ind w:left="403"/>
    </w:pPr>
    <w:rPr>
      <w:rFonts w:ascii="Liberation Serif" w:hAnsi="Liberation Serif"/>
      <w:i/>
      <w:iCs/>
      <w:noProof/>
    </w:rPr>
  </w:style>
  <w:style w:type="character" w:styleId="Hyperlink">
    <w:name w:val="Hyperlink"/>
    <w:basedOn w:val="DefaultParagraphFont"/>
    <w:uiPriority w:val="99"/>
    <w:unhideWhenUsed/>
    <w:rsid w:val="00B7301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026C"/>
    <w:pPr>
      <w:ind w:left="720" w:firstLine="0"/>
      <w:contextualSpacing/>
    </w:pPr>
  </w:style>
  <w:style w:type="paragraph" w:styleId="NoSpacing">
    <w:name w:val="No Spacing"/>
    <w:uiPriority w:val="1"/>
    <w:qFormat/>
    <w:rsid w:val="0086263E"/>
    <w:rPr>
      <w:rFonts w:ascii="Liberation Serif" w:hAnsi="Liberation Serif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CC6BA0"/>
    <w:rPr>
      <w:rFonts w:ascii="Liberation Serif" w:eastAsia="Liberation Serif" w:hAnsi="Liberation Serif" w:cs="Liberation Serif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C09B6"/>
    <w:rPr>
      <w:rFonts w:ascii="Liberation Serif" w:eastAsia="Liberation Serif" w:hAnsi="Liberation Serif" w:cs="Liberation Serif"/>
      <w:b/>
      <w:b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6495D"/>
    <w:rPr>
      <w:rFonts w:ascii="Liberation Serif" w:eastAsia="Liberation Serif" w:hAnsi="Liberation Serif" w:cs="Liberation Serif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FA23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jpe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image" Target="media/image9.jfif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DiG60hd/UNnkxlIB3HFJZHotQ==">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2ACBFE-BE04-44EF-9C52-59451A6B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56</Pages>
  <Words>11523</Words>
  <Characters>62230</Characters>
  <Application>Microsoft Office Word</Application>
  <DocSecurity>0</DocSecurity>
  <Lines>518</Lines>
  <Paragraphs>147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Inlight Studio</dc:creator>
  <cp:keywords/>
  <dc:description/>
  <cp:lastModifiedBy>João Antonio André Barbosa Camilo</cp:lastModifiedBy>
  <cp:revision>100</cp:revision>
  <dcterms:created xsi:type="dcterms:W3CDTF">2026-06-03T11:35:00Z</dcterms:created>
  <dcterms:modified xsi:type="dcterms:W3CDTF">2026-06-08T02:34:00Z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tainMacros">
    <vt:lpwstr>false</vt:lpwstr>
  </property>
</Properties>
</file>