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41444C" w:rsidR="0041444C" w:rsidP="0041444C" w:rsidRDefault="0041444C" w14:paraId="6E8151A5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INSTRUÇÃO DE TRABALHO (IT)</w:t>
      </w:r>
    </w:p>
    <w:p w:rsidRPr="0041444C" w:rsidR="0041444C" w:rsidP="0041444C" w:rsidRDefault="0041444C" w14:paraId="7226087F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Dynamics Artes - Remoção de Acesso</w:t>
      </w:r>
    </w:p>
    <w:p w:rsidRPr="0041444C" w:rsidR="0041444C" w:rsidP="0041444C" w:rsidRDefault="0041444C" w14:paraId="3820DD28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:rsidRPr="0041444C" w:rsidR="0041444C" w:rsidP="4216A5E4" w:rsidRDefault="0041444C" w14:paraId="5FD12C75" w14:textId="77777777">
      <w:pPr>
        <w:spacing w:before="100" w:beforeAutospacing="on" w:after="100" w:afterAutospacing="on" w:line="240" w:lineRule="auto"/>
        <w:outlineLvl w:val="0"/>
        <w:rPr>
          <w:rFonts w:ascii="Times New Roman" w:hAnsi="Times New Roman" w:eastAsia="Times New Roman" w:cs="Times New Roman"/>
          <w:b w:val="1"/>
          <w:bCs w:val="1"/>
          <w:color w:val="FFFFFF"/>
          <w:kern w:val="36"/>
          <w:sz w:val="48"/>
          <w:szCs w:val="48"/>
          <w:lang w:eastAsia="pt-BR"/>
          <w14:ligatures w14:val="none"/>
        </w:rPr>
      </w:pPr>
      <w:r w:rsidRPr="0041444C" w:rsidR="0041444C">
        <w:rPr>
          <w:rFonts w:ascii="Arial" w:hAnsi="Arial" w:eastAsia="Times New Roman" w:cs="Arial"/>
          <w:b w:val="1"/>
          <w:bCs w:val="1"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1. Introdução / Pré-requisitos para execução da IT</w:t>
      </w:r>
    </w:p>
    <w:p w:rsidR="4216A5E4" w:rsidP="4216A5E4" w:rsidRDefault="4216A5E4" w14:paraId="7A05D38A" w14:textId="46BC655F">
      <w:pPr>
        <w:pStyle w:val="Normal"/>
        <w:spacing w:beforeAutospacing="on" w:afterAutospacing="on" w:line="240" w:lineRule="auto"/>
        <w:outlineLvl w:val="0"/>
        <w:rPr>
          <w:rFonts w:ascii="Arial" w:hAnsi="Arial" w:eastAsia="Times New Roman" w:cs="Arial"/>
          <w:b w:val="1"/>
          <w:bCs w:val="1"/>
          <w:color w:val="ECF0F1"/>
          <w:sz w:val="24"/>
          <w:szCs w:val="24"/>
          <w:lang w:eastAsia="pt-BR"/>
        </w:rPr>
      </w:pPr>
    </w:p>
    <w:p w:rsidRPr="0041444C" w:rsidR="0041444C" w:rsidP="558856D6" w:rsidRDefault="0041444C" w14:paraId="76A3780A" w14:textId="6781A8CE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 w:rsid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 xml:space="preserve">Esta instrução de trabalho descreve a execução das atividades de remoção de acesso dos colaboradores na ferramenta </w:t>
      </w:r>
      <w:r w:rsidRPr="0041444C" w:rsidR="41802F57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SISTEMA Y</w:t>
      </w:r>
      <w:r w:rsidRPr="0041444C" w:rsid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.</w:t>
      </w:r>
    </w:p>
    <w:p w:rsidRPr="0041444C" w:rsidR="0041444C" w:rsidP="1E874DEA" w:rsidRDefault="0041444C" w14:paraId="78411B47" w14:textId="16EBF047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 w:rsidR="0041444C">
        <w:rPr>
          <w:rFonts w:ascii="Arial" w:hAnsi="Arial" w:eastAsia="Times New Roman" w:cs="Arial"/>
          <w:b w:val="1"/>
          <w:bCs w:val="1"/>
          <w:color w:val="808080"/>
          <w:kern w:val="0"/>
          <w:sz w:val="20"/>
          <w:szCs w:val="20"/>
          <w:lang w:eastAsia="pt-BR"/>
          <w14:ligatures w14:val="none"/>
        </w:rPr>
        <w:t xml:space="preserve">Pré-requisitos Mínimos de Acesso ao </w:t>
      </w:r>
      <w:r w:rsidRPr="1E874DEA" w:rsidR="03E062F6">
        <w:rPr>
          <w:rFonts w:ascii="Arial" w:hAnsi="Arial" w:eastAsia="Times New Roman" w:cs="Arial"/>
          <w:color w:val="808080" w:themeColor="background1" w:themeTint="FF" w:themeShade="80"/>
          <w:sz w:val="20"/>
          <w:szCs w:val="20"/>
          <w:lang w:eastAsia="pt-BR"/>
        </w:rPr>
        <w:t>SISTEMA Y</w:t>
      </w:r>
      <w:r w:rsidRPr="0041444C" w:rsidR="0041444C">
        <w:rPr>
          <w:rFonts w:ascii="Arial" w:hAnsi="Arial" w:eastAsia="Times New Roman" w:cs="Arial"/>
          <w:b w:val="1"/>
          <w:bCs w:val="1"/>
          <w:color w:val="808080"/>
          <w:kern w:val="0"/>
          <w:sz w:val="20"/>
          <w:szCs w:val="20"/>
          <w:lang w:eastAsia="pt-BR"/>
          <w14:ligatures w14:val="none"/>
        </w:rPr>
        <w:t>:</w:t>
      </w:r>
    </w:p>
    <w:p w:rsidRPr="0041444C" w:rsidR="0041444C" w:rsidP="0041444C" w:rsidRDefault="0041444C" w14:paraId="74C07889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a) </w:t>
      </w: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Equipamento (</w:t>
      </w:r>
      <w:r w:rsidRPr="0041444C">
        <w:rPr>
          <w:rFonts w:ascii="Arial" w:hAnsi="Arial" w:eastAsia="Times New Roman" w:cs="Arial"/>
          <w:i/>
          <w:iCs/>
          <w:color w:val="808080"/>
          <w:kern w:val="0"/>
          <w:sz w:val="20"/>
          <w:szCs w:val="20"/>
          <w:lang w:eastAsia="pt-BR"/>
          <w14:ligatures w14:val="none"/>
        </w:rPr>
        <w:t>Desktop</w:t>
      </w: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 xml:space="preserve"> ou </w:t>
      </w:r>
      <w:r w:rsidRPr="0041444C">
        <w:rPr>
          <w:rFonts w:ascii="Arial" w:hAnsi="Arial" w:eastAsia="Times New Roman" w:cs="Arial"/>
          <w:i/>
          <w:iCs/>
          <w:color w:val="808080"/>
          <w:kern w:val="0"/>
          <w:sz w:val="20"/>
          <w:szCs w:val="20"/>
          <w:lang w:eastAsia="pt-BR"/>
          <w14:ligatures w14:val="none"/>
        </w:rPr>
        <w:t>Notebook</w:t>
      </w: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) devidamente configurado com acesso à internet e pacote Office;</w:t>
      </w:r>
    </w:p>
    <w:p w:rsidRPr="0041444C" w:rsidR="0041444C" w:rsidP="1E874DEA" w:rsidRDefault="0041444C" w14:paraId="16DD28D1" w14:textId="77777777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 w:rsidR="0041444C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b) </w:t>
      </w:r>
      <w:r w:rsidRPr="0041444C" w:rsid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Acesso à ferramenta Microsoft Dynamics CRM 365 Completo (perfil Administrador de Sistema):</w:t>
      </w:r>
    </w:p>
    <w:p w:rsidRPr="0041444C" w:rsidR="0041444C" w:rsidP="0041444C" w:rsidRDefault="0041444C" w14:paraId="458F18DB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c) </w:t>
      </w: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Nome do Usuário, aplicativos que irá remover;</w:t>
      </w:r>
    </w:p>
    <w:p w:rsidR="0041444C" w:rsidP="4216A5E4" w:rsidRDefault="0041444C" w14:paraId="1DB963B3" w14:textId="77777777">
      <w:pPr>
        <w:spacing w:before="100" w:beforeAutospacing="on" w:after="100" w:afterAutospacing="on" w:line="240" w:lineRule="auto"/>
        <w:ind w:left="720"/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</w:pPr>
      <w:r w:rsidRPr="0041444C" w:rsidR="0041444C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d) </w:t>
      </w:r>
      <w:r w:rsidRPr="0041444C" w:rsid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 xml:space="preserve">Unidade de Negócio em que o usuário será alocado caso a remoção seja parcial; </w:t>
      </w:r>
    </w:p>
    <w:p w:rsidR="4216A5E4" w:rsidP="4216A5E4" w:rsidRDefault="4216A5E4" w14:paraId="610F488E" w14:textId="14846801">
      <w:pPr>
        <w:pStyle w:val="Normal"/>
        <w:spacing w:beforeAutospacing="on" w:afterAutospacing="on" w:line="240" w:lineRule="auto"/>
        <w:ind w:left="720"/>
        <w:rPr>
          <w:rFonts w:ascii="Arial" w:hAnsi="Arial" w:eastAsia="Times New Roman" w:cs="Arial"/>
          <w:color w:val="808080" w:themeColor="background1" w:themeTint="FF" w:themeShade="80"/>
          <w:sz w:val="20"/>
          <w:szCs w:val="20"/>
          <w:lang w:eastAsia="pt-BR"/>
        </w:rPr>
      </w:pPr>
    </w:p>
    <w:p w:rsidR="00617075" w:rsidP="00617075" w:rsidRDefault="00617075" w14:paraId="79FEC2B3" w14:textId="77777777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b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  <w:r>
        <w:rPr>
          <w:b/>
        </w:rPr>
        <w:t>Revisão Semestral de Acessos</w:t>
      </w:r>
    </w:p>
    <w:p w:rsidR="00617075" w:rsidP="00617075" w:rsidRDefault="00617075" w14:paraId="3D804CDB" w14:textId="05F07DF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Sistemas deverão ser revisados pelo Gestor do time de GQ-Digital.</w:t>
      </w:r>
    </w:p>
    <w:p w:rsidR="00617075" w:rsidP="00617075" w:rsidRDefault="00617075" w14:paraId="7E1142E6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:rsidR="00617075" w:rsidP="00617075" w:rsidRDefault="00617075" w14:paraId="77406D7C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:rsidR="00617075" w:rsidP="00617075" w:rsidRDefault="00617075" w14:paraId="7DB518AB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:rsidR="00617075" w:rsidP="00617075" w:rsidRDefault="00617075" w14:paraId="2780443F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p w:rsidRPr="0041444C" w:rsidR="00617075" w:rsidP="0041444C" w:rsidRDefault="00617075" w14:paraId="4DD18597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41444C" w:rsidR="0041444C" w:rsidP="0041444C" w:rsidRDefault="0041444C" w14:paraId="6C329135" w14:textId="77777777">
      <w:pPr>
        <w:spacing w:before="100" w:beforeAutospacing="1" w:after="100" w:afterAutospacing="1" w:line="240" w:lineRule="auto"/>
        <w:ind w:left="1418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 </w:t>
      </w:r>
    </w:p>
    <w:p w:rsidRPr="0041444C" w:rsidR="0041444C" w:rsidP="0041444C" w:rsidRDefault="0041444C" w14:paraId="6AF98D85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41444C">
        <w:rPr>
          <w:rFonts w:ascii="Arial" w:hAnsi="Arial" w:eastAsia="Times New Roman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2. Referências</w:t>
      </w:r>
    </w:p>
    <w:p w:rsidRPr="0041444C" w:rsidR="0041444C" w:rsidP="4216A5E4" w:rsidRDefault="0041444C" w14:paraId="02B71D7B" w14:textId="7777777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 w:rsid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Não há.</w:t>
      </w:r>
    </w:p>
    <w:p w:rsidR="4216A5E4" w:rsidP="4216A5E4" w:rsidRDefault="4216A5E4" w14:paraId="0F39B3E9" w14:textId="11DE3294">
      <w:pPr>
        <w:pStyle w:val="Normal"/>
        <w:spacing w:beforeAutospacing="on" w:afterAutospacing="on" w:line="240" w:lineRule="auto"/>
        <w:rPr>
          <w:rFonts w:ascii="Arial" w:hAnsi="Arial" w:eastAsia="Times New Roman" w:cs="Arial"/>
          <w:color w:val="808080" w:themeColor="background1" w:themeTint="FF" w:themeShade="80"/>
          <w:sz w:val="20"/>
          <w:szCs w:val="20"/>
          <w:lang w:eastAsia="pt-BR"/>
        </w:rPr>
      </w:pPr>
    </w:p>
    <w:p w:rsidRPr="0041444C" w:rsidR="0041444C" w:rsidP="0041444C" w:rsidRDefault="0041444C" w14:paraId="45F2BC65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41444C">
        <w:rPr>
          <w:rFonts w:ascii="Arial" w:hAnsi="Arial" w:eastAsia="Times New Roman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3. Descrição das Atividades</w:t>
      </w:r>
    </w:p>
    <w:p w:rsidRPr="0041444C" w:rsidR="0041444C" w:rsidP="0041444C" w:rsidRDefault="0041444C" w14:paraId="0C3237D4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1. </w:t>
      </w: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Para remoção de acesso ao APLICATIVO de Artes:</w:t>
      </w:r>
    </w:p>
    <w:p w:rsidRPr="0041444C" w:rsidR="0041444C" w:rsidP="1E874DEA" w:rsidRDefault="0041444C" w14:paraId="7D946EEB" w14:textId="3F7A6E4A">
      <w:pPr>
        <w:pStyle w:val="Normal"/>
        <w:spacing w:before="100" w:beforeAutospacing="on" w:after="100" w:afterAutospacing="on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 w:rsid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 xml:space="preserve">No </w:t>
      </w:r>
      <w:r w:rsidRPr="1E874DEA" w:rsidR="43734244">
        <w:rPr>
          <w:rFonts w:ascii="Arial" w:hAnsi="Arial" w:eastAsia="Times New Roman" w:cs="Arial"/>
          <w:color w:val="808080" w:themeColor="background1" w:themeTint="FF" w:themeShade="80"/>
          <w:sz w:val="20"/>
          <w:szCs w:val="20"/>
          <w:lang w:eastAsia="pt-BR"/>
        </w:rPr>
        <w:t>SISTEMA Y</w:t>
      </w:r>
      <w:r w:rsidRPr="0041444C" w:rsidR="43734244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 xml:space="preserve"> </w:t>
      </w:r>
      <w:r w:rsidRPr="0041444C" w:rsid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(</w:t>
      </w:r>
      <w:r w:rsidRPr="1E874DEA" w:rsidR="180CAD3D">
        <w:rPr>
          <w:rFonts w:ascii="Arial" w:hAnsi="Arial" w:eastAsia="Times New Roman" w:cs="Arial"/>
          <w:color w:val="808080" w:themeColor="background1" w:themeTint="FF" w:themeShade="80"/>
          <w:sz w:val="20"/>
          <w:szCs w:val="20"/>
          <w:lang w:eastAsia="pt-BR"/>
        </w:rPr>
        <w:t>SISTEMA Y</w:t>
      </w:r>
      <w:r w:rsidRPr="0041444C" w:rsidR="180CAD3D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 xml:space="preserve"> </w:t>
      </w:r>
      <w:r w:rsidRPr="0041444C" w:rsid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 xml:space="preserve">-&gt; Configurações -&gt; Segurança -&gt; Usuários), selecione o usuário e retire </w:t>
      </w:r>
      <w:r w:rsidRPr="1E874DEA" w:rsidR="0041444C">
        <w:rPr>
          <w:rFonts w:ascii="Arial" w:hAnsi="Arial" w:eastAsia="Times New Roman" w:cs="Arial"/>
          <w:color w:val="808080" w:themeColor="background1" w:themeTint="FF" w:themeShade="80"/>
          <w:sz w:val="20"/>
          <w:szCs w:val="20"/>
          <w:lang w:eastAsia="pt-BR"/>
        </w:rPr>
        <w:t>TODOS direitos</w:t>
      </w:r>
      <w:r w:rsidRPr="1E874DEA" w:rsidR="0041444C">
        <w:rPr>
          <w:rFonts w:ascii="Arial" w:hAnsi="Arial" w:eastAsia="Times New Roman" w:cs="Arial"/>
          <w:color w:val="808080" w:themeColor="background1" w:themeTint="FF" w:themeShade="80"/>
          <w:sz w:val="20"/>
          <w:szCs w:val="20"/>
          <w:lang w:eastAsia="pt-BR"/>
        </w:rPr>
        <w:t xml:space="preserve"> de Acesso da lista, clicando em ‘Gerenciar Funções’:</w:t>
      </w:r>
    </w:p>
    <w:p w:rsidRPr="0041444C" w:rsidR="0041444C" w:rsidP="0041444C" w:rsidRDefault="0041444C" w14:paraId="42702256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41444C">
        <w:rPr>
          <w:rFonts w:ascii="Arial" w:hAnsi="Arial" w:eastAsia="Times New Roman" w:cs="Arial"/>
          <w:kern w:val="0"/>
          <w:sz w:val="20"/>
          <w:szCs w:val="20"/>
          <w:lang w:val="en-US" w:eastAsia="pt-BR"/>
          <w14:ligatures w14:val="none"/>
        </w:rPr>
        <w:t xml:space="preserve">· </w:t>
      </w: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val="en-US" w:eastAsia="pt-BR"/>
          <w14:ligatures w14:val="none"/>
        </w:rPr>
        <w:t>[ART] - Artes</w:t>
      </w:r>
    </w:p>
    <w:p w:rsidRPr="0041444C" w:rsidR="0041444C" w:rsidP="0041444C" w:rsidRDefault="0041444C" w14:paraId="62E2058C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41444C">
        <w:rPr>
          <w:rFonts w:ascii="Arial" w:hAnsi="Arial" w:eastAsia="Times New Roman" w:cs="Arial"/>
          <w:kern w:val="0"/>
          <w:sz w:val="20"/>
          <w:szCs w:val="20"/>
          <w:lang w:val="en-US" w:eastAsia="pt-BR"/>
          <w14:ligatures w14:val="none"/>
        </w:rPr>
        <w:t xml:space="preserve">· </w:t>
      </w: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val="en-US" w:eastAsia="pt-BR"/>
          <w14:ligatures w14:val="none"/>
        </w:rPr>
        <w:t xml:space="preserve">[ART] - Artes Mobile </w:t>
      </w:r>
    </w:p>
    <w:p w:rsidRPr="0041444C" w:rsidR="0041444C" w:rsidP="0041444C" w:rsidRDefault="0041444C" w14:paraId="13FBB091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41444C">
        <w:rPr>
          <w:rFonts w:ascii="Arial" w:hAnsi="Arial" w:eastAsia="Times New Roman" w:cs="Arial"/>
          <w:kern w:val="0"/>
          <w:sz w:val="20"/>
          <w:szCs w:val="20"/>
          <w:lang w:val="en-US" w:eastAsia="pt-BR"/>
          <w14:ligatures w14:val="none"/>
        </w:rPr>
        <w:t xml:space="preserve">· </w:t>
      </w: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val="en-US" w:eastAsia="pt-BR"/>
          <w14:ligatures w14:val="none"/>
        </w:rPr>
        <w:t xml:space="preserve">[ART] - </w:t>
      </w:r>
      <w:proofErr w:type="spellStart"/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val="en-US" w:eastAsia="pt-BR"/>
          <w14:ligatures w14:val="none"/>
        </w:rPr>
        <w:t>Aprovador</w:t>
      </w:r>
      <w:proofErr w:type="spellEnd"/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val="en-US" w:eastAsia="pt-BR"/>
          <w14:ligatures w14:val="none"/>
        </w:rPr>
        <w:t xml:space="preserve"> Briefing</w:t>
      </w:r>
    </w:p>
    <w:p w:rsidRPr="0041444C" w:rsidR="0041444C" w:rsidP="0041444C" w:rsidRDefault="0041444C" w14:paraId="39B162F3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[ART] - Aprovador Material</w:t>
      </w:r>
    </w:p>
    <w:p w:rsidRPr="0041444C" w:rsidR="0041444C" w:rsidP="0041444C" w:rsidRDefault="0041444C" w14:paraId="652DC790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[ART] - Solicitante</w:t>
      </w:r>
    </w:p>
    <w:p w:rsidRPr="0041444C" w:rsidR="0041444C" w:rsidP="0041444C" w:rsidRDefault="0041444C" w14:paraId="284DBD80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[ART] - Coordenador Artes</w:t>
      </w:r>
    </w:p>
    <w:p w:rsidRPr="0041444C" w:rsidR="0041444C" w:rsidP="0041444C" w:rsidRDefault="0041444C" w14:paraId="496B9757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[ART] - Equipe Artes</w:t>
      </w:r>
    </w:p>
    <w:p w:rsidRPr="0041444C" w:rsidR="0041444C" w:rsidP="1E874DEA" w:rsidRDefault="0041444C" w14:paraId="2E17F3F1" w14:textId="6C84ABD4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 w:rsidR="0041444C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1444C" w:rsid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[ART] - Responsável Trade</w:t>
      </w:r>
      <w:r w:rsidRPr="0041444C" w:rsidR="0041444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:rsidRPr="0041444C" w:rsidR="0041444C" w:rsidP="0041444C" w:rsidRDefault="0041444C" w14:paraId="67F62AA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NOTAS:</w:t>
      </w:r>
    </w:p>
    <w:p w:rsidRPr="0041444C" w:rsidR="0041444C" w:rsidP="0041444C" w:rsidRDefault="0041444C" w14:paraId="69D0560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lastRenderedPageBreak/>
        <w:t>Caso a remoção de acesso seja PARCIAL, ou seja, o usuário terá acesso a outros Aplicativos, deve-se adotar o procedimento descrito pelos Aplicativos mantidos para realocar à nova Unidade de Negócio.</w:t>
      </w:r>
    </w:p>
    <w:p w:rsidRPr="0041444C" w:rsidR="0041444C" w:rsidP="0041444C" w:rsidRDefault="0041444C" w14:paraId="7880942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Caso a remoção de acesso seja TOTAL, deve-se:</w:t>
      </w:r>
    </w:p>
    <w:p w:rsidRPr="0041444C" w:rsidR="0041444C" w:rsidP="68A77639" w:rsidRDefault="0041444C" w14:paraId="77C02E39" w14:textId="77777777">
      <w:pPr>
        <w:spacing w:before="100" w:beforeAutospacing="on" w:after="100" w:afterAutospacing="on" w:line="240" w:lineRule="auto"/>
        <w:ind w:left="709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 w:rsidR="0041444C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1) </w:t>
      </w:r>
      <w:r w:rsidRPr="0041444C" w:rsid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Retirar o direito de acesso “Colaboração” ao usuário no Sharepoint Online para os sites:</w:t>
      </w:r>
    </w:p>
    <w:p w:rsidRPr="0041444C" w:rsidR="0041444C" w:rsidP="0041444C" w:rsidRDefault="0041444C" w14:paraId="68DC3AED" w14:textId="77777777">
      <w:pPr>
        <w:spacing w:before="100" w:beforeAutospacing="1" w:after="100" w:afterAutospacing="1" w:line="240" w:lineRule="auto"/>
        <w:ind w:left="709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 xml:space="preserve">2) </w:t>
      </w:r>
      <w:r w:rsidRPr="0041444C">
        <w:rPr>
          <w:rFonts w:ascii="Arial" w:hAnsi="Arial" w:eastAsia="Times New Roman" w:cs="Arial"/>
          <w:color w:val="808080"/>
          <w:kern w:val="0"/>
          <w:sz w:val="20"/>
          <w:szCs w:val="20"/>
          <w:lang w:eastAsia="pt-BR"/>
          <w14:ligatures w14:val="none"/>
        </w:rPr>
        <w:t>Retirar ou Revisar a Licença aos Produtos no Centro de Administração do Office 365.</w:t>
      </w:r>
    </w:p>
    <w:p w:rsidRPr="0041444C" w:rsidR="0041444C" w:rsidP="0041444C" w:rsidRDefault="0041444C" w14:paraId="63CD7421" w14:textId="77777777">
      <w:pPr>
        <w:spacing w:before="100" w:beforeAutospacing="1" w:after="100" w:afterAutospacing="1" w:line="240" w:lineRule="auto"/>
        <w:ind w:left="1069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:rsidRPr="0041444C" w:rsidR="0041444C" w:rsidP="0041444C" w:rsidRDefault="0041444C" w14:paraId="5BED149E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41444C">
        <w:rPr>
          <w:rFonts w:ascii="Arial" w:hAnsi="Arial" w:eastAsia="Times New Roman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Anexos</w:t>
      </w:r>
    </w:p>
    <w:p w:rsidRPr="0041444C" w:rsidR="0041444C" w:rsidP="0041444C" w:rsidRDefault="0041444C" w14:paraId="313CCA31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  <w:t>Sem anexo</w:t>
      </w:r>
    </w:p>
    <w:p w:rsidRPr="0041444C" w:rsidR="0041444C" w:rsidP="0041444C" w:rsidRDefault="0041444C" w14:paraId="042576A6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444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:rsidRPr="0041444C" w:rsidR="0041444C" w:rsidP="68A77639" w:rsidRDefault="0041444C" w14:paraId="2C455E4D" w14:textId="77777777">
      <w:pPr>
        <w:spacing w:before="100" w:beforeAutospacing="on" w:after="100" w:afterAutospacing="on" w:line="240" w:lineRule="auto"/>
        <w:ind w:left="720"/>
        <w:rPr>
          <w:rFonts w:ascii="Arial" w:hAnsi="Arial" w:eastAsia="Times New Roman" w:cs="Arial"/>
          <w:kern w:val="0"/>
          <w:sz w:val="20"/>
          <w:szCs w:val="20"/>
          <w:lang w:eastAsia="pt-BR"/>
          <w14:ligatures w14:val="none"/>
        </w:rPr>
      </w:pPr>
    </w:p>
    <w:p w:rsidR="68A77639" w:rsidP="68A77639" w:rsidRDefault="68A77639" w14:paraId="0C28D1D7" w14:textId="0D4A12DA">
      <w:pPr>
        <w:pStyle w:val="Normal"/>
        <w:spacing w:beforeAutospacing="on" w:afterAutospacing="on" w:line="240" w:lineRule="auto"/>
        <w:ind w:left="720"/>
        <w:rPr>
          <w:rFonts w:ascii="Arial" w:hAnsi="Arial" w:eastAsia="Times New Roman" w:cs="Arial"/>
          <w:sz w:val="20"/>
          <w:szCs w:val="20"/>
          <w:lang w:eastAsia="pt-BR"/>
        </w:rPr>
      </w:pPr>
    </w:p>
    <w:sectPr w:rsidRPr="0041444C" w:rsidR="0041444C">
      <w:headerReference w:type="default" r:id="rId18"/>
      <w:pgSz w:w="11906" w:h="16838" w:orient="portrait"/>
      <w:pgMar w:top="1417" w:right="1701" w:bottom="1417" w:left="1701" w:header="708" w:footer="708" w:gutter="0"/>
      <w:cols w:space="708"/>
      <w:docGrid w:linePitch="360"/>
      <w:footerReference w:type="default" r:id="Rf3a675dc55ce499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C2684" w:rsidP="00617075" w:rsidRDefault="006C2684" w14:paraId="70AB0911" w14:textId="77777777">
      <w:pPr>
        <w:spacing w:after="0" w:line="240" w:lineRule="auto"/>
      </w:pPr>
      <w:r>
        <w:separator/>
      </w:r>
    </w:p>
  </w:endnote>
  <w:endnote w:type="continuationSeparator" w:id="0">
    <w:p w:rsidR="006C2684" w:rsidP="00617075" w:rsidRDefault="006C2684" w14:paraId="2CE37C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216A5E4" w:rsidTr="4216A5E4" w14:paraId="5453970F">
      <w:trPr>
        <w:trHeight w:val="300"/>
      </w:trPr>
      <w:tc>
        <w:tcPr>
          <w:tcW w:w="2830" w:type="dxa"/>
          <w:tcMar/>
        </w:tcPr>
        <w:p w:rsidR="4216A5E4" w:rsidP="4216A5E4" w:rsidRDefault="4216A5E4" w14:paraId="208B0065" w14:textId="3C5B3B91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216A5E4" w:rsidP="4216A5E4" w:rsidRDefault="4216A5E4" w14:paraId="61E477FA" w14:textId="1BABB38C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4216A5E4" w:rsidP="4216A5E4" w:rsidRDefault="4216A5E4" w14:paraId="27D749BB" w14:textId="52166CDD">
          <w:pPr>
            <w:pStyle w:val="Cabealho"/>
            <w:bidi w:val="0"/>
            <w:ind w:right="-115"/>
            <w:jc w:val="right"/>
          </w:pPr>
        </w:p>
      </w:tc>
    </w:tr>
  </w:tbl>
  <w:p w:rsidR="4216A5E4" w:rsidP="4216A5E4" w:rsidRDefault="4216A5E4" w14:paraId="14290EC4" w14:textId="5B11F83A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C2684" w:rsidP="00617075" w:rsidRDefault="006C2684" w14:paraId="435A3BDC" w14:textId="77777777">
      <w:pPr>
        <w:spacing w:after="0" w:line="240" w:lineRule="auto"/>
      </w:pPr>
      <w:r>
        <w:separator/>
      </w:r>
    </w:p>
  </w:footnote>
  <w:footnote w:type="continuationSeparator" w:id="0">
    <w:p w:rsidR="006C2684" w:rsidP="00617075" w:rsidRDefault="006C2684" w14:paraId="4A8FFDC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617075" w:rsidRDefault="00617075" w14:paraId="052E2FEE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074011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874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4C"/>
    <w:rsid w:val="001A0B11"/>
    <w:rsid w:val="002A102C"/>
    <w:rsid w:val="00393B9A"/>
    <w:rsid w:val="0041444C"/>
    <w:rsid w:val="00617075"/>
    <w:rsid w:val="006C2684"/>
    <w:rsid w:val="00CC0E48"/>
    <w:rsid w:val="03E062F6"/>
    <w:rsid w:val="180CAD3D"/>
    <w:rsid w:val="1E874DEA"/>
    <w:rsid w:val="41802F57"/>
    <w:rsid w:val="4216A5E4"/>
    <w:rsid w:val="43734244"/>
    <w:rsid w:val="558856D6"/>
    <w:rsid w:val="6029AF4B"/>
    <w:rsid w:val="68A7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C9897"/>
  <w15:chartTrackingRefBased/>
  <w15:docId w15:val="{667165FB-6232-4EE0-AFDE-FECA21FC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444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444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4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4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4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4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4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4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4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41444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41444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41444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41444C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41444C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41444C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41444C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41444C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4144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444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41444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4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14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444C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4144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44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44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444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144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444C"/>
    <w:rPr>
      <w:b/>
      <w:bCs/>
      <w:smallCaps/>
      <w:color w:val="0F4761" w:themeColor="accent1" w:themeShade="BF"/>
      <w:spacing w:val="5"/>
    </w:rPr>
  </w:style>
  <w:style w:type="paragraph" w:styleId="Cabealho1" w:customStyle="1">
    <w:name w:val="Cabeçalho1"/>
    <w:basedOn w:val="Normal"/>
    <w:rsid w:val="004144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44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4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</w:rPr>
  </w:style>
  <w:style w:type="paragraph" w:styleId="listparagraph" w:customStyle="1">
    <w:name w:val="list_paragraph"/>
    <w:basedOn w:val="Normal"/>
    <w:rsid w:val="004144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1444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1444C"/>
    <w:rPr>
      <w:color w:val="0000FF"/>
      <w:u w:val="single"/>
    </w:rPr>
  </w:style>
  <w:style w:type="paragraph" w:styleId="Rodap1" w:customStyle="1">
    <w:name w:val="Rodapé1"/>
    <w:basedOn w:val="Normal"/>
    <w:rsid w:val="004144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1707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17075"/>
  </w:style>
  <w:style w:type="paragraph" w:styleId="Rodap">
    <w:name w:val="footer"/>
    <w:basedOn w:val="Normal"/>
    <w:link w:val="RodapChar"/>
    <w:uiPriority w:val="99"/>
    <w:unhideWhenUsed/>
    <w:rsid w:val="0061707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1707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a00f46e42c4141ef" /><Relationship Type="http://schemas.openxmlformats.org/officeDocument/2006/relationships/footer" Target="footer.xml" Id="Rf3a675dc55ce499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38f66-7f1b-432d-8244-c7f15a2c4ada}"/>
      </w:docPartPr>
      <w:docPartBody>
        <w:p w14:paraId="563DABB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6CCE3C-0A42-451D-AAA6-7DD1859DD7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6E043B-359A-4D99-899C-22ED578B20AC}">
  <ds:schemaRefs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87705149-7fa9-4524-8caa-573f279fc712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1e4a3f04-7e52-4949-942a-cba66184307d"/>
  </ds:schemaRefs>
</ds:datastoreItem>
</file>

<file path=customXml/itemProps3.xml><?xml version="1.0" encoding="utf-8"?>
<ds:datastoreItem xmlns:ds="http://schemas.openxmlformats.org/officeDocument/2006/customXml" ds:itemID="{503015D1-8486-457B-ACE7-22DEECCEE0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(IT)Dynamics Artes - Remoção de Acesso</dc:title>
  <dc:subject/>
  <dc:creator>Natan Souza do Nascimento</dc:creator>
  <cp:keywords/>
  <dc:description/>
  <cp:lastModifiedBy>Natan Souza do Nascimento</cp:lastModifiedBy>
  <cp:revision>7</cp:revision>
  <dcterms:created xsi:type="dcterms:W3CDTF">2024-02-23T14:26:00Z</dcterms:created>
  <dcterms:modified xsi:type="dcterms:W3CDTF">2024-04-30T19:32:53Z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SIP_Label_809a3d50-b23f-47e1-bf3f-34c022794000_Enabled">
    <vt:lpwstr>true</vt:lpwstr>
  </property>
  <property fmtid="{D5CDD505-2E9C-101B-9397-08002B2CF9AE}" pid="4" name="MSIP_Label_809a3d50-b23f-47e1-bf3f-34c022794000_SetDate">
    <vt:lpwstr>2024-02-23T14:23:11Z</vt:lpwstr>
  </property>
  <property fmtid="{D5CDD505-2E9C-101B-9397-08002B2CF9AE}" pid="5" name="MSIP_Label_809a3d50-b23f-47e1-bf3f-34c022794000_Method">
    <vt:lpwstr>Privileged</vt:lpwstr>
  </property>
  <property fmtid="{D5CDD505-2E9C-101B-9397-08002B2CF9AE}" pid="6" name="MSIP_Label_809a3d50-b23f-47e1-bf3f-34c022794000_Name">
    <vt:lpwstr>Interna</vt:lpwstr>
  </property>
  <property fmtid="{D5CDD505-2E9C-101B-9397-08002B2CF9AE}" pid="7" name="MSIP_Label_809a3d50-b23f-47e1-bf3f-34c022794000_SiteId">
    <vt:lpwstr>3f7a3df4-f85b-4ca8-98d0-08b1034e6567</vt:lpwstr>
  </property>
  <property fmtid="{D5CDD505-2E9C-101B-9397-08002B2CF9AE}" pid="8" name="MSIP_Label_809a3d50-b23f-47e1-bf3f-34c022794000_ActionId">
    <vt:lpwstr>9c2eba7a-7d78-4058-a6a6-96794f557de9</vt:lpwstr>
  </property>
  <property fmtid="{D5CDD505-2E9C-101B-9397-08002B2CF9AE}" pid="9" name="MSIP_Label_809a3d50-b23f-47e1-bf3f-34c022794000_ContentBits">
    <vt:lpwstr>0</vt:lpwstr>
  </property>
  <property fmtid="{D5CDD505-2E9C-101B-9397-08002B2CF9AE}" pid="10" name="MediaServiceImageTags">
    <vt:lpwstr/>
  </property>
</Properties>
</file>