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DED2" w14:textId="7A9C7695" w:rsidR="00966BF6" w:rsidRDefault="003C1852" w:rsidP="003C1852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3C1852">
        <w:rPr>
          <w:rFonts w:ascii="Arial" w:hAnsi="Arial" w:cs="Arial"/>
          <w:sz w:val="32"/>
          <w:szCs w:val="32"/>
        </w:rPr>
        <w:t>Microservices</w:t>
      </w:r>
      <w:proofErr w:type="spellEnd"/>
      <w:r w:rsidRPr="003C1852">
        <w:rPr>
          <w:rFonts w:ascii="Arial" w:hAnsi="Arial" w:cs="Arial"/>
          <w:sz w:val="32"/>
          <w:szCs w:val="32"/>
        </w:rPr>
        <w:t xml:space="preserve"> - James Lewis e Martin Fowler</w:t>
      </w:r>
    </w:p>
    <w:p w14:paraId="0645B9B0" w14:textId="7A2D24BF" w:rsidR="003C1852" w:rsidRDefault="003C1852" w:rsidP="003C1852">
      <w:pPr>
        <w:jc w:val="center"/>
        <w:rPr>
          <w:rFonts w:ascii="Arial" w:hAnsi="Arial" w:cs="Arial"/>
        </w:rPr>
      </w:pPr>
      <w:r w:rsidRPr="003C1852">
        <w:rPr>
          <w:rFonts w:ascii="Arial" w:hAnsi="Arial" w:cs="Arial"/>
        </w:rPr>
        <w:t>Resenha feita por Guilherme de Almeida Santos</w:t>
      </w:r>
    </w:p>
    <w:p w14:paraId="43E73958" w14:textId="77777777" w:rsidR="003C1852" w:rsidRDefault="003C1852" w:rsidP="003C1852">
      <w:pPr>
        <w:jc w:val="both"/>
        <w:rPr>
          <w:rFonts w:ascii="Arial" w:hAnsi="Arial" w:cs="Arial"/>
        </w:rPr>
      </w:pPr>
    </w:p>
    <w:p w14:paraId="5D55BFD8" w14:textId="1207B103" w:rsidR="003C1852" w:rsidRDefault="003C1852" w:rsidP="003C185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3C1852">
        <w:rPr>
          <w:rFonts w:ascii="Arial" w:hAnsi="Arial" w:cs="Arial"/>
        </w:rPr>
        <w:t>artigo, intitulado "</w:t>
      </w:r>
      <w:proofErr w:type="spellStart"/>
      <w:r w:rsidRPr="003C1852">
        <w:rPr>
          <w:rFonts w:ascii="Arial" w:hAnsi="Arial" w:cs="Arial"/>
        </w:rPr>
        <w:t>Microservices</w:t>
      </w:r>
      <w:proofErr w:type="spellEnd"/>
      <w:r w:rsidRPr="003C1852">
        <w:rPr>
          <w:rFonts w:ascii="Arial" w:hAnsi="Arial" w:cs="Arial"/>
        </w:rPr>
        <w:t xml:space="preserve">", foi </w:t>
      </w:r>
      <w:proofErr w:type="spellStart"/>
      <w:r w:rsidRPr="003C1852">
        <w:rPr>
          <w:rFonts w:ascii="Arial" w:hAnsi="Arial" w:cs="Arial"/>
        </w:rPr>
        <w:t>escritopor</w:t>
      </w:r>
      <w:proofErr w:type="spellEnd"/>
      <w:r w:rsidRPr="003C1852">
        <w:rPr>
          <w:rFonts w:ascii="Arial" w:hAnsi="Arial" w:cs="Arial"/>
        </w:rPr>
        <w:t xml:space="preserve"> James Lewis e Martin Fowler. James Lewis é consultor principal na </w:t>
      </w:r>
      <w:proofErr w:type="spellStart"/>
      <w:r w:rsidRPr="003C1852">
        <w:rPr>
          <w:rFonts w:ascii="Arial" w:hAnsi="Arial" w:cs="Arial"/>
        </w:rPr>
        <w:t>Thoughtworks</w:t>
      </w:r>
      <w:proofErr w:type="spellEnd"/>
      <w:r w:rsidRPr="003C1852">
        <w:rPr>
          <w:rFonts w:ascii="Arial" w:hAnsi="Arial" w:cs="Arial"/>
        </w:rPr>
        <w:t xml:space="preserve"> e um entusiasta de longa data na construção de aplicações com pequenos serviços colaborativos. Já Martin Fowler é um autor e palestrante conhecido no mundo do desenvolvimento de software. O texto foi publicado em 25 de março de 2014, e tem como objetivo principal definir a arquitetura de microsserviços e explorar as suas características</w:t>
      </w:r>
      <w:r>
        <w:rPr>
          <w:rFonts w:ascii="Arial" w:hAnsi="Arial" w:cs="Arial"/>
        </w:rPr>
        <w:t>.</w:t>
      </w:r>
    </w:p>
    <w:p w14:paraId="46755CA9" w14:textId="2438F92A" w:rsidR="003C1852" w:rsidRDefault="003C1852" w:rsidP="003C1852">
      <w:pPr>
        <w:ind w:firstLine="708"/>
        <w:jc w:val="both"/>
        <w:rPr>
          <w:rFonts w:ascii="Arial" w:hAnsi="Arial" w:cs="Arial"/>
        </w:rPr>
      </w:pPr>
      <w:r w:rsidRPr="003C1852">
        <w:rPr>
          <w:rFonts w:ascii="Arial" w:hAnsi="Arial" w:cs="Arial"/>
        </w:rPr>
        <w:t>O artigo "</w:t>
      </w:r>
      <w:proofErr w:type="spellStart"/>
      <w:r w:rsidRPr="003C1852">
        <w:rPr>
          <w:rFonts w:ascii="Arial" w:hAnsi="Arial" w:cs="Arial"/>
        </w:rPr>
        <w:t>Microservices</w:t>
      </w:r>
      <w:proofErr w:type="spellEnd"/>
      <w:r w:rsidRPr="003C1852">
        <w:rPr>
          <w:rFonts w:ascii="Arial" w:hAnsi="Arial" w:cs="Arial"/>
        </w:rPr>
        <w:t>", define um estilo de arquitetura de software que vem ganhando força nos últimos anos. A obra contrasta a abordagem de microsserviços com a arquitetura monolítica, que, embora seja uma forma natural de construir sistemas, gera frustrações à medida que as aplicações crescem. Nos monólitos, uma pequena mudança exige a reconstrução e a implantação de toda a aplicação, e a escalabilidade se aplica ao todo, não apenas às partes que precisam de mais recursos. Em contrapartida, a arquitetura de microsserviços divide a aplicação em pequenas partes, cada uma rodando em seu próprio processo. Essas partes são organizadas em torno de capacidades de negócio, permitindo que equipes multifuncionais desenvolvam e operem um produto ao longo de toda sua vida útil. O artigo ressalta que essa abordagem se baseia em princípios como a preferência por "</w:t>
      </w:r>
      <w:proofErr w:type="spellStart"/>
      <w:r w:rsidRPr="003C1852">
        <w:rPr>
          <w:rFonts w:ascii="Arial" w:hAnsi="Arial" w:cs="Arial"/>
        </w:rPr>
        <w:t>endpoints</w:t>
      </w:r>
      <w:proofErr w:type="spellEnd"/>
      <w:r w:rsidRPr="003C1852">
        <w:rPr>
          <w:rFonts w:ascii="Arial" w:hAnsi="Arial" w:cs="Arial"/>
        </w:rPr>
        <w:t xml:space="preserve"> inteligentes e canais de comunicação burros", a governança descentralizada para permitir o uso de diferentes tecnologias e linguagens, e o gerenciamento de dados descentralizado, onde cada serviço possui seu próprio banco de dados. Além disso, a automação de infraestrutura é essencial para a implantação, e a arquitetura deve ser projetada para lidar com a falha de serviços. A intenção de Lewis e Fowler não é afirmar que os microsserviços são o futuro absoluto, mas sim apresentar a arquitetura como uma ideia importante e digna de consideração para aplicações corporativas.</w:t>
      </w:r>
    </w:p>
    <w:p w14:paraId="5DAF5C40" w14:textId="77777777" w:rsidR="00EA7BF2" w:rsidRPr="00EA7BF2" w:rsidRDefault="00EA7BF2" w:rsidP="00EA7BF2">
      <w:pPr>
        <w:ind w:firstLine="708"/>
        <w:jc w:val="both"/>
        <w:rPr>
          <w:rFonts w:ascii="Arial" w:hAnsi="Arial" w:cs="Arial"/>
        </w:rPr>
      </w:pPr>
      <w:r w:rsidRPr="00EA7BF2">
        <w:rPr>
          <w:rFonts w:ascii="Arial" w:hAnsi="Arial" w:cs="Arial"/>
        </w:rPr>
        <w:t>O artigo de define a arquitetura de microsserviços como um estilo de design de software que divide uma aplicação em pequenos serviços, cada um executando seu próprio processo. Em contraste com a arquitetura monolítica, que se torna difícil de gerenciar com o tempo, os microsserviços são organizados em torno de capacidades de negócio e podem ser implantados de forma independente. A abordagem promove a descentralização da governança e dos dados, permitindo que as equipes escolham as ferramentas mais adequadas para cada serviço. Os autores também destacam a importância do design para falhas e da automação de infraestrutura para o sucesso dessa arquitetura. Embora os resultados iniciais sejam positivos, eles alertam que a avaliação completa dos microsserviços só poderá ser feita após um longo período.</w:t>
      </w:r>
    </w:p>
    <w:p w14:paraId="69B78F79" w14:textId="77777777" w:rsidR="00EA7BF2" w:rsidRPr="003C1852" w:rsidRDefault="00EA7BF2" w:rsidP="003C1852">
      <w:pPr>
        <w:ind w:firstLine="708"/>
        <w:jc w:val="both"/>
        <w:rPr>
          <w:rFonts w:ascii="Arial" w:hAnsi="Arial" w:cs="Arial"/>
        </w:rPr>
      </w:pPr>
    </w:p>
    <w:sectPr w:rsidR="00EA7BF2" w:rsidRPr="003C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52"/>
    <w:rsid w:val="002C0DA4"/>
    <w:rsid w:val="003C1852"/>
    <w:rsid w:val="00966BF6"/>
    <w:rsid w:val="00E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8662"/>
  <w15:chartTrackingRefBased/>
  <w15:docId w15:val="{398B9A7A-F822-4909-B0ED-25E10F77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1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8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8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18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8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18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18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1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Santos</dc:creator>
  <cp:keywords/>
  <dc:description/>
  <cp:lastModifiedBy>Roney Santos</cp:lastModifiedBy>
  <cp:revision>2</cp:revision>
  <dcterms:created xsi:type="dcterms:W3CDTF">2025-08-24T22:30:00Z</dcterms:created>
  <dcterms:modified xsi:type="dcterms:W3CDTF">2025-08-24T22:44:00Z</dcterms:modified>
</cp:coreProperties>
</file>