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60" w:lineRule="auto"/>
        <w:jc w:val="center"/>
      </w:pPr>
      <w:r>
        <w:rPr>
          <w:rFonts w:ascii="Arial" w:hAnsi="Arial"/>
          <w:b/>
          <w:i w:val="0"/>
          <w:color w:val="000000"/>
          <w:sz w:val="24"/>
        </w:rPr>
        <w:t>SENAC LINHARES</w:t>
      </w:r>
    </w:p>
    <w:p>
      <w:pPr>
        <w:spacing w:before="0" w:after="720" w:line="360" w:lineRule="auto"/>
        <w:jc w:val="center"/>
      </w:pPr>
      <w:r>
        <w:rPr>
          <w:rFonts w:ascii="Arial" w:hAnsi="Arial"/>
          <w:b/>
          <w:i w:val="0"/>
          <w:color w:val="000000"/>
          <w:sz w:val="24"/>
        </w:rPr>
        <w:t>CURSO TÉCNICO EM INFORMÁTICA PARA INTERNET</w:t>
      </w:r>
    </w:p>
    <w:p>
      <w:pPr>
        <w:spacing w:before="0" w:after="40" w:line="360" w:lineRule="auto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ALEXANDER ADLLEANO DE SOUZA SANTOS QUEIROZ</w:t>
      </w:r>
    </w:p>
    <w:p>
      <w:pPr>
        <w:spacing w:before="0" w:after="40" w:line="360" w:lineRule="auto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JAMILLY POLI LEAL</w:t>
      </w:r>
    </w:p>
    <w:p>
      <w:pPr>
        <w:spacing w:before="0" w:after="40" w:line="360" w:lineRule="auto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MURYLLO</w:t>
      </w:r>
    </w:p>
    <w:p>
      <w:pPr>
        <w:spacing w:before="0" w:after="2400" w:line="360" w:lineRule="auto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NICOLY DOS SANTOS SIQUEIRA BABISK</w:t>
      </w:r>
    </w:p>
    <w:p>
      <w:pPr>
        <w:spacing w:before="0" w:after="3600" w:line="360" w:lineRule="auto"/>
        <w:jc w:val="center"/>
      </w:pPr>
      <w:r>
        <w:rPr>
          <w:rFonts w:ascii="Arial" w:hAnsi="Arial"/>
          <w:b/>
          <w:i w:val="0"/>
          <w:color w:val="000000"/>
          <w:sz w:val="28"/>
        </w:rPr>
        <w:t>SENTIR BEM — SISTEMA DE TERAPIA EMOCIONAL E ATENDIMENTO AUTOMATIZADO</w:t>
      </w:r>
    </w:p>
    <w:p>
      <w:pPr>
        <w:spacing w:before="0" w:after="40" w:line="360" w:lineRule="auto"/>
        <w:jc w:val="center"/>
      </w:pPr>
      <w:r>
        <w:rPr>
          <w:rFonts w:ascii="Arial" w:hAnsi="Arial"/>
          <w:b/>
          <w:i w:val="0"/>
          <w:color w:val="000000"/>
          <w:sz w:val="24"/>
        </w:rPr>
        <w:t>LINHARES</w:t>
      </w:r>
    </w:p>
    <w:p>
      <w:pPr>
        <w:spacing w:before="0" w:after="0" w:line="360" w:lineRule="auto"/>
        <w:jc w:val="center"/>
      </w:pPr>
      <w:r>
        <w:rPr>
          <w:rFonts w:ascii="Arial" w:hAnsi="Arial"/>
          <w:b/>
          <w:i w:val="0"/>
          <w:color w:val="000000"/>
          <w:sz w:val="24"/>
        </w:rPr>
        <w:t>2026</w:t>
      </w:r>
    </w:p>
    <w:p>
      <w:r>
        <w:br w:type="page"/>
      </w:r>
    </w:p>
    <w:p>
      <w:pPr>
        <w:spacing w:before="0" w:after="800" w:line="360" w:lineRule="auto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ALEXANDER ADLLEANO DE SOUZA SANTOS QUEIROZ</w:t>
        <w:br/>
        <w:t>JAMILLY POLI LEAL</w:t>
        <w:br/>
        <w:t>MURYLLO</w:t>
        <w:br/>
        <w:t>NICOLY DOS SANTOS SIQUEIRA BABISK</w:t>
      </w:r>
    </w:p>
    <w:p>
      <w:pPr>
        <w:spacing w:before="0" w:after="800" w:line="360" w:lineRule="auto"/>
        <w:jc w:val="center"/>
      </w:pPr>
      <w:r>
        <w:rPr>
          <w:rFonts w:ascii="Arial" w:hAnsi="Arial"/>
          <w:b/>
          <w:i w:val="0"/>
          <w:color w:val="000000"/>
          <w:sz w:val="28"/>
        </w:rPr>
        <w:t>SENTIR BEM — SISTEMA DE TERAPIA EMOCIONAL E ATENDIMENTO AUTOMATIZADO</w:t>
      </w:r>
    </w:p>
    <w:p>
      <w:pPr>
        <w:spacing w:after="720" w:line="240" w:lineRule="auto"/>
        <w:ind w:left="4535"/>
        <w:jc w:val="both"/>
      </w:pPr>
      <w:r>
        <w:rPr>
          <w:rFonts w:ascii="Arial" w:hAnsi="Arial"/>
          <w:sz w:val="20"/>
        </w:rPr>
        <w:t>Trabalho de Conclusão de Curso apresentado ao Serviço Nacional de Aprendizagem Comercial — SENAC Linhares, como requisito parcial para obtenção do grau de Habilitação Técnica em Técnico em Informática para Internet.</w:t>
        <w:br/>
        <w:br/>
        <w:t>Orientador: Prof. Messias Sousa.</w:t>
      </w:r>
    </w:p>
    <w:p>
      <w:pPr>
        <w:spacing w:before="2000" w:after="40" w:line="360" w:lineRule="auto"/>
        <w:jc w:val="center"/>
      </w:pPr>
      <w:r>
        <w:rPr>
          <w:rFonts w:ascii="Arial" w:hAnsi="Arial"/>
          <w:b/>
          <w:i w:val="0"/>
          <w:color w:val="000000"/>
          <w:sz w:val="24"/>
        </w:rPr>
        <w:t>LINHARES</w:t>
      </w:r>
    </w:p>
    <w:p>
      <w:pPr>
        <w:spacing w:before="0" w:after="0" w:line="360" w:lineRule="auto"/>
        <w:jc w:val="center"/>
      </w:pPr>
      <w:r>
        <w:rPr>
          <w:rFonts w:ascii="Arial" w:hAnsi="Arial"/>
          <w:b/>
          <w:i w:val="0"/>
          <w:color w:val="000000"/>
          <w:sz w:val="24"/>
        </w:rPr>
        <w:t>2026</w:t>
      </w:r>
    </w:p>
    <w:p>
      <w:r>
        <w:br w:type="page"/>
      </w:r>
    </w:p>
    <w:p>
      <w:pPr>
        <w:spacing w:before="240" w:after="360" w:line="360" w:lineRule="auto"/>
        <w:jc w:val="center"/>
      </w:pPr>
      <w:r>
        <w:rPr>
          <w:rFonts w:ascii="Arial" w:hAnsi="Arial"/>
          <w:b/>
          <w:i w:val="0"/>
          <w:color w:val="000000"/>
          <w:sz w:val="24"/>
        </w:rPr>
        <w:t>RESUMO</w:t>
      </w:r>
    </w:p>
    <w:p>
      <w:pPr>
        <w:spacing w:before="0" w:after="36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 presente Trabalho de Conclusão de Curso apresenta o desenvolvimento da plataforma Sentir Bem, um sistema de terapia emocional e atendimento automatizado projetado para solucionar a demora e a falta de organização no agendamento de consultas psicológicas. A solução é composta por uma Landing Page institucional responsiva desenvolvida sem frameworks (HTML5, CSS3 Vanilla com design Glassmorphism e JavaScript ES6+), um assistente virtual no WhatsApp construído em Node.js com Express e whatsapp-web.js para recepção 24/7, verificação de CPF e reagendamento automático de consultas, e um Painel Administrativo em tempo real integrado ao banco de dados relacional Supabase (PostgreSQL). Adicionalmente, a plataforma implementa motor de segurança e triagem emergencial com direcionamento ao CVV (188) para prevenção de crises e módulo de pagamento instantâneo via PIX. A metodologia seguiu os preceitos da Engenharia de Software Orientada a Requisitos e Prototipagem Ágil, acompanhada por suíte de testes unitários e de integração (9/9 aprovados). Os resultados demonstraram a viabilidade técnica da solução, proporcionando acolhimento imediato, segurança dos dados dos pacientes sob a LGPD e otimização do fluxo de trabalho administrativo.</w:t>
      </w:r>
    </w:p>
    <w:p>
      <w:pPr>
        <w:spacing w:before="0" w:after="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Palavras-chave: Saúde Mental. Psicologia. WhatsApp. Automação. Supabase. PIX. LGPD.</w:t>
      </w:r>
    </w:p>
    <w:p>
      <w:r>
        <w:br w:type="page"/>
      </w:r>
    </w:p>
    <w:p>
      <w:pPr>
        <w:spacing w:before="240" w:after="480" w:line="360" w:lineRule="auto"/>
        <w:jc w:val="center"/>
      </w:pPr>
      <w:r>
        <w:rPr>
          <w:rFonts w:ascii="Arial" w:hAnsi="Arial"/>
          <w:b/>
          <w:i w:val="0"/>
          <w:color w:val="000000"/>
          <w:sz w:val="24"/>
        </w:rPr>
        <w:t>SUMÁRIO</w:t>
      </w:r>
    </w:p>
    <w:p>
      <w:pPr>
        <w:spacing w:line="360" w:lineRule="auto" w:after="80"/>
      </w:pPr>
      <w:r>
        <w:rPr>
          <w:rFonts w:ascii="Arial" w:hAnsi="Arial"/>
          <w:b/>
          <w:sz w:val="24"/>
        </w:rPr>
        <w:t>1. INTRODUÇÃO</w:t>
      </w:r>
      <w:r>
        <w:rPr>
          <w:rFonts w:ascii="Arial" w:hAnsi="Arial"/>
          <w:color w:val="787878"/>
          <w:sz w:val="20"/>
        </w:rPr>
        <w:t xml:space="preserve"> .............................................................. </w:t>
      </w:r>
      <w:r>
        <w:rPr>
          <w:rFonts w:ascii="Arial" w:hAnsi="Arial"/>
          <w:b/>
          <w:sz w:val="24"/>
        </w:rPr>
        <w:t>5</w:t>
      </w:r>
    </w:p>
    <w:p>
      <w:pPr>
        <w:spacing w:line="360" w:lineRule="auto" w:after="80"/>
      </w:pPr>
      <w:r>
        <w:rPr>
          <w:rFonts w:ascii="Arial" w:hAnsi="Arial"/>
          <w:b/>
          <w:sz w:val="24"/>
        </w:rPr>
        <w:t>2. CONCEITOS E REFERÊNCIAS BIBLIOGRÁFICAS</w:t>
      </w:r>
      <w:r>
        <w:rPr>
          <w:rFonts w:ascii="Arial" w:hAnsi="Arial"/>
          <w:color w:val="787878"/>
          <w:sz w:val="20"/>
        </w:rPr>
        <w:t xml:space="preserve"> .................................. </w:t>
      </w:r>
      <w:r>
        <w:rPr>
          <w:rFonts w:ascii="Arial" w:hAnsi="Arial"/>
          <w:b/>
          <w:sz w:val="24"/>
        </w:rPr>
        <w:t>6</w:t>
      </w:r>
    </w:p>
    <w:p>
      <w:pPr>
        <w:spacing w:line="360" w:lineRule="auto" w:after="80"/>
      </w:pPr>
      <w:r>
        <w:rPr>
          <w:rFonts w:ascii="Arial" w:hAnsi="Arial"/>
          <w:b/>
          <w:sz w:val="24"/>
        </w:rPr>
        <w:t>3. PERCURSO METODOLÓGICO</w:t>
      </w:r>
      <w:r>
        <w:rPr>
          <w:rFonts w:ascii="Arial" w:hAnsi="Arial"/>
          <w:color w:val="787878"/>
          <w:sz w:val="20"/>
        </w:rPr>
        <w:t xml:space="preserve"> ................................................... </w:t>
      </w:r>
      <w:r>
        <w:rPr>
          <w:rFonts w:ascii="Arial" w:hAnsi="Arial"/>
          <w:b/>
          <w:sz w:val="24"/>
        </w:rPr>
        <w:t>7</w:t>
      </w:r>
    </w:p>
    <w:p>
      <w:pPr>
        <w:spacing w:line="360" w:lineRule="auto" w:after="80"/>
      </w:pPr>
      <w:r>
        <w:rPr>
          <w:rFonts w:ascii="Arial" w:hAnsi="Arial"/>
          <w:b w:val="0"/>
          <w:sz w:val="24"/>
        </w:rPr>
        <w:t>3.1 A coleta de dados e a definição do corpus</w:t>
      </w:r>
      <w:r>
        <w:rPr>
          <w:rFonts w:ascii="Arial" w:hAnsi="Arial"/>
          <w:color w:val="787878"/>
          <w:sz w:val="20"/>
        </w:rPr>
        <w:t xml:space="preserve"> .......................... </w:t>
      </w:r>
      <w:r>
        <w:rPr>
          <w:rFonts w:ascii="Arial" w:hAnsi="Arial"/>
          <w:b w:val="0"/>
          <w:sz w:val="24"/>
        </w:rPr>
        <w:t>7</w:t>
      </w:r>
    </w:p>
    <w:p>
      <w:pPr>
        <w:spacing w:line="360" w:lineRule="auto" w:after="80"/>
      </w:pPr>
      <w:r>
        <w:rPr>
          <w:rFonts w:ascii="Arial" w:hAnsi="Arial"/>
          <w:b w:val="0"/>
          <w:sz w:val="24"/>
        </w:rPr>
        <w:t>3.2 Tema / Objeto</w:t>
      </w:r>
      <w:r>
        <w:rPr>
          <w:rFonts w:ascii="Arial" w:hAnsi="Arial"/>
          <w:color w:val="787878"/>
          <w:sz w:val="20"/>
        </w:rPr>
        <w:t xml:space="preserve"> ...................................................... </w:t>
      </w:r>
      <w:r>
        <w:rPr>
          <w:rFonts w:ascii="Arial" w:hAnsi="Arial"/>
          <w:b w:val="0"/>
          <w:sz w:val="24"/>
        </w:rPr>
        <w:t>7</w:t>
      </w:r>
    </w:p>
    <w:p>
      <w:pPr>
        <w:spacing w:line="360" w:lineRule="auto" w:after="80"/>
      </w:pPr>
      <w:r>
        <w:rPr>
          <w:rFonts w:ascii="Arial" w:hAnsi="Arial"/>
          <w:b w:val="0"/>
          <w:sz w:val="24"/>
        </w:rPr>
        <w:t>3.3 Problematização</w:t>
      </w:r>
      <w:r>
        <w:rPr>
          <w:rFonts w:ascii="Arial" w:hAnsi="Arial"/>
          <w:color w:val="787878"/>
          <w:sz w:val="20"/>
        </w:rPr>
        <w:t xml:space="preserve"> .................................................... </w:t>
      </w:r>
      <w:r>
        <w:rPr>
          <w:rFonts w:ascii="Arial" w:hAnsi="Arial"/>
          <w:b w:val="0"/>
          <w:sz w:val="24"/>
        </w:rPr>
        <w:t>8</w:t>
      </w:r>
    </w:p>
    <w:p>
      <w:pPr>
        <w:spacing w:line="360" w:lineRule="auto" w:after="80"/>
      </w:pPr>
      <w:r>
        <w:rPr>
          <w:rFonts w:ascii="Arial" w:hAnsi="Arial"/>
          <w:b w:val="0"/>
          <w:sz w:val="24"/>
        </w:rPr>
        <w:t>3.4 Objetivos</w:t>
      </w:r>
      <w:r>
        <w:rPr>
          <w:rFonts w:ascii="Arial" w:hAnsi="Arial"/>
          <w:color w:val="787878"/>
          <w:sz w:val="20"/>
        </w:rPr>
        <w:t xml:space="preserve"> .......................................................... </w:t>
      </w:r>
      <w:r>
        <w:rPr>
          <w:rFonts w:ascii="Arial" w:hAnsi="Arial"/>
          <w:b w:val="0"/>
          <w:sz w:val="24"/>
        </w:rPr>
        <w:t>8</w:t>
      </w:r>
    </w:p>
    <w:p>
      <w:pPr>
        <w:spacing w:line="360" w:lineRule="auto" w:after="80"/>
      </w:pPr>
      <w:r>
        <w:rPr>
          <w:rFonts w:ascii="Arial" w:hAnsi="Arial"/>
          <w:b w:val="0"/>
          <w:sz w:val="24"/>
        </w:rPr>
        <w:t>3.4.1 Objetivo geral</w:t>
      </w:r>
      <w:r>
        <w:rPr>
          <w:rFonts w:ascii="Arial" w:hAnsi="Arial"/>
          <w:color w:val="787878"/>
          <w:sz w:val="20"/>
        </w:rPr>
        <w:t xml:space="preserve"> ............................................... </w:t>
      </w:r>
      <w:r>
        <w:rPr>
          <w:rFonts w:ascii="Arial" w:hAnsi="Arial"/>
          <w:b w:val="0"/>
          <w:sz w:val="24"/>
        </w:rPr>
        <w:t>8</w:t>
      </w:r>
    </w:p>
    <w:p>
      <w:pPr>
        <w:spacing w:line="360" w:lineRule="auto" w:after="80"/>
      </w:pPr>
      <w:r>
        <w:rPr>
          <w:rFonts w:ascii="Arial" w:hAnsi="Arial"/>
          <w:b w:val="0"/>
          <w:sz w:val="24"/>
        </w:rPr>
        <w:t>3.4.2 Objetivos específicos</w:t>
      </w:r>
      <w:r>
        <w:rPr>
          <w:rFonts w:ascii="Arial" w:hAnsi="Arial"/>
          <w:color w:val="787878"/>
          <w:sz w:val="20"/>
        </w:rPr>
        <w:t xml:space="preserve"> ........................................ </w:t>
      </w:r>
      <w:r>
        <w:rPr>
          <w:rFonts w:ascii="Arial" w:hAnsi="Arial"/>
          <w:b w:val="0"/>
          <w:sz w:val="24"/>
        </w:rPr>
        <w:t>8</w:t>
      </w:r>
    </w:p>
    <w:p>
      <w:pPr>
        <w:spacing w:line="360" w:lineRule="auto" w:after="80"/>
      </w:pPr>
      <w:r>
        <w:rPr>
          <w:rFonts w:ascii="Arial" w:hAnsi="Arial"/>
          <w:b w:val="0"/>
          <w:sz w:val="24"/>
        </w:rPr>
        <w:t>3.5 Metodologia e Solução Proposta (Inovação Tecnológica)</w:t>
      </w:r>
      <w:r>
        <w:rPr>
          <w:rFonts w:ascii="Arial" w:hAnsi="Arial"/>
          <w:color w:val="787878"/>
          <w:sz w:val="20"/>
        </w:rPr>
        <w:t xml:space="preserve"> .............. </w:t>
      </w:r>
      <w:r>
        <w:rPr>
          <w:rFonts w:ascii="Arial" w:hAnsi="Arial"/>
          <w:b w:val="0"/>
          <w:sz w:val="24"/>
        </w:rPr>
        <w:t>9</w:t>
      </w:r>
    </w:p>
    <w:p>
      <w:pPr>
        <w:spacing w:line="360" w:lineRule="auto" w:after="80"/>
      </w:pPr>
      <w:r>
        <w:rPr>
          <w:rFonts w:ascii="Arial" w:hAnsi="Arial"/>
          <w:b/>
          <w:sz w:val="24"/>
        </w:rPr>
        <w:t>4. CONSIDERAÇÕES FINAIS</w:t>
      </w:r>
      <w:r>
        <w:rPr>
          <w:rFonts w:ascii="Arial" w:hAnsi="Arial"/>
          <w:color w:val="787878"/>
          <w:sz w:val="20"/>
        </w:rPr>
        <w:t xml:space="preserve"> .................................................... </w:t>
      </w:r>
      <w:r>
        <w:rPr>
          <w:rFonts w:ascii="Arial" w:hAnsi="Arial"/>
          <w:b/>
          <w:sz w:val="24"/>
        </w:rPr>
        <w:t>10</w:t>
      </w:r>
    </w:p>
    <w:p>
      <w:pPr>
        <w:spacing w:line="360" w:lineRule="auto" w:after="80"/>
      </w:pPr>
      <w:r>
        <w:rPr>
          <w:rFonts w:ascii="Arial" w:hAnsi="Arial"/>
          <w:b/>
          <w:sz w:val="24"/>
        </w:rPr>
        <w:t>5. REFERÊNCIAS BIBLIOGRÁFICAS</w:t>
      </w:r>
      <w:r>
        <w:rPr>
          <w:rFonts w:ascii="Arial" w:hAnsi="Arial"/>
          <w:color w:val="787878"/>
          <w:sz w:val="20"/>
        </w:rPr>
        <w:t xml:space="preserve"> .............................................. </w:t>
      </w:r>
      <w:r>
        <w:rPr>
          <w:rFonts w:ascii="Arial" w:hAnsi="Arial"/>
          <w:b/>
          <w:sz w:val="24"/>
        </w:rPr>
        <w:t>11</w:t>
      </w:r>
    </w:p>
    <w:p>
      <w:r>
        <w:br w:type="page"/>
      </w:r>
    </w:p>
    <w:p>
      <w:pPr>
        <w:spacing w:before="360" w:after="24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1. INTRODUÇÃO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 projeto Sentir Bem consiste em uma plataforma de guia, atendimento e acolhimento emocional voltada para a área de saúde mental e psicologia. A saúde mental e o bem-estar emocional consolidaram-se como pilares fundamentais para a qualidade de vida na sociedade contemporânea. De acordo com a Organização Mundial da Saúde (OMS), o acesso ágil e humanizado a cuidados psicológicos é crucial para a prevenção e o tratamento de transtornos como ansiedade, depressão e estresse ocupacional.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 cliente que busca atendimento psicológico muitas vezes enfrenta imensas dificuldades na comunicação e no agendamento com clínicas e profissionais, que por sua vez nem sempre oferecem um canal automatizado e ágil de recepção. Em situações de vulnerabilidade emocional, a ausência de respostas rápidas fora do horário comercial, a perda de informações de cadastro e a lentidão no reagendamento afetam negativamente a adesão ao tratamento e geram ansiedade e frustração.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problematização deste trabalho reside no fato de que os processos tradicionais de agendamento em clínicas de psicologia permanecem lentos e desorganizados. Com base nisso, desenvolvemos o sistema Sentir Bem, que integra uma Landing Page institucional intuitiva a um assistente virtual automatizado via WhatsApp, permitindo o acolhimento e agendamento imediato 24 horas por dia.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importância deste trabalho consiste em demonstrar como a tecnologia e a automação conversacional podem contribuir para a inclusão, fortalecer a comunicação entre pacientes e terapeutas, garantir o sigilo dos dados segundo a LGPD e oferecer uma ferramenta eficiente de gestão administrativa.</w:t>
      </w:r>
    </w:p>
    <w:p>
      <w:pPr>
        <w:spacing w:before="360" w:after="24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2. CONCEITOS E REFERÊNCIAS BIBLIOGRÁFICAS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prestação de serviços psicológicos mediados por Tecnologias da Informação e Comunicação (TIC) é regulamentada pelo Conselho Federal de Psicologia (CFP), por meio da Resolução CFP nº 11/2018. O avanço da telessaúde no Brasil evidenciou a eficácia da Terapia Cognitivo-Comportamental (TCC) e do acompanhamento psicológico online quando suportados por ambientes digitais seguros.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No âmbito tecnológico, a arquitetura do Sentir Bem fundamenta-se nos princípios da Engenharia de Software Moderna (PRESSMAN; MAXIM, 2016). O sistema emprega o padrão de separação de responsabilidades no front-end (HTML5 semântico, CSS3 com variáveis de tema e Glassmorphic UI, e JavaScript ES6+ assíncrono), aliado a um back-end escalável em Node.js com Express e automação via biblioteca whatsapp-web.js (FLANAGAN, 2021; EXPRESS FOUNDATION, 2024).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Para o armazenamento de dados sensíveis de identificação e controle de consultas, a plataforma adota o Supabase BaaS (PostgreSQL relacional), garantindo o cumprimento estrito da Lei Geral de Proteção de Dados Pessoais (LGPD - Lei nº 13.709/2018). As credenciais de acesso ao Painel Administrativo (/admin) são resguardadas por algoritmos de derivação de chave e hashing scrypt, impedindo a exposição de dados sensíveis.</w:t>
      </w:r>
    </w:p>
    <w:p>
      <w:pPr>
        <w:spacing w:before="360" w:after="24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3. PERCURSO METODOLÓGICO</w:t>
      </w:r>
    </w:p>
    <w:p>
      <w:pPr>
        <w:spacing w:before="280" w:after="16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3.1 A coleta de dados e a definição do corpus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Os dados para a fundamentação desta pesquisa e para o desenvolvimento da plataforma foram coletados por meio de pesquisa bibliográfica e documental em portais oficiais de psicologia e saúde, como o Conselho Federal de Psicologia (CFP), a Organização Mundial da Saúde (OMS), diretrizes da Lei Geral de Proteção de Dados (LGPD) e documentações técnicas de Engenharia de Software (Node.js, Express, Supabase e WhatsApp Web API).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As informações obtidas foram organizadas e analisadas de forma qualitativa, permitindo mapear os principais pontos de travamento na recepção de clínicas psicológicas e fundamentar os módulos de automação e triagem do Sentir Bem.</w:t>
      </w:r>
    </w:p>
    <w:p>
      <w:pPr>
        <w:spacing w:before="280" w:after="16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3.2 Tema / Objeto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 objeto de estudo consiste na análise e no desenvolvimento do sistema integrado Sentir Bem, composto por uma Landing Page institucional para apresentação dos serviços e especialidades, um assistente virtual no WhatsApp (chatbot.js) para triagem, cadastro e agendamento via CPF, um módulo de pagamentos PIX instantâneos (QR Code) e um Painel Administrativo (/admin) em tempo real para controle da clínica.</w:t>
      </w:r>
    </w:p>
    <w:p>
      <w:pPr>
        <w:spacing w:before="280" w:after="16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3.3 Problematização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escolha deste tema baseou-se na observação das dificuldades enfrentadas por pacientes ao tentarem agendar consultas psicológicas por meios tradicionais. A demora no atendimento inicial, a falta de confirmação de horários e a ausência de triagem rápida podem comprometer a continuidade da busca por ajuda emocional. A problematização central investiga como a tecnologia e a automação de mensagens podem tornar esse acolhimento imediato, seguro e acessível.</w:t>
      </w:r>
    </w:p>
    <w:p>
      <w:pPr>
        <w:spacing w:before="280" w:after="16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3.4 Objetivos</w:t>
      </w:r>
    </w:p>
    <w:p>
      <w:pPr>
        <w:spacing w:before="200" w:after="12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3.4.1 Objetivo geral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Desenvolver e implementar a plataforma Sentir Bem, integrando um site institucional responsivo a um sistema de automação no WhatsApp com suporte a cadastro via CPF, reagendamento de consultas, pagamentos PIX, triagem emergencial de crise e um painel de gestão administrativa em tempo real.</w:t>
      </w:r>
    </w:p>
    <w:p>
      <w:pPr>
        <w:spacing w:before="200" w:after="12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3.4.2 Objetivos específicos</w:t>
      </w:r>
    </w:p>
    <w:p>
      <w:pPr>
        <w:spacing w:before="0" w:after="8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a) Mapear os gargalos e atrasos no processo de agendamento tradicional em clínicas de psicologia;</w:t>
      </w:r>
    </w:p>
    <w:p>
      <w:pPr>
        <w:spacing w:before="0" w:after="8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b) Desenvolver a interface web acolhedora e responsiva em HTML5, CSS3 Vanilla (Glassmorphic UI) e JavaScript ES6+;</w:t>
      </w:r>
    </w:p>
    <w:p>
      <w:pPr>
        <w:spacing w:before="0" w:after="8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c) Construir o assistente virtual em Node.js com Express e whatsapp-web.js para autoatendimento 24/7, verificação de CPF e reagendamento autônomo;</w:t>
      </w:r>
    </w:p>
    <w:p>
      <w:pPr>
        <w:spacing w:before="0" w:after="8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d) Implementar mecanismo de triagem emergencial para detectar termos de crise e orientar o contato com o CVV (188);</w:t>
      </w:r>
    </w:p>
    <w:p>
      <w:pPr>
        <w:spacing w:before="0" w:after="8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e) Estruturar o banco de dados Supabase (PostgreSQL) e o Painel Administrativo (/admin) em tempo real com SSE (Server-Sent Events);</w:t>
      </w:r>
    </w:p>
    <w:p>
      <w:pPr>
        <w:spacing w:before="0" w:after="8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f) Validar a estabilidade do sistema por meio de suíte de testes automatizados (9/9 aprovados em tests/safety.test.js).</w:t>
      </w:r>
    </w:p>
    <w:p>
      <w:pPr>
        <w:spacing w:before="280" w:after="16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3.5 Metodologia e Solução Proposta (Inovação Tecnológica)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metodologia adotada seguiu a abordagem da Engenharia de Software Orientada a Requisitos e Prototipagem Ágil. A solução proposta organiza-se em 3 camadas funcionais: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1. Camada de Apresentação (Frontend): Landing Page institucional sem frameworks, com design Glassmorphism, animações AOS e formulários com sanitização de CPF no navegador.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2. Camada de Automação (Backend): Servidor Node.js (chatbot.js) que executa a API do WhatsApp Web, coordenando fluxos de interações conversacionais, cadastro de clientes e reconciliação financeira via PIX.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3. Camada de Dados e Gestão (BaaS &amp; Admin): Banco de dados relacional Supabase com tabelas de clientes e agendamentos, conectado ao dashboard /admin para busca por CPF, bloqueio de acessos e monitoramento de logs em tempo real.</w:t>
      </w:r>
    </w:p>
    <w:p>
      <w:pPr>
        <w:spacing w:before="360" w:after="24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4. CONSIDERAÇÕES FINAIS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 desenvolvimento da solução Sentir Bem possibilitou comprovar a importância de aplicar tecnologias modernas de automação no setor de saúde mental. Por meio do sistema desenvolvido, pacientes contam com um canal direto e acolhedor de agendamento via WhatsApp, eliminando a lentidão e as barreiras burocráticas do modelo tradicional.</w:t>
      </w:r>
    </w:p>
    <w:p>
      <w:pPr>
        <w:spacing w:before="0" w:after="120" w:line="360" w:lineRule="auto"/>
        <w:ind w:firstLine="709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integração da plataforma web com o assistente virtual, o suporte a pagamentos PIX e o painel de gestão administrativa permitiram construir um ecossistema completo, ágil e seguro. O projeto cumpre com rigor seus objetivos acadêmicos e sociais, demonstrando como a tecnologia pode ser empregada para promover a inclusão e democratizar o acesso à terapia emocional.</w:t>
      </w:r>
    </w:p>
    <w:p>
      <w:pPr>
        <w:spacing w:before="360" w:after="240" w:line="360" w:lineRule="auto"/>
        <w:jc w:val="left"/>
      </w:pPr>
      <w:r>
        <w:rPr>
          <w:rFonts w:ascii="Arial" w:hAnsi="Arial"/>
          <w:b/>
          <w:i w:val="0"/>
          <w:color w:val="000000"/>
          <w:sz w:val="24"/>
        </w:rPr>
        <w:t>5. REFERÊNCIAS BIBLIOGRÁFICAS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ABRAMOVICH, F. </w:t>
      </w:r>
      <w:r>
        <w:rPr>
          <w:rFonts w:ascii="Arial" w:hAnsi="Arial"/>
          <w:i/>
          <w:sz w:val="24"/>
        </w:rPr>
        <w:t>Literatura infantil: gostosuras e bobices</w:t>
      </w:r>
      <w:r>
        <w:rPr>
          <w:rFonts w:ascii="Arial" w:hAnsi="Arial"/>
          <w:sz w:val="24"/>
        </w:rPr>
        <w:t>. São Paulo: Scipione, 1997.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BRASIL. Lei nº 13.709, de 14 de agosto de 2018. </w:t>
      </w:r>
      <w:r>
        <w:rPr>
          <w:rFonts w:ascii="Arial" w:hAnsi="Arial"/>
          <w:i/>
          <w:sz w:val="24"/>
        </w:rPr>
        <w:t>Lei Geral de Proteção de Dados Pessoais (LGPD)</w:t>
      </w:r>
      <w:r>
        <w:rPr>
          <w:rFonts w:ascii="Arial" w:hAnsi="Arial"/>
          <w:sz w:val="24"/>
        </w:rPr>
        <w:t>. Brasília, DF: Presidência da República, 2018.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CENTRO DE VALORIZAÇÃO DA VIDA (CVV). </w:t>
      </w:r>
      <w:r>
        <w:rPr>
          <w:rFonts w:ascii="Arial" w:hAnsi="Arial"/>
          <w:i/>
          <w:sz w:val="24"/>
        </w:rPr>
        <w:t>Atendimento emocional e prevenção do suicídio</w:t>
      </w:r>
      <w:r>
        <w:rPr>
          <w:rFonts w:ascii="Arial" w:hAnsi="Arial"/>
          <w:sz w:val="24"/>
        </w:rPr>
        <w:t>. Disponível em: &lt;https://www.cvv.org.br/&gt;. Acesso em: 2026.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CONSELHO FEDERAL DE PSICOLOGIA (CFP). Resolução CFP nº 11/2018. </w:t>
      </w:r>
      <w:r>
        <w:rPr>
          <w:rFonts w:ascii="Arial" w:hAnsi="Arial"/>
          <w:i/>
          <w:sz w:val="24"/>
        </w:rPr>
        <w:t>Regulamenta a prestação de serviços psicológicos realizados por meios de tecnologia da informação e da comunicação</w:t>
      </w:r>
      <w:r>
        <w:rPr>
          <w:rFonts w:ascii="Arial" w:hAnsi="Arial"/>
          <w:sz w:val="24"/>
        </w:rPr>
        <w:t>. Brasília: CFP, 2018.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EXPRESS. JS FOUNDATION. </w:t>
      </w:r>
      <w:r>
        <w:rPr>
          <w:rFonts w:ascii="Arial" w:hAnsi="Arial"/>
          <w:i/>
          <w:sz w:val="24"/>
        </w:rPr>
        <w:t>Node.js Express Web Application Framework Documentation</w:t>
      </w:r>
      <w:r>
        <w:rPr>
          <w:rFonts w:ascii="Arial" w:hAnsi="Arial"/>
          <w:sz w:val="24"/>
        </w:rPr>
        <w:t>. Disponível em: &lt;https://expressjs.com/&gt;. Acesso em: 2026.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FLANAGAN, David. </w:t>
      </w:r>
      <w:r>
        <w:rPr>
          <w:rFonts w:ascii="Arial" w:hAnsi="Arial"/>
          <w:i/>
          <w:sz w:val="24"/>
        </w:rPr>
        <w:t>JavaScript: O Guia Definitivo</w:t>
      </w:r>
      <w:r>
        <w:rPr>
          <w:rFonts w:ascii="Arial" w:hAnsi="Arial"/>
          <w:sz w:val="24"/>
        </w:rPr>
        <w:t>. 7. ed. São Paulo: Novatec, 2021.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ORGANIZAÇÃO MUNDIAL DA SAÚDE (OMS). </w:t>
      </w:r>
      <w:r>
        <w:rPr>
          <w:rFonts w:ascii="Arial" w:hAnsi="Arial"/>
          <w:i/>
          <w:sz w:val="24"/>
        </w:rPr>
        <w:t>Relatório Mundial de Saúde Mental: transformar a saúde mental para todos</w:t>
      </w:r>
      <w:r>
        <w:rPr>
          <w:rFonts w:ascii="Arial" w:hAnsi="Arial"/>
          <w:sz w:val="24"/>
        </w:rPr>
        <w:t>. Genebra: OMS, 2022.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PRESSMAN, Roger S.; MAXIM, Bruce R. </w:t>
      </w:r>
      <w:r>
        <w:rPr>
          <w:rFonts w:ascii="Arial" w:hAnsi="Arial"/>
          <w:i/>
          <w:sz w:val="24"/>
        </w:rPr>
        <w:t>Engenharia de Software: uma abordagem profissional</w:t>
      </w:r>
      <w:r>
        <w:rPr>
          <w:rFonts w:ascii="Arial" w:hAnsi="Arial"/>
          <w:sz w:val="24"/>
        </w:rPr>
        <w:t>. 8. ed. Porto Alegre: AMGH, 2016.</w:t>
      </w:r>
    </w:p>
    <w:p>
      <w:pPr>
        <w:spacing w:line="240" w:lineRule="auto" w:after="240"/>
        <w:jc w:val="left"/>
      </w:pPr>
      <w:r>
        <w:rPr>
          <w:rFonts w:ascii="Arial" w:hAnsi="Arial"/>
          <w:sz w:val="24"/>
        </w:rPr>
        <w:t xml:space="preserve">SILVA, Flávio Soares da; SILVEIRA, Fábio; MORAIS, Izabel. Automação de Processos de Atendimento e Triagem Digital na Saúde. </w:t>
      </w:r>
      <w:r>
        <w:rPr>
          <w:rFonts w:ascii="Arial" w:hAnsi="Arial"/>
          <w:i/>
          <w:sz w:val="24"/>
        </w:rPr>
        <w:t>Revista Brasileira de Computação Aplicada</w:t>
      </w:r>
      <w:r>
        <w:rPr>
          <w:rFonts w:ascii="Arial" w:hAnsi="Arial"/>
          <w:sz w:val="24"/>
        </w:rPr>
        <w:t>, v. 14, n. 2, p. 45-58, 2022.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