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hekg3y8ru1m" w:id="0"/>
      <w:bookmarkEnd w:id="0"/>
      <w:r w:rsidDel="00000000" w:rsidR="00000000" w:rsidRPr="00000000">
        <w:rPr>
          <w:rtl w:val="0"/>
        </w:rPr>
        <w:t xml:space="preserve">ANIGO — Sprint 02: Pipeline Cel-Shading NPR Avançado e Sistema de Luzes Toon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36yxap4nnl2" w:id="1"/>
      <w:bookmarkEnd w:id="1"/>
      <w:r w:rsidDel="00000000" w:rsidR="00000000" w:rsidRPr="00000000">
        <w:rPr>
          <w:rtl w:val="0"/>
        </w:rPr>
        <w:t xml:space="preserve">1. Topologia de Arquivos e Arquitetura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shaders/cel_shading.wgsl: Vertex e fragment shaders com modelo Toon.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src-tauri/crates/anigo-renderer: Uniform buffers para luz direcional e ambiente.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src/components/character/LightingControls.svelte: Slider de direção e intensidade da luz.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6kju5394kmh" w:id="2"/>
      <w:bookmarkEnd w:id="2"/>
      <w:r w:rsidDel="00000000" w:rsidR="00000000" w:rsidRPr="00000000">
        <w:rPr>
          <w:rtl w:val="0"/>
        </w:rPr>
        <w:t xml:space="preserve">2. Implementação de Shader WGSL (Cel-Shading)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amostragem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1D/2D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área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iluminada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Lógica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matemática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áreas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sombreadas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96sjr7z20yn" w:id="3"/>
      <w:bookmarkEnd w:id="3"/>
      <w:r w:rsidDel="00000000" w:rsidR="00000000" w:rsidRPr="00000000">
        <w:rPr>
          <w:rtl w:val="0"/>
        </w:rPr>
        <w:t xml:space="preserve">3. Estruturas de Dados Rust (anigo-renderer)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LightUniform e MaterialUniform com alinhamento WebGPU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Buffers uniformes de parâmetros lumínicos atualizáveis via IPC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w187kp2qn3s" w:id="4"/>
      <w:bookmarkEnd w:id="4"/>
      <w:r w:rsidDel="00000000" w:rsidR="00000000" w:rsidRPr="00000000">
        <w:rPr>
          <w:rtl w:val="0"/>
        </w:rPr>
        <w:t xml:space="preserve">4. Comandos IPC Tauri 2.0 e Componente Svelte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componente LightingControls.svelte gerencia o controle orbital de iluminação, enviando atualizações instantâneas via IPC sem recriar pipelines gráficos.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mq6izej2hg7" w:id="5"/>
      <w:bookmarkEnd w:id="5"/>
      <w:r w:rsidDel="00000000" w:rsidR="00000000" w:rsidRPr="00000000">
        <w:rPr>
          <w:rtl w:val="0"/>
        </w:rPr>
        <w:t xml:space="preserve">5. Checklist de Engenharia (Antigravity)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Configurar amostragem Toon Ramp (1D/2D).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Aplicar Hue Shifting matemático nas sombras.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Integrar buffers uniformes de luz atualizáveis.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Validar performance com anigo-test-mcp.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fszh9rf8gq3" w:id="6"/>
      <w:bookmarkEnd w:id="6"/>
      <w:r w:rsidDel="00000000" w:rsidR="00000000" w:rsidRPr="00000000">
        <w:rPr>
          <w:rtl w:val="0"/>
        </w:rPr>
        <w:t xml:space="preserve">6. Critérios de Aceite (Definition of Done)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malha exibe visual plano de anime com transição nítida entre luz e sombra em tempo real.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Ajustar o controle de luz na interface atualiza instantaneamente o modelo a 60+ FPS.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