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06: Cabelo Procedural por Splines 3D Livres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Permitir o desenho de mechas de cabelo livres no espaço 3D via caneta gráfica, com extrusão procedural de fitas (*ribbon meshing*) e mapeamento UV contínuo.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src-tauri/crates/anigo-hair: Matemática de curvas B-Spline, tesselação e geração de fitas.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src/components/character/HairStudio.svelte: Ferramenta de caneta e perfil de mecha.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desenho interativo de curvas com ancoragem no escalpo via raycasting.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Criar gerador procedural de fitas tridimensionais (perfis plano, triangular e tubular).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controles por vértice de mecha: torção axial (*twist*), curvatura e afunilamento (*taper*).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Calcular coordenadas UV automáticas desdobradas linearmente da raiz à ponta da mecha.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artista desenha mechas volumosas no espaço 3D livremente, gerando malhas limpas prontas para textura em tempo real.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