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12: Geração e Ancoragem de Acessórios 3D com TRELLIS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Gerar malhas 3D limpas para adereços complexos (espadas, capacetes, armaduras, asas) a partir de texto ou imagem única via modelo TRELLIS, ancorando-os diretamente ao esqueleto.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src-tauri/crates/anigo-ai: Cliente TRELLIS para decodificação de latentes estruturados (SLAT).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src/components/character/AIAccessories.svelte: Painel de prompt e geração de adereços.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Configurar comunicação IPC com o modelo de geração 3D e decodificação de geometria poligonal.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algoritmo de quad-remeshing automático e eliminação de polígonos internos oclusos.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sistema de pontos de encaixe (*sockets*) associando o adereço a nós ósseos com transformações locais.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Inserir um conceito de adereço gera um modelo 3D fechado em ~15s fixado rigidamente à mão ou cabeça.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