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15: Blocagem Modular de Cenários 3D (Greybox &amp; Snapping)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Montar ambientes arquitetônicos (escolas, quartos, ruas de anime) rapidamente com primitivas paramétricas e renderização instanciada de alto rendimento.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src-tauri/crates/anigo-renderer: Scene Graph em Rust com suporte a instanced rendering no wgpu.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src/components/environment/BlockoutEditor.svelte: Ferramentas de grid snapping e biblioteca de blocos.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alinhamento magnético em grade (*grid snapping*) e duplicação matricial rápida de objetos.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Construir biblioteca inicial de blocagem paramétrica (paredes com vãos, portas, janelas, escadas).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Otimizar renderização em lote para suportar milhares de instâncias a 120+ FPS.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 usuário monta o volume de uma sala de aula ou rua residencial em menos de 10 minutos com controles ágeis.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