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s6tr3vu7a1m6" w:id="0"/>
      <w:bookmarkEnd w:id="0"/>
      <w:r w:rsidDel="00000000" w:rsidR="00000000" w:rsidRPr="00000000">
        <w:rPr>
          <w:rtl w:val="0"/>
        </w:rPr>
        <w:t xml:space="preserve">The MIT License (MIT)</w:t>
      </w:r>
    </w:p>
    <w:p w:rsidR="00000000" w:rsidDel="00000000" w:rsidP="00000000" w:rsidRDefault="00000000" w:rsidRPr="00000000" w14:paraId="00000002">
      <w:pPr>
        <w:rPr/>
      </w:pPr>
      <w:r w:rsidDel="00000000" w:rsidR="00000000" w:rsidRPr="00000000">
        <w:rPr>
          <w:rtl w:val="0"/>
        </w:rPr>
        <w:t xml:space="preserve">Copyright © </w:t>
      </w:r>
      <w:r w:rsidDel="00000000" w:rsidR="00000000" w:rsidRPr="00000000">
        <w:rPr>
          <w:rFonts w:ascii="Roboto Mono" w:cs="Roboto Mono" w:eastAsia="Roboto Mono" w:hAnsi="Roboto Mono"/>
          <w:color w:val="188038"/>
          <w:rtl w:val="0"/>
        </w:rPr>
        <w:t xml:space="preserve">2017</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Mark Baker</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