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rf5t69cr77l" w:id="0"/>
      <w:bookmarkEnd w:id="0"/>
      <w:r w:rsidDel="00000000" w:rsidR="00000000" w:rsidRPr="00000000">
        <w:rPr>
          <w:rtl w:val="0"/>
        </w:rPr>
        <w:t xml:space="preserve">HTTP Factories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PSR-17 (HTTP Factories)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Factory implementation of its own. It is merely interfaces that describe the components of a HTTP Factory.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installable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  <w:t xml:space="preserve"> are listed on Packagist.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psr-17/" TargetMode="External"/><Relationship Id="rId7" Type="http://schemas.openxmlformats.org/officeDocument/2006/relationships/hyperlink" Target="https://packagist.org/packages/psr/http-factory" TargetMode="External"/><Relationship Id="rId8" Type="http://schemas.openxmlformats.org/officeDocument/2006/relationships/hyperlink" Target="https://packagist.org/providers/psr/http-factory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