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4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Impactos</w:t>
      </w:r>
      <w:r>
        <w:rPr>
          <w:bCs/>
          <w:b/>
        </w:rPr>
        <w:t xml:space="preserve"> </w:t>
      </w:r>
      <w:r>
        <w:rPr>
          <w:bCs/>
          <w:b/>
        </w:rPr>
        <w:t xml:space="preserve">das</w:t>
      </w:r>
      <w:r>
        <w:rPr>
          <w:bCs/>
          <w:b/>
        </w:rPr>
        <w:t xml:space="preserve"> </w:t>
      </w:r>
      <w:r>
        <w:rPr>
          <w:bCs/>
          <w:b/>
        </w:rPr>
        <w:t xml:space="preserve">mudanças</w:t>
      </w:r>
      <w:r>
        <w:rPr>
          <w:bCs/>
          <w:b/>
        </w:rPr>
        <w:t xml:space="preserve"> </w:t>
      </w:r>
      <w:r>
        <w:rPr>
          <w:bCs/>
          <w:b/>
        </w:rPr>
        <w:t xml:space="preserve">climáticas: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Mismatches</w:t>
      </w:r>
      <w:r>
        <w:rPr>
          <w:bCs/>
          <w:b/>
        </w:rPr>
        <w:t xml:space="preserve"> </w:t>
      </w:r>
      <w:r>
        <w:rPr>
          <w:bCs/>
          <w:b/>
        </w:rPr>
        <w:t xml:space="preserve">e</w:t>
      </w:r>
      <w:r>
        <w:rPr>
          <w:bCs/>
          <w:b/>
        </w:rPr>
        <w:t xml:space="preserve"> </w:t>
      </w:r>
      <w:r>
        <w:rPr>
          <w:bCs/>
          <w:b/>
        </w:rPr>
        <w:t xml:space="preserve">alterações</w:t>
      </w:r>
      <w:r>
        <w:rPr>
          <w:bCs/>
          <w:b/>
        </w:rPr>
        <w:t xml:space="preserve"> </w:t>
      </w:r>
      <w:r>
        <w:rPr>
          <w:bCs/>
          <w:b/>
        </w:rPr>
        <w:t xml:space="preserve">na</w:t>
      </w:r>
      <w:r>
        <w:rPr>
          <w:bCs/>
          <w:b/>
        </w:rPr>
        <w:t xml:space="preserve"> </w:t>
      </w:r>
      <w:r>
        <w:rPr>
          <w:bCs/>
          <w:b/>
        </w:rPr>
        <w:t xml:space="preserve">distribuição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plantas</w:t>
      </w:r>
      <w:r>
        <w:rPr>
          <w:bCs/>
          <w:b/>
        </w:rPr>
        <w:t xml:space="preserve"> </w:t>
      </w:r>
      <w:r>
        <w:rPr>
          <w:bCs/>
          <w:b/>
        </w:rPr>
        <w:t xml:space="preserve">e</w:t>
      </w:r>
      <w:r>
        <w:rPr>
          <w:bCs/>
          <w:b/>
        </w:rPr>
        <w:t xml:space="preserve"> </w:t>
      </w:r>
      <w:r>
        <w:rPr>
          <w:bCs/>
          <w:b/>
        </w:rPr>
        <w:t xml:space="preserve">morcegos</w:t>
      </w:r>
      <w:r>
        <w:rPr>
          <w:bCs/>
          <w:b/>
        </w:rPr>
        <w:t xml:space="preserve"> </w:t>
      </w:r>
      <w:r>
        <w:rPr>
          <w:bCs/>
          <w:b/>
        </w:rPr>
        <w:t xml:space="preserve">polinizadores</w:t>
      </w:r>
    </w:p>
    <w:p>
      <w:pPr>
        <w:pStyle w:val="Author"/>
      </w:pPr>
      <w:r>
        <w:t xml:space="preserve">Guilherme</w:t>
      </w:r>
      <w:r>
        <w:t xml:space="preserve"> </w:t>
      </w:r>
      <w:r>
        <w:t xml:space="preserve">de</w:t>
      </w:r>
      <w:r>
        <w:t xml:space="preserve"> </w:t>
      </w:r>
      <w:r>
        <w:t xml:space="preserve">Carvalho</w:t>
      </w:r>
      <w:r>
        <w:t xml:space="preserve"> </w:t>
      </w:r>
      <w:r>
        <w:t xml:space="preserve">Chicarolli</w:t>
      </w:r>
    </w:p>
    <w:p>
      <w:pPr>
        <w:pStyle w:val="Author"/>
      </w:pPr>
      <w:r>
        <w:t xml:space="preserve">Guillermo</w:t>
      </w:r>
      <w:r>
        <w:t xml:space="preserve"> </w:t>
      </w:r>
      <w:r>
        <w:t xml:space="preserve">Florez-Montero</w:t>
      </w:r>
    </w:p>
    <w:p>
      <w:pPr>
        <w:pStyle w:val="Author"/>
      </w:pPr>
      <w:r>
        <w:t xml:space="preserve">Simone</w:t>
      </w:r>
      <w:r>
        <w:t xml:space="preserve"> </w:t>
      </w:r>
      <w:r>
        <w:t xml:space="preserve">Rodrigues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</w:t>
      </w:r>
      <w:r>
        <w:t xml:space="preserve"> </w:t>
      </w: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A modificação na distribuição geográfica das espécies é um dos inúmeros impactos que as alterações no clima podem causar nas comunidades, comprometendo o funcionamento de ecossistemas e interações ecológicas entre indivíduos.</w:t>
      </w:r>
      <w:r>
        <w:t xml:space="preserve"> </w:t>
      </w:r>
      <w:r>
        <w:t xml:space="preserve">Dessa forma, como resposta às mudanças climáticas, as espécies que a adaptarem sua distribuição a lugares mais adequados serão selecionadas evolutivamente, caso contrário serão extintas.</w:t>
      </w:r>
      <w:r>
        <w:t xml:space="preserve"> </w:t>
      </w:r>
      <w:r>
        <w:t xml:space="preserve">Se a adequação não for acompanhada também pela adaptação das outras espécies com os quais há relações ecológicas importantes, pode ocorrer o chamado</w:t>
      </w:r>
      <w:r>
        <w:t xml:space="preserve"> </w:t>
      </w:r>
      <w:r>
        <w:rPr>
          <w:iCs/>
          <w:i/>
        </w:rPr>
        <w:t xml:space="preserve">mismatch</w:t>
      </w:r>
      <w:r>
        <w:t xml:space="preserve"> </w:t>
      </w:r>
      <w:r>
        <w:t xml:space="preserve">espacial entre elas, que é dada pela não sobreposição geográfica das espécies.</w:t>
      </w:r>
      <w:r>
        <w:t xml:space="preserve"> </w:t>
      </w:r>
      <w:r>
        <w:t xml:space="preserve">O presente projeto buscou compreender como as mudanças climáticas podem impactar a distribuição geográfica da espécie de quiróptero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Sazima</w:t>
      </w:r>
      <w:r>
        <w:t xml:space="preserve"> </w:t>
      </w:r>
      <w:r>
        <w:rPr>
          <w:iCs/>
          <w:i/>
        </w:rPr>
        <w:t xml:space="preserve">et al.</w:t>
      </w:r>
      <w:r>
        <w:t xml:space="preserve">, 1978, e da bromélia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 </w:t>
      </w:r>
      <w:r>
        <w:t xml:space="preserve">(Baker) Mez, duas espécies que possuem relações ecológicas próximas, sendo</w:t>
      </w:r>
      <w:r>
        <w:t xml:space="preserve"> </w:t>
      </w:r>
      <w:r>
        <w:rPr>
          <w:iCs/>
          <w:i/>
        </w:rPr>
        <w:t xml:space="preserve">L. bokermanni</w:t>
      </w:r>
      <w:r>
        <w:t xml:space="preserve"> </w:t>
      </w:r>
      <w:r>
        <w:t xml:space="preserve">o único polinizador conhecido de</w:t>
      </w:r>
      <w:r>
        <w:t xml:space="preserve"> </w:t>
      </w:r>
      <w:r>
        <w:rPr>
          <w:iCs/>
          <w:i/>
        </w:rPr>
        <w:t xml:space="preserve">E. subsecundum</w:t>
      </w:r>
      <w:r>
        <w:t xml:space="preserve">.</w:t>
      </w:r>
      <w:r>
        <w:t xml:space="preserve"> </w:t>
      </w:r>
      <w:r>
        <w:t xml:space="preserve">Utilizando-se de Modelos de Distribuição de Espécies (MDEs) foram criados modelos de distribuição potencial das espécies em dois cenários climáticos projetados para 2050, de RCP 4.5 e 8.5.</w:t>
      </w:r>
    </w:p>
    <w:p>
      <w:pPr>
        <w:pStyle w:val="BlockText"/>
      </w:pPr>
      <w:r>
        <w:rPr>
          <w:bCs/>
          <w:b/>
        </w:rPr>
        <w:t xml:space="preserve">Palavras chave:</w:t>
      </w:r>
      <w:r>
        <w:t xml:space="preserve"> </w:t>
      </w:r>
      <w:r>
        <w:t xml:space="preserve">Mudanças climáticas, modelagem, distribuição e sobreposição de espécies.</w:t>
      </w:r>
    </w:p>
    <w:p>
      <w:pPr>
        <w:pStyle w:val="BlockText"/>
      </w:pPr>
      <w:r>
        <w:rPr>
          <w:bCs/>
          <w:b/>
        </w:rPr>
        <w:t xml:space="preserve">Área do conhecimento:</w:t>
      </w:r>
      <w:r>
        <w:t xml:space="preserve"> </w:t>
      </w:r>
      <w:r>
        <w:t xml:space="preserve">Ecologia.</w:t>
      </w:r>
    </w:p>
    <w:bookmarkEnd w:id="20"/>
    <w:bookmarkStart w:id="21" w:name="introdução"/>
    <w:p>
      <w:pPr>
        <w:pStyle w:val="Heading1"/>
      </w:pPr>
      <w:r>
        <w:t xml:space="preserve">1. Introdução</w:t>
      </w:r>
    </w:p>
    <w:bookmarkEnd w:id="21"/>
    <w:bookmarkStart w:id="31" w:name="materiais-e-métodos"/>
    <w:p>
      <w:pPr>
        <w:pStyle w:val="Heading1"/>
      </w:pPr>
      <w:r>
        <w:t xml:space="preserve">2. Materiais e métodos</w:t>
      </w:r>
    </w:p>
    <w:bookmarkStart w:id="23" w:name="espécies-estudadas"/>
    <w:p>
      <w:pPr>
        <w:pStyle w:val="Heading2"/>
      </w:pPr>
      <w:r>
        <w:t xml:space="preserve">2.1 Espécies estudadas</w:t>
      </w:r>
    </w:p>
    <w:p>
      <w:pPr>
        <w:pStyle w:val="FirstParagraph"/>
      </w:pPr>
      <w:r>
        <w:t xml:space="preserve">    Modelamos a distribuição de 2 espécies: a de quiróptero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Sazima</w:t>
      </w:r>
      <w:r>
        <w:t xml:space="preserve"> </w:t>
      </w:r>
      <w:r>
        <w:rPr>
          <w:iCs/>
          <w:i/>
        </w:rPr>
        <w:t xml:space="preserve">et al.</w:t>
      </w:r>
      <w:r>
        <w:t xml:space="preserve">, 1978, e de bromélia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 </w:t>
      </w:r>
      <w:r>
        <w:t xml:space="preserve">(Baker) Mez.</w:t>
      </w:r>
    </w:p>
    <w:p>
      <w:pPr>
        <w:pStyle w:val="BodyText"/>
      </w:pPr>
      <w:r>
        <w:rPr>
          <w:iCs/>
          <w:i/>
        </w:rPr>
        <w:t xml:space="preserve">L. bokermanni</w:t>
      </w:r>
      <w:r>
        <w:t xml:space="preserve"> </w:t>
      </w:r>
      <w:r>
        <w:t xml:space="preserve">Sazima</w:t>
      </w:r>
      <w:r>
        <w:t xml:space="preserve"> </w:t>
      </w:r>
      <w:r>
        <w:rPr>
          <w:iCs/>
          <w:i/>
        </w:rPr>
        <w:t xml:space="preserve">et al.</w:t>
      </w:r>
      <w:r>
        <w:t xml:space="preserve">, 1978</w:t>
      </w:r>
      <w:r>
        <w:t xml:space="preserve"> </w:t>
      </w:r>
      <w:r>
        <w:t xml:space="preserve">(</w:t>
      </w:r>
      <w:hyperlink w:anchor="ref-dias2013">
        <w:r>
          <w:rPr>
            <w:rStyle w:val="Hyperlink"/>
          </w:rPr>
          <w:t xml:space="preserve">DIAS e colab., 2013</w:t>
        </w:r>
      </w:hyperlink>
      <w:r>
        <w:t xml:space="preserve">;</w:t>
      </w:r>
      <w:r>
        <w:t xml:space="preserve"> </w:t>
      </w:r>
      <w:hyperlink w:anchor="ref-sazima1978">
        <w:r>
          <w:rPr>
            <w:rStyle w:val="Hyperlink"/>
          </w:rPr>
          <w:t xml:space="preserve">SAZIMA e colab., 1978</w:t>
        </w:r>
      </w:hyperlink>
      <w:r>
        <w:t xml:space="preserve">)</w:t>
      </w:r>
      <w:r>
        <w:t xml:space="preserve"> </w:t>
      </w:r>
      <w:r>
        <w:t xml:space="preserve">é uma espécie de morcego de porte médio endêmica do Brasil, fazendo parte do gênero</w:t>
      </w:r>
      <w:r>
        <w:t xml:space="preserve"> </w:t>
      </w:r>
      <w:r>
        <w:rPr>
          <w:iCs/>
          <w:i/>
        </w:rPr>
        <w:t xml:space="preserve">Lonchophylla</w:t>
      </w:r>
      <w:r>
        <w:t xml:space="preserve"> </w:t>
      </w:r>
      <w:r>
        <w:t xml:space="preserve">(família Phyllostomidae), que abrange espécies nectarívoras, com focinho alongado e língua comprida</w:t>
      </w:r>
      <w:r>
        <w:t xml:space="preserve"> </w:t>
      </w:r>
      <w:r>
        <w:t xml:space="preserve">(</w:t>
      </w:r>
      <w:hyperlink w:anchor="ref-fleming2008">
        <w:r>
          <w:rPr>
            <w:rStyle w:val="Hyperlink"/>
          </w:rPr>
          <w:t xml:space="preserve">FLEMING e colab., 2009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Com poucas ocorrências no bioma do Cerrado e da Caatiga, em Minas Gerais e Bahia (</w:t>
      </w:r>
      <w:hyperlink w:anchor="apêndice">
        <w:r>
          <w:rPr>
            <w:rStyle w:val="Hyperlink"/>
          </w:rPr>
          <w:t xml:space="preserve">Tabela 2</w:t>
        </w:r>
      </w:hyperlink>
      <w:r>
        <w:t xml:space="preserve">), o quiróptero possui uma distribuição restrita</w:t>
      </w:r>
      <w:r>
        <w:t xml:space="preserve"> </w:t>
      </w:r>
      <w:r>
        <w:t xml:space="preserve">(</w:t>
      </w:r>
      <w:hyperlink w:anchor="ref-claudio2018">
        <w:r>
          <w:rPr>
            <w:rStyle w:val="Hyperlink"/>
          </w:rPr>
          <w:t xml:space="preserve">CLÁUDIO e colab., 2018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Ainda pouco se conhece sobre a biologia da espécie, porém sabe-se que alimenta-se de pólen, néctar e insetos</w:t>
      </w:r>
      <w:r>
        <w:t xml:space="preserve"> </w:t>
      </w:r>
      <w:r>
        <w:t xml:space="preserve">(</w:t>
      </w:r>
      <w:hyperlink w:anchor="ref-dias2013">
        <w:r>
          <w:rPr>
            <w:rStyle w:val="Hyperlink"/>
          </w:rPr>
          <w:t xml:space="preserve">DIAS e colab., 2013</w:t>
        </w:r>
      </w:hyperlink>
      <w:r>
        <w:t xml:space="preserve">;</w:t>
      </w:r>
      <w:r>
        <w:t xml:space="preserve"> </w:t>
      </w:r>
      <w:hyperlink w:anchor="ref-moratelli">
        <w:r>
          <w:rPr>
            <w:rStyle w:val="Hyperlink"/>
          </w:rPr>
          <w:t xml:space="preserve">MORATELLI, 2013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Em razão da degradação de seus habitats, a classificação de</w:t>
      </w:r>
      <w:r>
        <w:t xml:space="preserve"> </w:t>
      </w:r>
      <w:r>
        <w:rPr>
          <w:iCs/>
          <w:i/>
        </w:rPr>
        <w:t xml:space="preserve">L. bokermanni</w:t>
      </w:r>
      <w:r>
        <w:t xml:space="preserve"> </w:t>
      </w:r>
      <w:r>
        <w:t xml:space="preserve">quanto ao seu grau de ameaça está como</w:t>
      </w:r>
      <w:r>
        <w:t xml:space="preserve"> </w:t>
      </w:r>
      <w:r>
        <w:t xml:space="preserve">“</w:t>
      </w:r>
      <w:r>
        <w:t xml:space="preserve">Em perigo</w:t>
      </w:r>
      <w:r>
        <w:t xml:space="preserve">”</w:t>
      </w:r>
      <w:r>
        <w:t xml:space="preserve"> </w:t>
      </w:r>
      <w:r>
        <w:t xml:space="preserve">de acordo com a Listade Espécies Ameaçadas da União Internacional para a Conservação da Natureza (IUCN)</w:t>
      </w:r>
      <w:r>
        <w:t xml:space="preserve"> </w:t>
      </w:r>
      <w:r>
        <w:t xml:space="preserve">(</w:t>
      </w:r>
      <w:hyperlink w:anchor="ref-claudio2018">
        <w:r>
          <w:rPr>
            <w:rStyle w:val="Hyperlink"/>
          </w:rPr>
          <w:t xml:space="preserve">CLÁUDIO e colab., 2018</w:t>
        </w:r>
      </w:hyperlink>
      <w:r>
        <w:t xml:space="preserve">)</w:t>
      </w:r>
      <w:r>
        <w:t xml:space="preserve"> </w:t>
      </w:r>
      <w:r>
        <w:t xml:space="preserve">e como</w:t>
      </w:r>
      <w:r>
        <w:t xml:space="preserve"> </w:t>
      </w:r>
      <w:r>
        <w:t xml:space="preserve">“</w:t>
      </w:r>
      <w:r>
        <w:t xml:space="preserve">Quase ameaçada</w:t>
      </w:r>
      <w:r>
        <w:t xml:space="preserve">”</w:t>
      </w:r>
      <w:r>
        <w:t xml:space="preserve"> </w:t>
      </w:r>
      <w:r>
        <w:t xml:space="preserve">pelo Instituto Chico Mendes de Conservação da Biodiversidade (ICMBio)</w:t>
      </w:r>
      <w:r>
        <w:t xml:space="preserve"> </w:t>
      </w:r>
      <w:r>
        <w:t xml:space="preserve">(</w:t>
      </w:r>
      <w:hyperlink w:anchor="ref-icmbio2018">
        <w:r>
          <w:rPr>
            <w:rStyle w:val="Hyperlink"/>
          </w:rPr>
          <w:t xml:space="preserve">Livro Vermelho da Fauna Brasileira Ameaçada de Extinção, 2018</w:t>
        </w:r>
      </w:hyperlink>
      <w:r>
        <w:t xml:space="preserve">)</w:t>
      </w:r>
      <w:r>
        <w:t xml:space="preserve">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Lonchophylla bokermanni Sazima et al., 1978. Imagem retirada da fonte: CLÁUDIO e colab. (2018)" title="" id="1" name="Picture"/>
            <a:graphic>
              <a:graphicData uri="http://schemas.openxmlformats.org/drawingml/2006/picture">
                <pic:pic>
                  <pic:nvPicPr>
                    <pic:cNvPr descr="bokermann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Lonchophylla bokermanni</w:t>
      </w:r>
      <w:r>
        <w:t xml:space="preserve"> </w:t>
      </w:r>
      <w:r>
        <w:t xml:space="preserve">Sazima</w:t>
      </w:r>
      <w:r>
        <w:t xml:space="preserve"> </w:t>
      </w:r>
      <w:r>
        <w:rPr>
          <w:iCs/>
          <w:i/>
        </w:rPr>
        <w:t xml:space="preserve">et al.</w:t>
      </w:r>
      <w:r>
        <w:t xml:space="preserve">, 1978. Imagem retirada da fonte:</w:t>
      </w:r>
      <w:r>
        <w:t xml:space="preserve"> </w:t>
      </w:r>
      <w:hyperlink w:anchor="ref-claudio2018">
        <w:r>
          <w:rPr>
            <w:rStyle w:val="Hyperlink"/>
          </w:rPr>
          <w:t xml:space="preserve">CLÁUDIO e colab.</w:t>
        </w:r>
      </w:hyperlink>
      <w:r>
        <w:t xml:space="preserve"> </w:t>
      </w:r>
      <w:r>
        <w:t xml:space="preserve">(</w:t>
      </w:r>
      <w:hyperlink w:anchor="ref-claudio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BodyText"/>
      </w:pPr>
      <w:r>
        <w:rPr>
          <w:iCs/>
          <w:i/>
        </w:rPr>
        <w:t xml:space="preserve">Encholiirum subsecundum</w:t>
      </w:r>
      <w:r>
        <w:t xml:space="preserve"> </w:t>
      </w:r>
      <w:r>
        <w:t xml:space="preserve">(Baker) Mez é uma espécie de bromélia do gênero</w:t>
      </w:r>
      <w:r>
        <w:t xml:space="preserve"> </w:t>
      </w:r>
      <w:r>
        <w:rPr>
          <w:iCs/>
          <w:i/>
        </w:rPr>
        <w:t xml:space="preserve">Encholirium</w:t>
      </w:r>
      <w:r>
        <w:t xml:space="preserve"> </w:t>
      </w:r>
      <w:r>
        <w:t xml:space="preserve">(família Bromeliaceae) que ocorre em formações rochosas, podendo atingir até 2 metros de altura e com um padrão floral quiropterófilo</w:t>
      </w:r>
      <w:r>
        <w:t xml:space="preserve"> </w:t>
      </w:r>
      <w:r>
        <w:t xml:space="preserve">(</w:t>
      </w:r>
      <w:hyperlink w:anchor="ref-matos2004">
        <w:r>
          <w:rPr>
            <w:rStyle w:val="Hyperlink"/>
          </w:rPr>
          <w:t xml:space="preserve">CAVALLARI, 2004</w:t>
        </w:r>
      </w:hyperlink>
      <w:r>
        <w:t xml:space="preserve">;</w:t>
      </w:r>
      <w:r>
        <w:t xml:space="preserve"> </w:t>
      </w:r>
      <w:hyperlink w:anchor="ref-dias2013">
        <w:r>
          <w:rPr>
            <w:rStyle w:val="Hyperlink"/>
          </w:rPr>
          <w:t xml:space="preserve">DIAS e colab., 2013</w:t>
        </w:r>
      </w:hyperlink>
      <w:r>
        <w:t xml:space="preserve">)</w:t>
      </w:r>
      <w:r>
        <w:t xml:space="preserve">. A espécie é endêmica do Brasil, com ocorrências nos biomas da Caatinga, Mata Atlântica e, principalmente, no Cerrado</w:t>
      </w:r>
      <w:r>
        <w:t xml:space="preserve"> </w:t>
      </w:r>
      <w:r>
        <w:t xml:space="preserve">(</w:t>
      </w:r>
      <w:hyperlink w:anchor="ref-matos2004">
        <w:r>
          <w:rPr>
            <w:rStyle w:val="Hyperlink"/>
          </w:rPr>
          <w:t xml:space="preserve">CAVALLARI, 2004</w:t>
        </w:r>
      </w:hyperlink>
      <w:r>
        <w:t xml:space="preserve">;</w:t>
      </w:r>
      <w:r>
        <w:t xml:space="preserve"> </w:t>
      </w:r>
      <w:hyperlink w:anchor="ref-forzza2005">
        <w:r>
          <w:rPr>
            <w:rStyle w:val="Hyperlink"/>
          </w:rPr>
          <w:t xml:space="preserve">FORZZA, 2005</w:t>
        </w:r>
      </w:hyperlink>
      <w:r>
        <w:t xml:space="preserve">;</w:t>
      </w:r>
      <w:r>
        <w:t xml:space="preserve"> </w:t>
      </w:r>
      <w:hyperlink w:anchor="ref-sazima1989">
        <w:r>
          <w:rPr>
            <w:rStyle w:val="Hyperlink"/>
          </w:rPr>
          <w:t xml:space="preserve">SAZIMA e colab., 1989</w:t>
        </w:r>
      </w:hyperlink>
      <w:r>
        <w:t xml:space="preserve">)</w:t>
      </w:r>
      <w:r>
        <w:t xml:space="preserve">, nos estados de Minas Gerais e Bahia (</w:t>
      </w:r>
      <w:hyperlink w:anchor="apêndice">
        <w:r>
          <w:rPr>
            <w:rStyle w:val="Hyperlink"/>
          </w:rPr>
          <w:t xml:space="preserve">Tabela 1</w:t>
        </w:r>
      </w:hyperlink>
      <w:r>
        <w:t xml:space="preserve">). Embora existam outras espécies de morcegos nectarívoros na área de ocorrência de</w:t>
      </w:r>
      <w:r>
        <w:t xml:space="preserve"> </w:t>
      </w:r>
      <w:r>
        <w:rPr>
          <w:iCs/>
          <w:i/>
        </w:rPr>
        <w:t xml:space="preserve">E. subsecundum</w:t>
      </w:r>
      <w:r>
        <w:t xml:space="preserve">,</w:t>
      </w:r>
      <w:r>
        <w:t xml:space="preserve"> </w:t>
      </w:r>
      <w:r>
        <w:rPr>
          <w:iCs/>
          <w:i/>
        </w:rPr>
        <w:t xml:space="preserve">L. bokermanni</w:t>
      </w:r>
      <w:r>
        <w:t xml:space="preserve"> </w:t>
      </w:r>
      <w:r>
        <w:t xml:space="preserve">é o único polinizador conhecido da bromélia</w:t>
      </w:r>
      <w:r>
        <w:t xml:space="preserve"> </w:t>
      </w:r>
      <w:r>
        <w:t xml:space="preserve">(</w:t>
      </w:r>
      <w:hyperlink w:anchor="ref-sazima1989">
        <w:r>
          <w:rPr>
            <w:rStyle w:val="Hyperlink"/>
          </w:rPr>
          <w:t xml:space="preserve">SAZIMA e colab., 1989</w:t>
        </w:r>
      </w:hyperlink>
      <w:r>
        <w:t xml:space="preserve">)</w:t>
      </w:r>
      <w:r>
        <w:t xml:space="preserve">.</w:t>
      </w:r>
      <w:r>
        <w:t xml:space="preserve"> </w:t>
      </w:r>
      <w:r>
        <w:rPr>
          <w:iCs/>
          <w:i/>
        </w:rPr>
        <w:t xml:space="preserve">E. subsecundum</w:t>
      </w:r>
      <w:r>
        <w:t xml:space="preserve"> </w:t>
      </w:r>
      <w:r>
        <w:t xml:space="preserve">não se encontra no Livro Vermelho da Flora do Brasil</w:t>
      </w:r>
      <w:r>
        <w:t xml:space="preserve"> </w:t>
      </w:r>
      <w:r>
        <w:t xml:space="preserve">(</w:t>
      </w:r>
      <w:hyperlink w:anchor="ref-martinelli2013">
        <w:r>
          <w:rPr>
            <w:rStyle w:val="Hyperlink"/>
          </w:rPr>
          <w:t xml:space="preserve">MARTINELLI e MORAES, 2013</w:t>
        </w:r>
      </w:hyperlink>
      <w:r>
        <w:t xml:space="preserve">)</w:t>
      </w:r>
      <w:r>
        <w:t xml:space="preserve"> </w:t>
      </w:r>
      <w:r>
        <w:t xml:space="preserve">ou na Lista Vermelha da IUCN</w:t>
      </w:r>
      <w:r>
        <w:t xml:space="preserve"> </w:t>
      </w:r>
      <w:r>
        <w:t xml:space="preserve">(</w:t>
      </w:r>
      <w:hyperlink w:anchor="ref-iucn">
        <w:r>
          <w:rPr>
            <w:rStyle w:val="Hyperlink"/>
          </w:rPr>
          <w:t xml:space="preserve">“The IUCN Red List of Threatened Species”</w:t>
        </w:r>
        <w:r>
          <w:rPr>
            <w:rStyle w:val="Hyperlink"/>
          </w:rPr>
          <w:t xml:space="preserve">, 2021</w:t>
        </w:r>
      </w:hyperlink>
      <w:r>
        <w:t xml:space="preserve">)</w:t>
      </w:r>
      <w:r>
        <w:t xml:space="preserve">.</w:t>
      </w:r>
    </w:p>
    <w:bookmarkEnd w:id="23"/>
    <w:bookmarkStart w:id="26" w:name="ocorrências"/>
    <w:p>
      <w:pPr>
        <w:pStyle w:val="Heading2"/>
      </w:pPr>
      <w:r>
        <w:t xml:space="preserve">2.2 Ocorrências</w:t>
      </w:r>
    </w:p>
    <w:p>
      <w:pPr>
        <w:pStyle w:val="FirstParagraph"/>
      </w:pPr>
      <w:r>
        <w:t xml:space="preserve">    Para o processo de Modelagem de Distribuição são necessários registros georreferenciados das espécies. Assim, foram coletados os registros de ocorrências de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em 3 bancos de registros onlines: Specielink, GBIF e SiBBr, que reunem registros de coleções de espécies. Também foram utilizados registros de artigos que fizeram coletas de espécies.</w:t>
      </w:r>
    </w:p>
    <w:p>
      <w:pPr>
        <w:pStyle w:val="BodyText"/>
      </w:pPr>
      <w:r>
        <w:t xml:space="preserve">Foram reunidos 24 registros ao todo da espécie</w:t>
      </w:r>
      <w:r>
        <w:t xml:space="preserve"> </w:t>
      </w:r>
      <w:r>
        <w:rPr>
          <w:iCs/>
          <w:i/>
        </w:rPr>
        <w:t xml:space="preserve">L. bokermanni</w:t>
      </w:r>
      <w:r>
        <w:t xml:space="preserve">, com o único parâmetro prévio de possuírem coordenadas georreferenciadas. Em seguida, os registros com coordenadas geográficas duplicadas foram retirados da base de dados, sobrando apenas uma ocorrências entre as duplicadas. Então, um</w:t>
      </w:r>
      <w:r>
        <w:t xml:space="preserve"> </w:t>
      </w:r>
      <w:r>
        <w:rPr>
          <w:iCs/>
          <w:i/>
        </w:rPr>
        <w:t xml:space="preserve">buffer</w:t>
      </w:r>
      <w:r>
        <w:t xml:space="preserve"> </w:t>
      </w:r>
      <w:r>
        <w:t xml:space="preserve">com raio de 5 km foi criado ao redor de cada registro e foram selecionados apenas uma ocorrência dentro de cada</w:t>
      </w:r>
      <w:r>
        <w:t xml:space="preserve"> </w:t>
      </w:r>
      <w:r>
        <w:rPr>
          <w:iCs/>
          <w:i/>
        </w:rPr>
        <w:t xml:space="preserve">buffer</w:t>
      </w:r>
      <w:r>
        <w:t xml:space="preserve">, a fim de diminuir o viés amostral na seleção de ocorrências pelo modelo</w:t>
      </w:r>
      <w:r>
        <w:t xml:space="preserve"> </w:t>
      </w:r>
      <w:r>
        <w:t xml:space="preserve">(</w:t>
      </w:r>
      <w:hyperlink w:anchor="ref-hijmans2001">
        <w:r>
          <w:rPr>
            <w:rStyle w:val="Hyperlink"/>
          </w:rPr>
          <w:t xml:space="preserve">HIJMANS e SPOONER, 2001</w:t>
        </w:r>
      </w:hyperlink>
      <w:r>
        <w:t xml:space="preserve">)</w:t>
      </w:r>
      <w:r>
        <w:t xml:space="preserve">. Por fim, sobraram 8 registros, os quais foram utilizados para as modelagens (</w:t>
      </w:r>
      <w:hyperlink w:anchor="apêndice">
        <w:r>
          <w:rPr>
            <w:rStyle w:val="Hyperlink"/>
          </w:rPr>
          <w:t xml:space="preserve">Ver tabela 2</w:t>
        </w:r>
      </w:hyperlink>
      <w:r>
        <w:t xml:space="preserve">).</w:t>
      </w:r>
    </w:p>
    <w:p>
      <w:pPr>
        <w:pStyle w:val="BodyText"/>
      </w:pPr>
      <w:r>
        <w:t xml:space="preserve">O mesmo método de limpeza e tratamento dos registros de ocorrência foram utilizados com os dados da</w:t>
      </w:r>
      <w:r>
        <w:t xml:space="preserve"> </w:t>
      </w:r>
      <w:r>
        <w:rPr>
          <w:iCs/>
          <w:i/>
        </w:rPr>
        <w:t xml:space="preserve">E. subsecundum</w:t>
      </w:r>
      <w:r>
        <w:t xml:space="preserve">, inicialmente com 82 registros e após a retirada de registros duplicados e seleção de um registro por</w:t>
      </w:r>
      <w:r>
        <w:t xml:space="preserve"> </w:t>
      </w:r>
      <w:r>
        <w:rPr>
          <w:iCs/>
          <w:i/>
        </w:rPr>
        <w:t xml:space="preserve">buffer</w:t>
      </w:r>
      <w:r>
        <w:t xml:space="preserve">, restaram 37 ocorrências de localidade da espécie (</w:t>
      </w:r>
      <w:hyperlink w:anchor="apêndice">
        <w:r>
          <w:rPr>
            <w:rStyle w:val="Hyperlink"/>
          </w:rPr>
          <w:t xml:space="preserve">Ver tabela 1</w:t>
        </w:r>
      </w:hyperlink>
      <w:r>
        <w:t xml:space="preserve">) que foram utilizados nas modelagens.</w:t>
      </w:r>
    </w:p>
    <w:p>
      <w:pPr>
        <w:pStyle w:val="BodyText"/>
      </w:pPr>
      <w:r>
        <w:t xml:space="preserve">Todos as ocorrências restantes tiveram a descrição de município e localidades dos registros confrontados com os pontos de georreferenciamento (latitude e longitude), com o objetivo de verificar se estavam de acordo. Nenhum registro restante possuía descrição de localidade que não estivesse de acordo com a posição geográfica descrita.</w:t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Gráfico das localidades de L. bokermanni (à esquerda) e E. subsecundum (à direita)." title="" id="1" name="Picture"/>
            <a:graphic>
              <a:graphicData uri="http://schemas.openxmlformats.org/drawingml/2006/picture">
                <pic:pic>
                  <pic:nvPicPr>
                    <pic:cNvPr descr="../Graficos/Figu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867400"/>
            <wp:effectExtent b="0" l="0" r="0" t="0"/>
            <wp:docPr descr="Gráfico das localidades de L. bokermanni (à esquerda) e E. subsecundum (à direita)." title="" id="1" name="Picture"/>
            <a:graphic>
              <a:graphicData uri="http://schemas.openxmlformats.org/drawingml/2006/picture">
                <pic:pic>
                  <pic:nvPicPr>
                    <pic:cNvPr descr="../Graficos/Figur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modelo-de-distribuição"/>
    <w:p>
      <w:pPr>
        <w:pStyle w:val="Heading2"/>
      </w:pPr>
      <w:r>
        <w:t xml:space="preserve">2.3 Modelo de Distribuição</w:t>
      </w:r>
    </w:p>
    <w:bookmarkEnd w:id="27"/>
    <w:bookmarkStart w:id="30" w:name="dados-ambientais"/>
    <w:p>
      <w:pPr>
        <w:pStyle w:val="Heading2"/>
      </w:pPr>
      <w:r>
        <w:t xml:space="preserve">2.4 Dados ambientais</w:t>
      </w:r>
    </w:p>
    <w:p>
      <w:pPr>
        <w:pStyle w:val="FirstParagraph"/>
      </w:pPr>
      <w:r>
        <w:t xml:space="preserve">    Para produzir os modelos de distribuição potencial das espécies utilizamos camadas ambientais obtidas do projeto WorldClim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, com resolução espacial de 2.5 arc-minutos (aproximadamente 4.5 km no equador) e representando o clima atual, correspondendo à média das observações de 1970 a 2000. As 19 variáveis bioclimáticas (</w:t>
      </w:r>
      <w:hyperlink w:anchor="apêndice">
        <w:r>
          <w:rPr>
            <w:rStyle w:val="Hyperlink"/>
          </w:rPr>
          <w:t xml:space="preserve">Tabela 3</w:t>
        </w:r>
      </w:hyperlink>
      <w:r>
        <w:t xml:space="preserve">) derivam de dados de temperatura e precipitação, repesentando tendências anuais, condições extremas e sazionalidade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Para as predições de distribuições futuras, utilizamos camadas projetadas do clima global para o ano de 2050 (média de 2041 a 2060) de acordo com o Quinto Relatório de Avaliação do Painel Intergovernamental sobre Mudanças Climáticas (AR5) do Painel Intergovernamental sobre Mudanças Climáticas</w:t>
      </w:r>
      <w:r>
        <w:t xml:space="preserve"> </w:t>
      </w:r>
      <w:r>
        <w:t xml:space="preserve">(</w:t>
      </w:r>
      <w:hyperlink w:anchor="ref-IPCC">
        <w:r>
          <w:rPr>
            <w:rStyle w:val="Hyperlink"/>
          </w:rPr>
          <w:t xml:space="preserve">IPCC, 2013</w:t>
        </w:r>
      </w:hyperlink>
      <w:r>
        <w:t xml:space="preserve">)</w:t>
      </w:r>
      <w:r>
        <w:t xml:space="preserve">, obtidas também através do projeto WorldClim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São camadas de 19 biovariáveis (</w:t>
      </w:r>
      <w:hyperlink w:anchor="apêndice">
        <w:r>
          <w:rPr>
            <w:rStyle w:val="Hyperlink"/>
          </w:rPr>
          <w:t xml:space="preserve">Tabela 3</w:t>
        </w:r>
      </w:hyperlink>
      <w:r>
        <w:t xml:space="preserve">) projetadas para o futuro, com resolução de 2.5 arc-minutos e usando o modelo de circulação ACCESS1, representando dois cenários distintos de emissão de gases do efeito estufa conforme o</w:t>
      </w:r>
      <w:r>
        <w:t xml:space="preserve"> </w:t>
      </w:r>
      <w:r>
        <w:rPr>
          <w:iCs/>
          <w:i/>
        </w:rPr>
        <w:t xml:space="preserve">Representative Concentration Pathways</w:t>
      </w:r>
      <w:r>
        <w:t xml:space="preserve"> </w:t>
      </w:r>
      <w:r>
        <w:t xml:space="preserve">(RCPs), o de RCP 45 (cenário no qual as emissões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começam a diminuir a partir de 2045) e de RCP 85 (as emissões de gases continuam a crescer ao longo do século 21)</w:t>
      </w:r>
      <w:r>
        <w:t xml:space="preserve"> </w:t>
      </w:r>
      <w:r>
        <w:t xml:space="preserve">(</w:t>
      </w:r>
      <w:hyperlink w:anchor="ref-Vuuren2011">
        <w:r>
          <w:rPr>
            <w:rStyle w:val="Hyperlink"/>
          </w:rPr>
          <w:t xml:space="preserve">VUUREN e colab., 2011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Diversos autores apontaram problemas de multicolinearidade de variáveis climáticas em modelagens de distribuição</w:t>
      </w:r>
      <w:r>
        <w:t xml:space="preserve"> </w:t>
      </w:r>
      <w:r>
        <w:t xml:space="preserve">(</w:t>
      </w:r>
      <w:hyperlink w:anchor="ref-braunisch2013">
        <w:r>
          <w:rPr>
            <w:rStyle w:val="Hyperlink"/>
          </w:rPr>
          <w:t xml:space="preserve">BRAUNISCH e colab., 2013</w:t>
        </w:r>
      </w:hyperlink>
      <w:r>
        <w:t xml:space="preserve">;</w:t>
      </w:r>
      <w:r>
        <w:t xml:space="preserve"> </w:t>
      </w:r>
      <w:hyperlink w:anchor="ref-cardenas2014">
        <w:r>
          <w:rPr>
            <w:rStyle w:val="Hyperlink"/>
          </w:rPr>
          <w:t xml:space="preserve">CRUZ-CÁRDENAS e colab., 2014</w:t>
        </w:r>
      </w:hyperlink>
      <w:r>
        <w:t xml:space="preserve">)</w:t>
      </w:r>
      <w:r>
        <w:t xml:space="preserve">, afetando diretamente os resultados e performance dos modelos.</w:t>
      </w:r>
      <w:r>
        <w:t xml:space="preserve"> </w:t>
      </w:r>
      <w:r>
        <w:t xml:space="preserve">A fim de avaliar a gravidade da colinearidade entre os pontos de ocorrências das duas espécies e o conjunto de biovariáveis do clima atual, medimos o Fator de Inflação da Variância (VIF) das camadas ambientais.</w:t>
      </w:r>
      <w:r>
        <w:t xml:space="preserve"> </w:t>
      </w:r>
      <w:r>
        <w:t xml:space="preserve">Para os dados de ocorrência da planta</w:t>
      </w:r>
      <w:r>
        <w:t xml:space="preserve"> </w:t>
      </w:r>
      <w:r>
        <w:rPr>
          <w:iCs/>
          <w:i/>
        </w:rPr>
        <w:t xml:space="preserve">E. subsecundum</w:t>
      </w:r>
      <w:r>
        <w:t xml:space="preserve">, o teste resultou em 13 (de 19) variáveis bioclimáticas com problemas de colinearidade (</w:t>
      </w:r>
      <w:hyperlink w:anchor="apêndice">
        <w:r>
          <w:rPr>
            <w:rStyle w:val="Hyperlink"/>
          </w:rPr>
          <w:t xml:space="preserve">Tabela 4</w:t>
        </w:r>
      </w:hyperlink>
      <w:r>
        <w:t xml:space="preserve">).</w:t>
      </w:r>
      <w:r>
        <w:t xml:space="preserve"> </w:t>
      </w:r>
      <w:r>
        <w:t xml:space="preserve">Enquanto que para o morcego</w:t>
      </w:r>
      <w:r>
        <w:t xml:space="preserve"> </w:t>
      </w:r>
      <w:r>
        <w:rPr>
          <w:iCs/>
          <w:i/>
        </w:rPr>
        <w:t xml:space="preserve">L. bokermanni</w:t>
      </w:r>
      <w:r>
        <w:t xml:space="preserve">, 17 variáveis apresentaram alto grau de colinearidade (</w:t>
      </w:r>
      <w:hyperlink w:anchor="apêndice">
        <w:r>
          <w:rPr>
            <w:rStyle w:val="Hyperlink"/>
          </w:rPr>
          <w:t xml:space="preserve">Tabela 5</w:t>
        </w:r>
      </w:hyperlink>
      <w:r>
        <w:t xml:space="preserve">).</w:t>
      </w:r>
      <w:r>
        <w:t xml:space="preserve"> </w:t>
      </w:r>
      <w:r>
        <w:t xml:space="preserve">Valores de VIF maiores que o limiar 10 já indicam problema de colinearidade.</w:t>
      </w:r>
    </w:p>
    <w:p>
      <w:pPr>
        <w:pStyle w:val="BodyText"/>
      </w:pPr>
      <w:r>
        <w:drawing>
          <wp:inline>
            <wp:extent cx="4649002" cy="4273616"/>
            <wp:effectExtent b="0" l="0" r="0" t="0"/>
            <wp:docPr descr="Matriz de correlação entre as variáveis bioclimáticas para a espécie E. subsecundum (à esquerda) e L. bokermanni (à direita)" title="" id="1" name="Picture"/>
            <a:graphic>
              <a:graphicData uri="http://schemas.openxmlformats.org/drawingml/2006/picture">
                <pic:pic>
                  <pic:nvPicPr>
                    <pic:cNvPr descr="../Dados/Resultados_VIF/E_subsecundum/Corr_plot_19_biov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77877" cy="4244741"/>
            <wp:effectExtent b="0" l="0" r="0" t="0"/>
            <wp:docPr descr="Matriz de correlação entre as variáveis bioclimáticas para a espécie E. subsecundum (à esquerda) e L. bokermanni (à direita)" title="" id="1" name="Picture"/>
            <a:graphic>
              <a:graphicData uri="http://schemas.openxmlformats.org/drawingml/2006/picture">
                <pic:pic>
                  <pic:nvPicPr>
                    <pic:cNvPr descr="../Dados/Resultados_VIF/L_bokermanni/Corr_plot_19_biov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apêndice"/>
    <w:p>
      <w:pPr>
        <w:pStyle w:val="Heading1"/>
      </w:pPr>
      <w:r>
        <w:t xml:space="preserve">Apêndice</w:t>
      </w:r>
    </w:p>
    <w:p>
      <w:pPr>
        <w:pStyle w:val="FirstParagraph"/>
      </w:pPr>
      <w:r>
        <w:rPr>
          <w:bCs/>
          <w:b/>
        </w:rPr>
        <w:t xml:space="preserve">Tabela 1:</w:t>
      </w:r>
      <w:r>
        <w:t xml:space="preserve"> </w:t>
      </w:r>
      <w:r>
        <w:t xml:space="preserve">Pontos de ocorrências de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 </w:t>
      </w:r>
      <w:r>
        <w:t xml:space="preserve">(Barker Mez)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004"/>
        <w:gridCol w:w="1595"/>
        <w:gridCol w:w="768"/>
        <w:gridCol w:w="768"/>
        <w:gridCol w:w="3782"/>
      </w:tblGrid>
      <w:tr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-43.93780</w:t>
            </w:r>
          </w:p>
        </w:tc>
        <w:tc>
          <w:p>
            <w:pPr>
              <w:pStyle w:val="Compact"/>
              <w:jc w:val="left"/>
            </w:pPr>
            <w:r>
              <w:t xml:space="preserve">-19.92080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Conceição do Mato Dentro</w:t>
            </w:r>
          </w:p>
        </w:tc>
        <w:tc>
          <w:p>
            <w:pPr>
              <w:pStyle w:val="Compact"/>
              <w:jc w:val="left"/>
            </w:pPr>
            <w:r>
              <w:t xml:space="preserve">-43.42500</w:t>
            </w:r>
          </w:p>
        </w:tc>
        <w:tc>
          <w:p>
            <w:pPr>
              <w:pStyle w:val="Compact"/>
              <w:jc w:val="left"/>
            </w:pPr>
            <w:r>
              <w:t xml:space="preserve">-19.03720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Serro</w:t>
            </w:r>
          </w:p>
        </w:tc>
        <w:tc>
          <w:p>
            <w:pPr>
              <w:pStyle w:val="Compact"/>
              <w:jc w:val="left"/>
            </w:pPr>
            <w:r>
              <w:t xml:space="preserve">-43.37940</w:t>
            </w:r>
          </w:p>
        </w:tc>
        <w:tc>
          <w:p>
            <w:pPr>
              <w:pStyle w:val="Compact"/>
              <w:jc w:val="left"/>
            </w:pPr>
            <w:r>
              <w:t xml:space="preserve">-18.60470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Escola Superior de Agronomia Luiz de Queiroz - USP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Serro</w:t>
            </w:r>
          </w:p>
        </w:tc>
        <w:tc>
          <w:p>
            <w:pPr>
              <w:pStyle w:val="Compact"/>
              <w:jc w:val="left"/>
            </w:pPr>
            <w:r>
              <w:t xml:space="preserve">-43.44500</w:t>
            </w:r>
          </w:p>
        </w:tc>
        <w:tc>
          <w:p>
            <w:pPr>
              <w:pStyle w:val="Compact"/>
              <w:jc w:val="left"/>
            </w:pPr>
            <w:r>
              <w:t xml:space="preserve">-18.47250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Nacional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Jequitaí</w:t>
            </w:r>
          </w:p>
        </w:tc>
        <w:tc>
          <w:p>
            <w:pPr>
              <w:pStyle w:val="Compact"/>
              <w:jc w:val="left"/>
            </w:pPr>
            <w:r>
              <w:t xml:space="preserve">-44.44560</w:t>
            </w:r>
          </w:p>
        </w:tc>
        <w:tc>
          <w:p>
            <w:pPr>
              <w:pStyle w:val="Compact"/>
              <w:jc w:val="left"/>
            </w:pPr>
            <w:r>
              <w:t xml:space="preserve">-17.23560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-44.18000</w:t>
            </w:r>
          </w:p>
        </w:tc>
        <w:tc>
          <w:p>
            <w:pPr>
              <w:pStyle w:val="Compact"/>
              <w:jc w:val="left"/>
            </w:pPr>
            <w:r>
              <w:t xml:space="preserve">-17.87330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-44.23389</w:t>
            </w:r>
          </w:p>
        </w:tc>
        <w:tc>
          <w:p>
            <w:pPr>
              <w:pStyle w:val="Compact"/>
              <w:jc w:val="left"/>
            </w:pPr>
            <w:r>
              <w:t xml:space="preserve">-17.92389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do Maranhão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-44.24944</w:t>
            </w:r>
          </w:p>
        </w:tc>
        <w:tc>
          <w:p>
            <w:pPr>
              <w:pStyle w:val="Compact"/>
              <w:jc w:val="left"/>
            </w:pPr>
            <w:r>
              <w:t xml:space="preserve">-17.90917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do Maranhão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Mariana</w:t>
            </w:r>
          </w:p>
        </w:tc>
        <w:tc>
          <w:p>
            <w:pPr>
              <w:pStyle w:val="Compact"/>
              <w:jc w:val="left"/>
            </w:pPr>
            <w:r>
              <w:t xml:space="preserve">-43.41610</w:t>
            </w:r>
          </w:p>
        </w:tc>
        <w:tc>
          <w:p>
            <w:pPr>
              <w:pStyle w:val="Compact"/>
              <w:jc w:val="left"/>
            </w:pPr>
            <w:r>
              <w:t xml:space="preserve">-20.37780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Datas</w:t>
            </w:r>
          </w:p>
        </w:tc>
        <w:tc>
          <w:p>
            <w:pPr>
              <w:pStyle w:val="Compact"/>
              <w:jc w:val="left"/>
            </w:pPr>
            <w:r>
              <w:t xml:space="preserve">-43.65580</w:t>
            </w:r>
          </w:p>
        </w:tc>
        <w:tc>
          <w:p>
            <w:pPr>
              <w:pStyle w:val="Compact"/>
              <w:jc w:val="left"/>
            </w:pPr>
            <w:r>
              <w:t xml:space="preserve">-18.44560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Botânico Municipal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-44.17220</w:t>
            </w:r>
          </w:p>
        </w:tc>
        <w:tc>
          <w:p>
            <w:pPr>
              <w:pStyle w:val="Compact"/>
              <w:jc w:val="left"/>
            </w:pPr>
            <w:r>
              <w:t xml:space="preserve">-17.75750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Estadual de Feira de Santana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-44.29190</w:t>
            </w:r>
          </w:p>
        </w:tc>
        <w:tc>
          <w:p>
            <w:pPr>
              <w:pStyle w:val="Compact"/>
              <w:jc w:val="left"/>
            </w:pPr>
            <w:r>
              <w:t xml:space="preserve">-17.69890</w:t>
            </w:r>
          </w:p>
        </w:tc>
        <w:tc>
          <w:p>
            <w:pPr>
              <w:pStyle w:val="Compact"/>
              <w:jc w:val="left"/>
            </w:pPr>
            <w:r>
              <w:t xml:space="preserve">The New York Botanical Garden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-44.17220</w:t>
            </w:r>
          </w:p>
        </w:tc>
        <w:tc>
          <w:p>
            <w:pPr>
              <w:pStyle w:val="Compact"/>
              <w:jc w:val="left"/>
            </w:pPr>
            <w:r>
              <w:t xml:space="preserve">-17.75750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Universidade Estadual de Feira de Santana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Instituto de Botânica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Penha da França</w:t>
            </w:r>
          </w:p>
        </w:tc>
        <w:tc>
          <w:p>
            <w:pPr>
              <w:pStyle w:val="Compact"/>
              <w:jc w:val="left"/>
            </w:pPr>
            <w:r>
              <w:t xml:space="preserve">-43.83333</w:t>
            </w:r>
          </w:p>
        </w:tc>
        <w:tc>
          <w:p>
            <w:pPr>
              <w:pStyle w:val="Compact"/>
              <w:jc w:val="left"/>
            </w:pPr>
            <w:r>
              <w:t xml:space="preserve">-18.83333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de Brasília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Montes Claros</w:t>
            </w:r>
          </w:p>
        </w:tc>
        <w:tc>
          <w:p>
            <w:pPr>
              <w:pStyle w:val="Compact"/>
              <w:jc w:val="left"/>
            </w:pPr>
            <w:r>
              <w:t xml:space="preserve">-43.86170</w:t>
            </w:r>
          </w:p>
        </w:tc>
        <w:tc>
          <w:p>
            <w:pPr>
              <w:pStyle w:val="Compact"/>
              <w:jc w:val="left"/>
            </w:pPr>
            <w:r>
              <w:t xml:space="preserve">-16.73500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Santo Antônio do Itambé</w:t>
            </w:r>
          </w:p>
        </w:tc>
        <w:tc>
          <w:p>
            <w:pPr>
              <w:pStyle w:val="Compact"/>
              <w:jc w:val="left"/>
            </w:pPr>
            <w:r>
              <w:t xml:space="preserve">-43.33944</w:t>
            </w:r>
          </w:p>
        </w:tc>
        <w:tc>
          <w:p>
            <w:pPr>
              <w:pStyle w:val="Compact"/>
              <w:jc w:val="left"/>
            </w:pPr>
            <w:r>
              <w:t xml:space="preserve">-18.45694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Pedro Leopoldo</w:t>
            </w:r>
          </w:p>
        </w:tc>
        <w:tc>
          <w:p>
            <w:pPr>
              <w:pStyle w:val="Compact"/>
              <w:jc w:val="left"/>
            </w:pPr>
            <w:r>
              <w:t xml:space="preserve">-44.04310</w:t>
            </w:r>
          </w:p>
        </w:tc>
        <w:tc>
          <w:p>
            <w:pPr>
              <w:pStyle w:val="Compact"/>
              <w:jc w:val="left"/>
            </w:pPr>
            <w:r>
              <w:t xml:space="preserve">-19.61810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Itacambira</w:t>
            </w:r>
          </w:p>
        </w:tc>
        <w:tc>
          <w:p>
            <w:pPr>
              <w:pStyle w:val="Compact"/>
              <w:jc w:val="left"/>
            </w:pPr>
            <w:r>
              <w:t xml:space="preserve">-43.30890</w:t>
            </w:r>
          </w:p>
        </w:tc>
        <w:tc>
          <w:p>
            <w:pPr>
              <w:pStyle w:val="Compact"/>
              <w:jc w:val="left"/>
            </w:pPr>
            <w:r>
              <w:t xml:space="preserve">-17.06470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Dom Joaquim</w:t>
            </w:r>
          </w:p>
        </w:tc>
        <w:tc>
          <w:p>
            <w:pPr>
              <w:pStyle w:val="Compact"/>
              <w:jc w:val="left"/>
            </w:pPr>
            <w:r>
              <w:t xml:space="preserve">-43.23333</w:t>
            </w:r>
          </w:p>
        </w:tc>
        <w:tc>
          <w:p>
            <w:pPr>
              <w:pStyle w:val="Compact"/>
              <w:jc w:val="left"/>
            </w:pPr>
            <w:r>
              <w:t xml:space="preserve">-18.86667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Mato Verde</w:t>
            </w:r>
          </w:p>
        </w:tc>
        <w:tc>
          <w:p>
            <w:pPr>
              <w:pStyle w:val="Compact"/>
              <w:jc w:val="left"/>
            </w:pPr>
            <w:r>
              <w:t xml:space="preserve">-42.77889</w:t>
            </w:r>
          </w:p>
        </w:tc>
        <w:tc>
          <w:p>
            <w:pPr>
              <w:pStyle w:val="Compact"/>
              <w:jc w:val="left"/>
            </w:pPr>
            <w:r>
              <w:t xml:space="preserve">-15.38667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de Pirapama</w:t>
            </w:r>
          </w:p>
        </w:tc>
        <w:tc>
          <w:p>
            <w:pPr>
              <w:pStyle w:val="Compact"/>
              <w:jc w:val="left"/>
            </w:pPr>
            <w:r>
              <w:t xml:space="preserve">-43.75556</w:t>
            </w:r>
          </w:p>
        </w:tc>
        <w:tc>
          <w:p>
            <w:pPr>
              <w:pStyle w:val="Compact"/>
              <w:jc w:val="left"/>
            </w:pPr>
            <w:r>
              <w:t xml:space="preserve">-19.00611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-43.55278</w:t>
            </w:r>
          </w:p>
        </w:tc>
        <w:tc>
          <w:p>
            <w:pPr>
              <w:pStyle w:val="Compact"/>
              <w:jc w:val="left"/>
            </w:pPr>
            <w:r>
              <w:t xml:space="preserve">-18.35500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-43.62806</w:t>
            </w:r>
          </w:p>
        </w:tc>
        <w:tc>
          <w:p>
            <w:pPr>
              <w:pStyle w:val="Compact"/>
              <w:jc w:val="left"/>
            </w:pPr>
            <w:r>
              <w:t xml:space="preserve">-18.19194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Presidente Kubitschek</w:t>
            </w:r>
          </w:p>
        </w:tc>
        <w:tc>
          <w:p>
            <w:pPr>
              <w:pStyle w:val="Compact"/>
              <w:jc w:val="left"/>
            </w:pPr>
            <w:r>
              <w:t xml:space="preserve">-43.55722</w:t>
            </w:r>
          </w:p>
        </w:tc>
        <w:tc>
          <w:p>
            <w:pPr>
              <w:pStyle w:val="Compact"/>
              <w:jc w:val="left"/>
            </w:pPr>
            <w:r>
              <w:t xml:space="preserve">-18.65389</w:t>
            </w:r>
          </w:p>
        </w:tc>
        <w:tc>
          <w:p>
            <w:pPr>
              <w:pStyle w:val="Compact"/>
              <w:jc w:val="left"/>
            </w:pPr>
            <w:hyperlink w:anchor="ref-mariana2014">
              <w:r>
                <w:rPr>
                  <w:rStyle w:val="Hyperlink"/>
                </w:rPr>
                <w:t xml:space="preserve">MOURA</w:t>
              </w:r>
            </w:hyperlink>
            <w:r>
              <w:t xml:space="preserve"> </w:t>
            </w:r>
            <w:r>
              <w:t xml:space="preserve">(</w:t>
            </w:r>
            <w:hyperlink w:anchor="ref-mariana2014">
              <w:r>
                <w:rPr>
                  <w:rStyle w:val="Hyperlink"/>
                </w:rPr>
                <w:t xml:space="preserve">2014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-43.51667</w:t>
            </w:r>
          </w:p>
        </w:tc>
        <w:tc>
          <w:p>
            <w:pPr>
              <w:pStyle w:val="Compact"/>
              <w:jc w:val="left"/>
            </w:pPr>
            <w:r>
              <w:t xml:space="preserve">19.25000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Itatim</w:t>
            </w:r>
          </w:p>
        </w:tc>
        <w:tc>
          <w:p>
            <w:pPr>
              <w:pStyle w:val="Compact"/>
              <w:jc w:val="left"/>
            </w:pPr>
            <w:r>
              <w:t xml:space="preserve">-39.69810</w:t>
            </w:r>
          </w:p>
        </w:tc>
        <w:tc>
          <w:p>
            <w:pPr>
              <w:pStyle w:val="Compact"/>
              <w:jc w:val="left"/>
            </w:pPr>
            <w:r>
              <w:t xml:space="preserve">-12.71190</w:t>
            </w:r>
          </w:p>
        </w:tc>
        <w:tc>
          <w:p>
            <w:pPr>
              <w:pStyle w:val="Compact"/>
              <w:jc w:val="left"/>
            </w:pPr>
            <w:r>
              <w:t xml:space="preserve">Instituto de Botânica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-43.74500</w:t>
            </w:r>
          </w:p>
        </w:tc>
        <w:tc>
          <w:p>
            <w:pPr>
              <w:pStyle w:val="Compact"/>
              <w:jc w:val="left"/>
            </w:pPr>
            <w:r>
              <w:t xml:space="preserve">-19.51360</w:t>
            </w:r>
          </w:p>
        </w:tc>
        <w:tc>
          <w:p>
            <w:pPr>
              <w:pStyle w:val="Compact"/>
              <w:jc w:val="left"/>
            </w:pPr>
            <w:r>
              <w:t xml:space="preserve">The New York Botanical Garden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-43.58333</w:t>
            </w:r>
          </w:p>
        </w:tc>
        <w:tc>
          <w:p>
            <w:pPr>
              <w:pStyle w:val="Compact"/>
              <w:jc w:val="left"/>
            </w:pPr>
            <w:r>
              <w:t xml:space="preserve">-19.16667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Nacional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2:</w:t>
      </w:r>
      <w:r>
        <w:t xml:space="preserve"> </w:t>
      </w:r>
      <w:r>
        <w:t xml:space="preserve">Pontos de ocorrências de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(Sazima, Vizotto &amp; Taddei)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90"/>
        <w:gridCol w:w="1584"/>
        <w:gridCol w:w="858"/>
        <w:gridCol w:w="858"/>
        <w:gridCol w:w="3630"/>
      </w:tblGrid>
      <w:tr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-43.74472</w:t>
            </w:r>
          </w:p>
        </w:tc>
        <w:tc>
          <w:p>
            <w:pPr>
              <w:pStyle w:val="Compact"/>
              <w:jc w:val="left"/>
            </w:pPr>
            <w:r>
              <w:t xml:space="preserve">-19.51361</w:t>
            </w:r>
          </w:p>
        </w:tc>
        <w:tc>
          <w:p>
            <w:pPr>
              <w:pStyle w:val="Compact"/>
              <w:jc w:val="left"/>
            </w:pPr>
            <w:r>
              <w:t xml:space="preserve">Coleção de Mamíferos do Museu de Zoologia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-43.74540</w:t>
            </w:r>
          </w:p>
        </w:tc>
        <w:tc>
          <w:p>
            <w:pPr>
              <w:pStyle w:val="Compact"/>
              <w:jc w:val="left"/>
            </w:pPr>
            <w:r>
              <w:t xml:space="preserve">-19.52210</w:t>
            </w:r>
          </w:p>
        </w:tc>
        <w:tc>
          <w:p>
            <w:pPr>
              <w:pStyle w:val="Compact"/>
              <w:jc w:val="left"/>
            </w:pPr>
            <w:r>
              <w:t xml:space="preserve">Coleção de Quirópteros da UNESP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Serra do Cipó</w:t>
            </w:r>
          </w:p>
        </w:tc>
        <w:tc>
          <w:p>
            <w:pPr>
              <w:pStyle w:val="Compact"/>
              <w:jc w:val="left"/>
            </w:pPr>
            <w:r>
              <w:t xml:space="preserve">-43.60000</w:t>
            </w:r>
          </w:p>
        </w:tc>
        <w:tc>
          <w:p>
            <w:pPr>
              <w:pStyle w:val="Compact"/>
              <w:jc w:val="left"/>
            </w:pPr>
            <w:r>
              <w:t xml:space="preserve">-19.26667</w:t>
            </w:r>
          </w:p>
        </w:tc>
        <w:tc>
          <w:p>
            <w:pPr>
              <w:pStyle w:val="Compact"/>
              <w:jc w:val="left"/>
            </w:pPr>
            <w:r>
              <w:t xml:space="preserve">Coleção de Mamíferos do Museu de Zoologia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Itambé do Mato Dentro</w:t>
            </w:r>
          </w:p>
        </w:tc>
        <w:tc>
          <w:p>
            <w:pPr>
              <w:pStyle w:val="Compact"/>
              <w:jc w:val="left"/>
            </w:pPr>
            <w:r>
              <w:t xml:space="preserve">-43.349444</w:t>
            </w:r>
          </w:p>
        </w:tc>
        <w:tc>
          <w:p>
            <w:pPr>
              <w:pStyle w:val="Compact"/>
              <w:jc w:val="left"/>
            </w:pPr>
            <w:r>
              <w:t xml:space="preserve">-19.410278</w:t>
            </w:r>
          </w:p>
        </w:tc>
        <w:tc>
          <w:p>
            <w:pPr>
              <w:pStyle w:val="Compact"/>
              <w:jc w:val="left"/>
            </w:pPr>
            <w:hyperlink w:anchor="ref-nascimento2013">
              <w:r>
                <w:rPr>
                  <w:rStyle w:val="Hyperlink"/>
                </w:rPr>
                <w:t xml:space="preserve">NASCIMENTO e colab.</w:t>
              </w:r>
            </w:hyperlink>
            <w:r>
              <w:t xml:space="preserve"> </w:t>
            </w:r>
            <w:r>
              <w:t xml:space="preserve">(</w:t>
            </w:r>
            <w:hyperlink w:anchor="ref-nascimento2013">
              <w:r>
                <w:rPr>
                  <w:rStyle w:val="Hyperlink"/>
                </w:rPr>
                <w:t xml:space="preserve">2013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-43.516667</w:t>
            </w:r>
          </w:p>
        </w:tc>
        <w:tc>
          <w:p>
            <w:pPr>
              <w:pStyle w:val="Compact"/>
              <w:jc w:val="left"/>
            </w:pPr>
            <w:r>
              <w:t xml:space="preserve">-18.383333</w:t>
            </w:r>
          </w:p>
        </w:tc>
        <w:tc>
          <w:p>
            <w:pPr>
              <w:pStyle w:val="Compact"/>
              <w:jc w:val="left"/>
            </w:pPr>
            <w:hyperlink w:anchor="ref-dias2013">
              <w:r>
                <w:rPr>
                  <w:rStyle w:val="Hyperlink"/>
                </w:rPr>
                <w:t xml:space="preserve">DIAS e colab.</w:t>
              </w:r>
            </w:hyperlink>
            <w:r>
              <w:t xml:space="preserve"> </w:t>
            </w:r>
            <w:r>
              <w:t xml:space="preserve">(</w:t>
            </w:r>
            <w:hyperlink w:anchor="ref-dias2013">
              <w:r>
                <w:rPr>
                  <w:rStyle w:val="Hyperlink"/>
                </w:rPr>
                <w:t xml:space="preserve">2013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-43.383333</w:t>
            </w:r>
          </w:p>
        </w:tc>
        <w:tc>
          <w:p>
            <w:pPr>
              <w:pStyle w:val="Compact"/>
              <w:jc w:val="left"/>
            </w:pPr>
            <w:r>
              <w:t xml:space="preserve">-18.383333</w:t>
            </w:r>
          </w:p>
        </w:tc>
        <w:tc>
          <w:p>
            <w:pPr>
              <w:pStyle w:val="Compact"/>
              <w:jc w:val="left"/>
            </w:pPr>
            <w:hyperlink w:anchor="ref-almeida2016">
              <w:r>
                <w:rPr>
                  <w:rStyle w:val="Hyperlink"/>
                </w:rPr>
                <w:t xml:space="preserve">ALMEIDA e colab.</w:t>
              </w:r>
            </w:hyperlink>
            <w:r>
              <w:t xml:space="preserve"> </w:t>
            </w:r>
            <w:r>
              <w:t xml:space="preserve">(</w:t>
            </w:r>
            <w:hyperlink w:anchor="ref-almeida2016">
              <w:r>
                <w:rPr>
                  <w:rStyle w:val="Hyperlink"/>
                </w:rPr>
                <w:t xml:space="preserve">2016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Caetité</w:t>
            </w:r>
          </w:p>
        </w:tc>
        <w:tc>
          <w:p>
            <w:pPr>
              <w:pStyle w:val="Compact"/>
              <w:jc w:val="left"/>
            </w:pPr>
            <w:r>
              <w:t xml:space="preserve">-42.500000</w:t>
            </w:r>
          </w:p>
        </w:tc>
        <w:tc>
          <w:p>
            <w:pPr>
              <w:pStyle w:val="Compact"/>
              <w:jc w:val="left"/>
            </w:pPr>
            <w:r>
              <w:t xml:space="preserve">-14.266667</w:t>
            </w:r>
          </w:p>
        </w:tc>
        <w:tc>
          <w:p>
            <w:pPr>
              <w:pStyle w:val="Compact"/>
              <w:jc w:val="left"/>
            </w:pPr>
            <w:hyperlink w:anchor="ref-claudio2018">
              <w:r>
                <w:rPr>
                  <w:rStyle w:val="Hyperlink"/>
                </w:rPr>
                <w:t xml:space="preserve">CLÁUDIO e colab.</w:t>
              </w:r>
            </w:hyperlink>
            <w:r>
              <w:t xml:space="preserve"> </w:t>
            </w:r>
            <w:r>
              <w:t xml:space="preserve">(</w:t>
            </w:r>
            <w:hyperlink w:anchor="ref-claudio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Ourolândia</w:t>
            </w:r>
          </w:p>
        </w:tc>
        <w:tc>
          <w:p>
            <w:pPr>
              <w:pStyle w:val="Compact"/>
              <w:jc w:val="left"/>
            </w:pPr>
            <w:r>
              <w:t xml:space="preserve">-41.083333</w:t>
            </w:r>
          </w:p>
        </w:tc>
        <w:tc>
          <w:p>
            <w:pPr>
              <w:pStyle w:val="Compact"/>
              <w:jc w:val="left"/>
            </w:pPr>
            <w:r>
              <w:t xml:space="preserve">-11.083333</w:t>
            </w:r>
          </w:p>
        </w:tc>
        <w:tc>
          <w:p>
            <w:pPr>
              <w:pStyle w:val="Compact"/>
              <w:jc w:val="left"/>
            </w:pPr>
            <w:hyperlink w:anchor="ref-claudio2018">
              <w:r>
                <w:rPr>
                  <w:rStyle w:val="Hyperlink"/>
                </w:rPr>
                <w:t xml:space="preserve">CLÁUDIO e colab.</w:t>
              </w:r>
            </w:hyperlink>
            <w:r>
              <w:t xml:space="preserve"> </w:t>
            </w:r>
            <w:r>
              <w:t xml:space="preserve">(</w:t>
            </w:r>
            <w:hyperlink w:anchor="ref-claudio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3:</w:t>
      </w:r>
      <w:r>
        <w:t xml:space="preserve"> </w:t>
      </w:r>
      <w:r>
        <w:t xml:space="preserve">Descrição das variáveis bioclimáticas derivadas de valores de temperatura e pluviosidade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Variáveis bioclimáticas</w:t>
            </w:r>
          </w:p>
        </w:tc>
        <w:tc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média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2</w:t>
            </w:r>
          </w:p>
        </w:tc>
        <w:tc>
          <w:p>
            <w:pPr>
              <w:pStyle w:val="Compact"/>
              <w:jc w:val="center"/>
            </w:pPr>
            <w:r>
              <w:t xml:space="preserve">Intervalo médio diurno (Média mensal (máx. temp. - mín temp.))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3</w:t>
            </w:r>
          </w:p>
        </w:tc>
        <w:tc>
          <w:p>
            <w:pPr>
              <w:pStyle w:val="Compact"/>
              <w:jc w:val="center"/>
            </w:pPr>
            <w:r>
              <w:t xml:space="preserve">Isotermalidade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4</w:t>
            </w:r>
          </w:p>
        </w:tc>
        <w:tc>
          <w:p>
            <w:pPr>
              <w:pStyle w:val="Compact"/>
              <w:jc w:val="center"/>
            </w:pPr>
            <w:r>
              <w:t xml:space="preserve">Sazonalidade de Temperatura (desvio padrão *100)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5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máxima do mês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6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mínima do mês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7</w:t>
            </w:r>
          </w:p>
        </w:tc>
        <w:tc>
          <w:p>
            <w:pPr>
              <w:pStyle w:val="Compact"/>
              <w:jc w:val="center"/>
            </w:pPr>
            <w:r>
              <w:t xml:space="preserve">Intervalo da temperatura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8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úmido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9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10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11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12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13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mês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14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mês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15</w:t>
            </w:r>
          </w:p>
        </w:tc>
        <w:tc>
          <w:p>
            <w:pPr>
              <w:pStyle w:val="Compact"/>
              <w:jc w:val="center"/>
            </w:pPr>
            <w:r>
              <w:t xml:space="preserve">Sazonalidade de precipitação (Coeficiente de variação)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16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úmido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17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18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19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frio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4:</w:t>
      </w:r>
      <w:r>
        <w:t xml:space="preserve"> </w:t>
      </w:r>
      <w:r>
        <w:t xml:space="preserve">Valores VIF das variáveis sem problema de colinearidade (VIF &lt; 10) da espécie</w:t>
      </w:r>
      <w:r>
        <w:t xml:space="preserve"> </w:t>
      </w:r>
      <w:r>
        <w:rPr>
          <w:iCs/>
          <w:i/>
        </w:rPr>
        <w:t xml:space="preserve">E. subsecundum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p>
            <w:pPr>
              <w:pStyle w:val="Compact"/>
              <w:jc w:val="left"/>
            </w:pPr>
            <w:r>
              <w:t xml:space="preserve">VIF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10</w:t>
            </w:r>
          </w:p>
        </w:tc>
        <w:tc>
          <w:p>
            <w:pPr>
              <w:pStyle w:val="Compact"/>
              <w:jc w:val="left"/>
            </w:pPr>
            <w:r>
              <w:t xml:space="preserve">2.852144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14</w:t>
            </w:r>
          </w:p>
        </w:tc>
        <w:tc>
          <w:p>
            <w:pPr>
              <w:pStyle w:val="Compact"/>
              <w:jc w:val="left"/>
            </w:pPr>
            <w:r>
              <w:t xml:space="preserve">6.405928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15</w:t>
            </w:r>
          </w:p>
        </w:tc>
        <w:tc>
          <w:p>
            <w:pPr>
              <w:pStyle w:val="Compact"/>
              <w:jc w:val="left"/>
            </w:pPr>
            <w:r>
              <w:t xml:space="preserve">9.101937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18</w:t>
            </w:r>
          </w:p>
        </w:tc>
        <w:tc>
          <w:p>
            <w:pPr>
              <w:pStyle w:val="Compact"/>
              <w:jc w:val="left"/>
            </w:pPr>
            <w:r>
              <w:t xml:space="preserve">6.039373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3</w:t>
            </w:r>
          </w:p>
        </w:tc>
        <w:tc>
          <w:p>
            <w:pPr>
              <w:pStyle w:val="Compact"/>
              <w:jc w:val="left"/>
            </w:pPr>
            <w:r>
              <w:t xml:space="preserve">4.576259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4</w:t>
            </w:r>
          </w:p>
        </w:tc>
        <w:tc>
          <w:p>
            <w:pPr>
              <w:pStyle w:val="Compact"/>
              <w:jc w:val="left"/>
            </w:pPr>
            <w:r>
              <w:t xml:space="preserve">4.025089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5:</w:t>
      </w:r>
      <w:r>
        <w:t xml:space="preserve"> </w:t>
      </w:r>
      <w:r>
        <w:t xml:space="preserve">Valores VIF das variáveis sem problema de colinearidade (VIF &lt; 10) da espécie</w:t>
      </w:r>
      <w:r>
        <w:t xml:space="preserve"> </w:t>
      </w:r>
      <w:r>
        <w:rPr>
          <w:iCs/>
          <w:i/>
        </w:rPr>
        <w:t xml:space="preserve">L. bokermanni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p>
            <w:pPr>
              <w:pStyle w:val="Compact"/>
              <w:jc w:val="left"/>
            </w:pPr>
            <w:r>
              <w:t xml:space="preserve">VIF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7</w:t>
            </w:r>
          </w:p>
        </w:tc>
        <w:tc>
          <w:p>
            <w:pPr>
              <w:pStyle w:val="Compact"/>
              <w:jc w:val="left"/>
            </w:pPr>
            <w:r>
              <w:t xml:space="preserve">1.002012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8</w:t>
            </w:r>
          </w:p>
        </w:tc>
        <w:tc>
          <w:p>
            <w:pPr>
              <w:pStyle w:val="Compact"/>
              <w:jc w:val="left"/>
            </w:pPr>
            <w:r>
              <w:t xml:space="preserve">1.002012</w:t>
            </w:r>
          </w:p>
        </w:tc>
      </w:tr>
    </w:tbl>
    <w:bookmarkEnd w:id="32"/>
    <w:bookmarkStart w:id="60" w:name="referências"/>
    <w:p>
      <w:pPr>
        <w:pStyle w:val="Heading1"/>
      </w:pPr>
      <w:r>
        <w:t xml:space="preserve">Referências</w:t>
      </w:r>
    </w:p>
    <w:bookmarkStart w:id="59" w:name="refs"/>
    <w:bookmarkStart w:id="34" w:name="ref-almeida2016"/>
    <w:p>
      <w:pPr>
        <w:pStyle w:val="Bibliography"/>
      </w:pPr>
      <w:r>
        <w:t xml:space="preserve">ALMEIDA, Brunna e colab.</w:t>
      </w:r>
      <w:r>
        <w:t xml:space="preserve"> </w:t>
      </w:r>
      <w:r>
        <w:rPr>
          <w:bCs/>
          <w:b/>
        </w:rPr>
        <w:t xml:space="preserve">Karyotype of three Lonchophylla species (Chiroptera, Phyllostomidae) from Southeastern Brazil</w:t>
      </w:r>
      <w:r>
        <w:t xml:space="preserve">. Comparative Cytogenetics, v. 10, n. 1, p. 109–115, 2016. Disponível em: &lt;</w:t>
      </w:r>
      <w:hyperlink r:id="rId33">
        <w:r>
          <w:rPr>
            <w:rStyle w:val="Hyperlink"/>
          </w:rPr>
          <w:t xml:space="preserve">https://doi.org/10.3897/CompCytogen.v10i1.6646</w:t>
        </w:r>
      </w:hyperlink>
      <w:r>
        <w:t xml:space="preserve">&gt;.</w:t>
      </w:r>
    </w:p>
    <w:bookmarkEnd w:id="34"/>
    <w:bookmarkStart w:id="35" w:name="ref-braunisch2013"/>
    <w:p>
      <w:pPr>
        <w:pStyle w:val="Bibliography"/>
      </w:pPr>
      <w:r>
        <w:t xml:space="preserve">BRAUNISCH, Veronika e colab.</w:t>
      </w:r>
      <w:r>
        <w:t xml:space="preserve"> </w:t>
      </w:r>
      <w:r>
        <w:rPr>
          <w:bCs/>
          <w:b/>
        </w:rPr>
        <w:t xml:space="preserve">Selecting from correlated climate variables: A major source of uncertainty for predicting species distributions under climate change</w:t>
      </w:r>
      <w:r>
        <w:t xml:space="preserve">. Ecography, v. 36, Set 2013.</w:t>
      </w:r>
    </w:p>
    <w:bookmarkEnd w:id="35"/>
    <w:bookmarkStart w:id="36" w:name="ref-matos2004"/>
    <w:p>
      <w:pPr>
        <w:pStyle w:val="Bibliography"/>
      </w:pPr>
      <w:r>
        <w:t xml:space="preserve">CAVALLARI, Marcelo Mattos.</w:t>
      </w:r>
      <w:r>
        <w:t xml:space="preserve"> </w:t>
      </w:r>
      <w:r>
        <w:rPr>
          <w:bCs/>
          <w:b/>
        </w:rPr>
        <w:t xml:space="preserve">Estrutura genética de populações de Encholirium (Bromeliaceae) e implicações para sua conservação</w:t>
      </w:r>
      <w:r>
        <w:t xml:space="preserve">. 2004. mathesis – Escola Superior de Agricultura Luiz de Queiroz (USP), 2004.</w:t>
      </w:r>
    </w:p>
    <w:bookmarkEnd w:id="36"/>
    <w:bookmarkStart w:id="37" w:name="ref-claudio2018"/>
    <w:p>
      <w:pPr>
        <w:pStyle w:val="Bibliography"/>
      </w:pPr>
      <w:r>
        <w:t xml:space="preserve">CLÁUDIO, Vinícius e colab.</w:t>
      </w:r>
      <w:r>
        <w:t xml:space="preserve"> </w:t>
      </w:r>
      <w:r>
        <w:rPr>
          <w:bCs/>
          <w:b/>
        </w:rPr>
        <w:t xml:space="preserve">First record of Lonchophylla bokermanni (Chiroptera, Phyllostomidae) for the Caatinga biome</w:t>
      </w:r>
      <w:r>
        <w:t xml:space="preserve">. Mastozoologia Neotropical, v. 25, Jul 2018.</w:t>
      </w:r>
    </w:p>
    <w:bookmarkEnd w:id="37"/>
    <w:bookmarkStart w:id="39" w:name="ref-cardenas2014"/>
    <w:p>
      <w:pPr>
        <w:pStyle w:val="Bibliography"/>
      </w:pPr>
      <w:r>
        <w:t xml:space="preserve">CRUZ-CÁRDENAS, Gustavo e colab.</w:t>
      </w:r>
      <w:r>
        <w:t xml:space="preserve"> </w:t>
      </w:r>
      <w:r>
        <w:rPr>
          <w:bCs/>
          <w:b/>
        </w:rPr>
        <w:t xml:space="preserve">Potential species distribution modeling and the use of principal component analysis as predictor variables</w:t>
      </w:r>
      <w:r>
        <w:t xml:space="preserve">. Revista Mexicana de Biodiversidad, v. 85, n. 1, p. 189–199, 2014. Disponível em: &lt;</w:t>
      </w:r>
      <w:hyperlink r:id="rId38">
        <w:r>
          <w:rPr>
            <w:rStyle w:val="Hyperlink"/>
          </w:rPr>
          <w:t xml:space="preserve">https://www.sciencedirect.com/science/article/pii/S1870345314707444</w:t>
        </w:r>
      </w:hyperlink>
      <w:r>
        <w:t xml:space="preserve">&gt;.</w:t>
      </w:r>
    </w:p>
    <w:bookmarkEnd w:id="39"/>
    <w:bookmarkStart w:id="40" w:name="ref-dias2013"/>
    <w:p>
      <w:pPr>
        <w:pStyle w:val="Bibliography"/>
      </w:pPr>
      <w:r>
        <w:t xml:space="preserve">DIAS, Daniela e ESBÉRARD, Cel e MORATELLI, Ricardo.</w:t>
      </w:r>
      <w:r>
        <w:t xml:space="preserve"> </w:t>
      </w:r>
      <w:r>
        <w:rPr>
          <w:bCs/>
          <w:b/>
        </w:rPr>
        <w:t xml:space="preserve">A new species of Lonchophylla (Chiroptera, Phyllostomidae) from the Atlantic Forest of southeastern Brazil, with comments on L. bokermanni</w:t>
      </w:r>
      <w:r>
        <w:t xml:space="preserve">. Zootaxa, v. 3722, p. 347–360, Out 2013.</w:t>
      </w:r>
    </w:p>
    <w:bookmarkEnd w:id="40"/>
    <w:bookmarkStart w:id="42" w:name="ref-worldclim"/>
    <w:p>
      <w:pPr>
        <w:pStyle w:val="Bibliography"/>
      </w:pPr>
      <w:r>
        <w:t xml:space="preserve">FICK, Stephen E. e HIJMANS, Robert J.</w:t>
      </w:r>
      <w:r>
        <w:t xml:space="preserve"> </w:t>
      </w:r>
      <w:r>
        <w:rPr>
          <w:bCs/>
          <w:b/>
        </w:rPr>
        <w:t xml:space="preserve">WorldClim 2: new 1-km spatial resolution climate surfaces for global land areas</w:t>
      </w:r>
      <w:r>
        <w:t xml:space="preserve">. International Journal of Climatology, v. 37, n. 12, p. 4302–4315, 2017. Disponível em: &lt;</w:t>
      </w:r>
      <w:hyperlink r:id="rId41">
        <w:r>
          <w:rPr>
            <w:rStyle w:val="Hyperlink"/>
          </w:rPr>
          <w:t xml:space="preserve">https://rmets.onlinelibrary.wiley.com/doi/abs/10.1002/joc.5086</w:t>
        </w:r>
      </w:hyperlink>
      <w:r>
        <w:t xml:space="preserve">&gt;.</w:t>
      </w:r>
    </w:p>
    <w:bookmarkEnd w:id="42"/>
    <w:bookmarkStart w:id="43" w:name="ref-fleming2008"/>
    <w:p>
      <w:pPr>
        <w:pStyle w:val="Bibliography"/>
      </w:pPr>
      <w:r>
        <w:t xml:space="preserve">FLEMING, Theodore e GEISELMAN, Cullen e KRESS, W.</w:t>
      </w:r>
      <w:r>
        <w:t xml:space="preserve"> </w:t>
      </w:r>
      <w:r>
        <w:rPr>
          <w:bCs/>
          <w:b/>
        </w:rPr>
        <w:t xml:space="preserve">The evolution of bat pollination: A phylogenetic perspective</w:t>
      </w:r>
      <w:r>
        <w:t xml:space="preserve">. Annals of botany, v. 104, p. 1017–43, Set 2009.</w:t>
      </w:r>
    </w:p>
    <w:bookmarkEnd w:id="43"/>
    <w:bookmarkStart w:id="45" w:name="ref-forzza2005"/>
    <w:p>
      <w:pPr>
        <w:pStyle w:val="Bibliography"/>
      </w:pPr>
      <w:r>
        <w:t xml:space="preserve">FORZZA, Rafaela Campostrini.</w:t>
      </w:r>
      <w:r>
        <w:t xml:space="preserve"> </w:t>
      </w:r>
      <w:r>
        <w:rPr>
          <w:bCs/>
          <w:b/>
        </w:rPr>
        <w:t xml:space="preserve">REVISÃO TAXONÔMICA DE ENCHOLIRIUM MART. EX SCHULT. &amp; SCHULT. F. (PITCAIRNIOIDEAE - BROMELIACEAE)</w:t>
      </w:r>
      <w:r>
        <w:t xml:space="preserve">. Boletim de Botânica da Universidade de São Paulo, v. 23, n. 1, p. 1–49, 2005. Disponível em: &lt;</w:t>
      </w:r>
      <w:hyperlink r:id="rId44">
        <w:r>
          <w:rPr>
            <w:rStyle w:val="Hyperlink"/>
          </w:rPr>
          <w:t xml:space="preserve">http://www.jstor.org/stable/42871669</w:t>
        </w:r>
      </w:hyperlink>
      <w:r>
        <w:t xml:space="preserve">&gt;.</w:t>
      </w:r>
    </w:p>
    <w:bookmarkEnd w:id="45"/>
    <w:bookmarkStart w:id="46" w:name="ref-hijmans2001"/>
    <w:p>
      <w:pPr>
        <w:pStyle w:val="Bibliography"/>
      </w:pPr>
      <w:r>
        <w:t xml:space="preserve">HIJMANS, Robert e SPOONER, David.</w:t>
      </w:r>
      <w:r>
        <w:t xml:space="preserve"> </w:t>
      </w:r>
      <w:r>
        <w:rPr>
          <w:bCs/>
          <w:b/>
        </w:rPr>
        <w:t xml:space="preserve">Geographic Distribution of Wild Potato Species</w:t>
      </w:r>
      <w:r>
        <w:t xml:space="preserve">. American journal of botany, v. 88, p. 2101–12, Nov 2001.</w:t>
      </w:r>
    </w:p>
    <w:bookmarkEnd w:id="46"/>
    <w:bookmarkStart w:id="47" w:name="ref-IPCC"/>
    <w:p>
      <w:pPr>
        <w:pStyle w:val="Bibliography"/>
      </w:pPr>
      <w:r>
        <w:t xml:space="preserve">IPCC. Summary for Policymakers. STOCKER, T. F. e colab. (Org.). Climate Change 2013: The Physical Science Basis. Contribution of Working Group I to the Fifth Assessment Report of the Intergovernmental Panel on Climate Change. Cambridge, United Kingdom; New York, NY, USA: Cambridge University Press, 2013. p. 1–30.</w:t>
      </w:r>
    </w:p>
    <w:bookmarkEnd w:id="47"/>
    <w:bookmarkStart w:id="48" w:name="ref-icmbio2018"/>
    <w:p>
      <w:pPr>
        <w:pStyle w:val="Bibliography"/>
      </w:pPr>
      <w:r>
        <w:rPr>
          <w:bCs/>
          <w:b/>
        </w:rPr>
        <w:t xml:space="preserve">Livro Vermelho da Fauna Brasileira Ameaçada de Extinção</w:t>
      </w:r>
      <w:r>
        <w:t xml:space="preserve">. [S.l.]: ICMBio/MMA, 2018. v. 1.</w:t>
      </w:r>
    </w:p>
    <w:bookmarkEnd w:id="48"/>
    <w:bookmarkStart w:id="49" w:name="ref-martinelli2013"/>
    <w:p>
      <w:pPr>
        <w:pStyle w:val="Bibliography"/>
      </w:pPr>
      <w:r>
        <w:t xml:space="preserve">MARTINELLI, Gustavo e MORAES, Miguel Avila.</w:t>
      </w:r>
      <w:r>
        <w:t xml:space="preserve"> </w:t>
      </w:r>
      <w:r>
        <w:rPr>
          <w:bCs/>
          <w:b/>
        </w:rPr>
        <w:t xml:space="preserve">Livro vermelho da flora do Brasil</w:t>
      </w:r>
      <w:r>
        <w:t xml:space="preserve">. [S.l.]: Instituto de Pesquisas Jardim Botânico do Rio de Janeiro, 2013. v. 1. p. 1100</w:t>
      </w:r>
    </w:p>
    <w:bookmarkEnd w:id="49"/>
    <w:bookmarkStart w:id="51" w:name="ref-moratelli"/>
    <w:p>
      <w:pPr>
        <w:pStyle w:val="Bibliography"/>
      </w:pPr>
      <w:r>
        <w:t xml:space="preserve">MORATELLI, Ricardo.</w:t>
      </w:r>
      <w:r>
        <w:t xml:space="preserve"> </w:t>
      </w:r>
      <w:r>
        <w:rPr>
          <w:bCs/>
          <w:b/>
        </w:rPr>
        <w:t xml:space="preserve">Nova espécie de morcego da Mata Atlântica homenageia o Dr. Adriano Peracchi e revela outra espécie do Cerrado que pode estar criticamente ameaçada</w:t>
      </w:r>
      <w:r>
        <w:t xml:space="preserve">. Disponível em: &lt;</w:t>
      </w:r>
      <w:hyperlink r:id="rId50">
        <w:r>
          <w:rPr>
            <w:rStyle w:val="Hyperlink"/>
          </w:rPr>
          <w:t xml:space="preserve">https://sbeq.wordpress.com/2013/10/22/nova-especie-de-morcego-da-mata-atlantica-homenageia-o-dr-adriano-peracchi-e-revela-outra-especie-do-cerrado-que-pode-estar-criticamente-ameacada/</w:t>
        </w:r>
      </w:hyperlink>
      <w:r>
        <w:t xml:space="preserve">&gt;.</w:t>
      </w:r>
    </w:p>
    <w:bookmarkEnd w:id="51"/>
    <w:bookmarkStart w:id="52" w:name="ref-mariana2014"/>
    <w:p>
      <w:pPr>
        <w:pStyle w:val="Bibliography"/>
      </w:pPr>
      <w:r>
        <w:t xml:space="preserve">MOURA, Mariana Neves.</w:t>
      </w:r>
      <w:r>
        <w:t xml:space="preserve"> </w:t>
      </w:r>
      <w:r>
        <w:rPr>
          <w:bCs/>
          <w:b/>
        </w:rPr>
        <w:t xml:space="preserve">Hipóteses filogenéticas baseadas em caracteres moleculares e estudos do tamanho do genoma em Dyckia Schult. &amp; Schult.f. e Encholirium Mart. ex Schult. &amp; Schult.f. (Bromeliaceae)</w:t>
      </w:r>
      <w:r>
        <w:t xml:space="preserve">. 2014. mathesis – Universidade Federal de Viçosa, 2014.</w:t>
      </w:r>
    </w:p>
    <w:bookmarkEnd w:id="52"/>
    <w:bookmarkStart w:id="53" w:name="ref-nascimento2013"/>
    <w:p>
      <w:pPr>
        <w:pStyle w:val="Bibliography"/>
      </w:pPr>
      <w:r>
        <w:t xml:space="preserve">NASCIMENTO, Maria Clara e colab.</w:t>
      </w:r>
      <w:r>
        <w:t xml:space="preserve"> </w:t>
      </w:r>
      <w:r>
        <w:rPr>
          <w:bCs/>
          <w:b/>
        </w:rPr>
        <w:t xml:space="preserve">Rediscovery of Lonchophylla bokermanni Sazima, Vizotto and Taddei, 1978 (Chiroptera: Phyllostomidae: Lonchophyllinae) in Minas Gerais, and new records for Espírito Santo, southeastern Brazil</w:t>
      </w:r>
      <w:r>
        <w:t xml:space="preserve">. Check List, v. 9, p. 1046–1049, Out 2013.</w:t>
      </w:r>
    </w:p>
    <w:bookmarkEnd w:id="53"/>
    <w:bookmarkStart w:id="54" w:name="ref-sazima1978"/>
    <w:p>
      <w:pPr>
        <w:pStyle w:val="Bibliography"/>
      </w:pPr>
      <w:r>
        <w:t xml:space="preserve">SAZIMA, Ivan e VIZOTTO, Luiz e TADDEI, Antonio.</w:t>
      </w:r>
      <w:r>
        <w:t xml:space="preserve"> </w:t>
      </w:r>
      <w:r>
        <w:rPr>
          <w:bCs/>
          <w:b/>
        </w:rPr>
        <w:t xml:space="preserve">Uma nova espécie de Lonchophylla da Serra do Cipó, Minas Gerais, Brasil (Mammalia, Chiroptera, Phyllostomidae)</w:t>
      </w:r>
      <w:r>
        <w:t xml:space="preserve">. Revista Brasileira de Biologia, v. 38, p. 81–89, Jan 1978.</w:t>
      </w:r>
    </w:p>
    <w:bookmarkEnd w:id="54"/>
    <w:bookmarkStart w:id="55" w:name="ref-sazima1989"/>
    <w:p>
      <w:pPr>
        <w:pStyle w:val="Bibliography"/>
      </w:pPr>
      <w:r>
        <w:t xml:space="preserve">SAZIMA, Ivan e VOGEL, Stefan e SAZIMA, Marlies.</w:t>
      </w:r>
      <w:r>
        <w:t xml:space="preserve"> </w:t>
      </w:r>
      <w:r>
        <w:rPr>
          <w:bCs/>
          <w:b/>
        </w:rPr>
        <w:t xml:space="preserve">Bat pollination of Encholirium glaziovii, a terrestrial bromeliad</w:t>
      </w:r>
      <w:r>
        <w:t xml:space="preserve">. Plant Systematics and Evolution, v. 168, p. 167–179, Ago 1989.</w:t>
      </w:r>
    </w:p>
    <w:bookmarkEnd w:id="55"/>
    <w:bookmarkStart w:id="57" w:name="ref-iucn"/>
    <w:p>
      <w:pPr>
        <w:pStyle w:val="Bibliography"/>
      </w:pPr>
      <w:r>
        <w:rPr>
          <w:bCs/>
          <w:b/>
        </w:rPr>
        <w:t xml:space="preserve">The IUCN Red List of Threatened Species</w:t>
      </w:r>
      <w:r>
        <w:t xml:space="preserve">. Disponível em: &lt;</w:t>
      </w:r>
      <w:hyperlink r:id="rId56">
        <w:r>
          <w:rPr>
            <w:rStyle w:val="Hyperlink"/>
          </w:rPr>
          <w:t xml:space="preserve">https://www.iucnredlist.org</w:t>
        </w:r>
      </w:hyperlink>
      <w:r>
        <w:t xml:space="preserve">&gt;.</w:t>
      </w:r>
    </w:p>
    <w:bookmarkEnd w:id="57"/>
    <w:bookmarkStart w:id="58" w:name="ref-Vuuren2011"/>
    <w:p>
      <w:pPr>
        <w:pStyle w:val="Bibliography"/>
      </w:pPr>
      <w:r>
        <w:t xml:space="preserve">VUUREN, Detlef P. Van e colab.</w:t>
      </w:r>
      <w:r>
        <w:t xml:space="preserve"> </w:t>
      </w:r>
      <w:r>
        <w:rPr>
          <w:bCs/>
          <w:b/>
        </w:rPr>
        <w:t xml:space="preserve">The representative concentration pathways: an overview</w:t>
      </w:r>
      <w:r>
        <w:t xml:space="preserve">. Climatic Change, v. 109, 2011.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44" Target="http://www.jstor.org/stable/42871669" TargetMode="External" /><Relationship Type="http://schemas.openxmlformats.org/officeDocument/2006/relationships/hyperlink" Id="rId33" Target="https://doi.org/10.3897/CompCytogen.v10i1.6646" TargetMode="External" /><Relationship Type="http://schemas.openxmlformats.org/officeDocument/2006/relationships/hyperlink" Id="rId41" Target="https://rmets.onlinelibrary.wiley.com/doi/abs/10.1002/joc.5086" TargetMode="External" /><Relationship Type="http://schemas.openxmlformats.org/officeDocument/2006/relationships/hyperlink" Id="rId50" Target="https://sbeq.wordpress.com/2013/10/22/nova-especie-de-morcego-da-mata-atlantica-homenageia-o-dr-adriano-peracchi-e-revela-outra-especie-do-cerrado-que-pode-estar-criticamente-ameacada/" TargetMode="External" /><Relationship Type="http://schemas.openxmlformats.org/officeDocument/2006/relationships/hyperlink" Id="rId56" Target="https://www.iucnredlist.org" TargetMode="External" /><Relationship Type="http://schemas.openxmlformats.org/officeDocument/2006/relationships/hyperlink" Id="rId38" Target="https://www.sciencedirect.com/science/article/pii/S18703453147074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www.jstor.org/stable/42871669" TargetMode="External" /><Relationship Type="http://schemas.openxmlformats.org/officeDocument/2006/relationships/hyperlink" Id="rId33" Target="https://doi.org/10.3897/CompCytogen.v10i1.6646" TargetMode="External" /><Relationship Type="http://schemas.openxmlformats.org/officeDocument/2006/relationships/hyperlink" Id="rId41" Target="https://rmets.onlinelibrary.wiley.com/doi/abs/10.1002/joc.5086" TargetMode="External" /><Relationship Type="http://schemas.openxmlformats.org/officeDocument/2006/relationships/hyperlink" Id="rId50" Target="https://sbeq.wordpress.com/2013/10/22/nova-especie-de-morcego-da-mata-atlantica-homenageia-o-dr-adriano-peracchi-e-revela-outra-especie-do-cerrado-que-pode-estar-criticamente-ameacada/" TargetMode="External" /><Relationship Type="http://schemas.openxmlformats.org/officeDocument/2006/relationships/hyperlink" Id="rId56" Target="https://www.iucnredlist.org" TargetMode="External" /><Relationship Type="http://schemas.openxmlformats.org/officeDocument/2006/relationships/hyperlink" Id="rId38" Target="https://www.sciencedirect.com/science/article/pii/S18703453147074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Impactos das mudanças climáticas: Mismatches e alterações na distribuição de plantas e morcegos polinizadores</dc:title>
  <dc:creator>Guilherme de Carvalho Chicarolli; Guillermo Florez-Montero; Simone Rodrigues de Freitas</dc:creator>
  <cp:keywords/>
  <dcterms:created xsi:type="dcterms:W3CDTF">2021-08-25T12:43:02Z</dcterms:created>
  <dcterms:modified xsi:type="dcterms:W3CDTF">2021-08-25T12:43:02Z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referencias.bib</vt:lpwstr>
  </property>
  <property fmtid="{D5CDD505-2E9C-101B-9397-08002B2CF9AE}" pid="3" name="csl">
    <vt:lpwstr>associacao-brasileira-de-normas-tecnicas-eceme.csl</vt:lpwstr>
  </property>
  <property fmtid="{D5CDD505-2E9C-101B-9397-08002B2CF9AE}" pid="4" name="date">
    <vt:lpwstr>22 de Março de 2021</vt:lpwstr>
  </property>
  <property fmtid="{D5CDD505-2E9C-101B-9397-08002B2CF9AE}" pid="5" name="editor_options">
    <vt:lpwstr/>
  </property>
  <property fmtid="{D5CDD505-2E9C-101B-9397-08002B2CF9AE}" pid="6" name="fontsize">
    <vt:lpwstr>11pt</vt:lpwstr>
  </property>
  <property fmtid="{D5CDD505-2E9C-101B-9397-08002B2CF9AE}" pid="7" name="indent">
    <vt:lpwstr>yes</vt:lpwstr>
  </property>
  <property fmtid="{D5CDD505-2E9C-101B-9397-08002B2CF9AE}" pid="8" name="intent">
    <vt:lpwstr>yes</vt:lpwstr>
  </property>
  <property fmtid="{D5CDD505-2E9C-101B-9397-08002B2CF9AE}" pid="9" name="linestretch">
    <vt:lpwstr>1.25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toc-title">
    <vt:lpwstr>Sumário</vt:lpwstr>
  </property>
</Properties>
</file>