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schema cospobreschema;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search_path = 'cospobreschema';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usuario;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usuario(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nome varchar(255),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datanasc 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endereco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cep varchar 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telefone varchar(15),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senha varchar(45),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subscribe boolean);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usuario;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usuario (email, senha) VALUES ('teste@gmail.com', 'teste123');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número da casa e nome do bairro embutido no endereço? (</w:t>
      </w:r>
      <w:r w:rsidDel="00000000" w:rsidR="00000000" w:rsidRPr="00000000">
        <w:rPr>
          <w:i w:val="1"/>
          <w:color w:val="ff0000"/>
          <w:rtl w:val="0"/>
        </w:rPr>
        <w:t xml:space="preserve">agrega validação no estilo da validação e-mail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Usando PHP, podemos obter rua, logradouro, bairro, localidade e UF através do CEP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telefone_usuario(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id_telefone SERIAL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id_user SERIAL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num_telefone INTEGER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como vai ser o cadastro dos produtos?????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nome_tabela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nome_constraint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(atributo1,atributo2);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usuario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CONSTRAINT pk_usuario PRIMARY KEY (id_user);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telefone_usuario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CONSTRAINT pk_telefone PRIMARY KEY (id_telefone);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nome_tabela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nome_constraint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(atributo)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nome_tabela(atributo);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telefone_usuario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CONSTRAINT fk_telefone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(id_user) REFERENCES usuario(id_user);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table DISABLE TRIGGER ALL;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usuario VALUES 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telefone_num VALUES 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table ENABLE TRIGGER ALL;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