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rial" w:hAnsi="Arial"/>
          <w:b/>
          <w:color w:val="1A1A1A"/>
          <w:sz w:val="29"/>
        </w:rPr>
        <w:t>COLA — Avaliação de Acessibilidade WCAG 2.1 · Portal do IFAL Campus Maceió</w:t>
      </w:r>
    </w:p>
    <w:p>
      <w:pPr>
        <w:spacing w:before="0" w:after="60" w:line="259" w:lineRule="auto"/>
      </w:pPr>
      <w:r>
        <w:rPr>
          <w:rFonts w:ascii="Arial" w:hAnsi="Arial"/>
          <w:b/>
          <w:color w:val="1A1A1A"/>
          <w:sz w:val="23"/>
        </w:rPr>
        <w:t xml:space="preserve">Veredito: </w:t>
      </w:r>
      <w:r>
        <w:rPr>
          <w:rFonts w:ascii="Arial" w:hAnsi="Arial"/>
          <w:b/>
          <w:color w:val="B71C1C"/>
          <w:sz w:val="23"/>
        </w:rPr>
        <w:t>NÃO ATINGE O NÍVEL A</w:t>
      </w:r>
      <w:r>
        <w:rPr>
          <w:rFonts w:ascii="Arial" w:hAnsi="Arial"/>
          <w:b w:val="0"/>
          <w:color w:val="555555"/>
          <w:sz w:val="23"/>
        </w:rPr>
        <w:t xml:space="preserve">  — por 1.4.1 (slide ativo só pela cor) e 2.2.2 (banner sem pausa). Uma falha de Nível A derruba a conformidade em qualquer nível.</w:t>
      </w:r>
    </w:p>
    <w:p>
      <w:pPr>
        <w:spacing w:before="180" w:after="60" w:line="259" w:lineRule="auto"/>
        <w:pBdr>
          <w:bottom w:val="single" w:sz="8" w:color="999999"/>
        </w:pBdr>
      </w:pPr>
      <w:r>
        <w:rPr>
          <w:rFonts w:ascii="Arial" w:hAnsi="Arial"/>
          <w:b/>
          <w:color w:val="1A1A1A"/>
          <w:sz w:val="25"/>
        </w:rPr>
        <w:t>NÚMEROS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9128"/>
      </w:tblGrid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ASES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nota 90,48%</w:t>
            </w:r>
            <w:r>
              <w:rPr>
                <w:rFonts w:ascii="Arial" w:hAnsi="Arial"/>
                <w:b w:val="0"/>
                <w:color w:val="1A1A1A"/>
                <w:sz w:val="23"/>
              </w:rPr>
              <w:t xml:space="preserve"> · 40 erros · 310 avisos · Marcação 29 · Conteúdo 11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WAVE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1A1A1A"/>
                <w:sz w:val="23"/>
              </w:rPr>
              <w:t>4 erros · 21 contraste · 32 alertas · 16 recursos · 42 estruturais · 0 ARIA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axe-core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0 violações WCAG A/AA</w:t>
            </w:r>
            <w:r>
              <w:rPr>
                <w:rFonts w:ascii="Arial" w:hAnsi="Arial"/>
                <w:b w:val="0"/>
                <w:color w:val="555555"/>
                <w:sz w:val="23"/>
              </w:rPr>
              <w:t xml:space="preserve">  nas 3 páginas — só no relatório, seção 4.4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Contraste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4 reprovações confirmadas · pior 1,66:1</w:t>
            </w:r>
            <w:r>
              <w:rPr>
                <w:rFonts w:ascii="Arial" w:hAnsi="Arial"/>
                <w:b w:val="0"/>
                <w:color w:val="1A1A1A"/>
                <w:sz w:val="23"/>
              </w:rPr>
              <w:t xml:space="preserve"> (exige 4,5:1) · foco 1,56:1 no branco (exige 3,0:1)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Mobile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1A1A1A"/>
                <w:sz w:val="23"/>
              </w:rPr>
              <w:t>330 px de conteúdo em tela de 320 px · 23 de 51 alvos &lt; 24×24 px · viewport 412×915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Checklist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1A1A1A"/>
                <w:sz w:val="23"/>
              </w:rPr>
              <w:t>5 conformes · 5 parciais · 4 não conformes · 1 não aplicável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TalkBack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1A1A1A"/>
                <w:sz w:val="23"/>
              </w:rPr>
              <w:t>Galaxy A15, Android 16 · 1ª tentativa abandonada aos 12 min 4 s · 2ª concluída em 10 min 16 s</w:t>
            </w:r>
          </w:p>
        </w:tc>
      </w:tr>
      <w:tr>
        <w:tc>
          <w:tcPr>
            <w:tcW w:type="dxa" w:w="1417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1A1A1A"/>
                <w:sz w:val="23"/>
              </w:rPr>
              <w:t>Teclado</w:t>
            </w:r>
          </w:p>
        </w:tc>
        <w:tc>
          <w:tcPr>
            <w:tcW w:type="dxa" w:w="9128"/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1A1A1A"/>
                <w:sz w:val="23"/>
              </w:rPr>
              <w:t>117 elementos interativos · 118 pontos de parada alcançados · sem armadilha de foco</w:t>
            </w:r>
          </w:p>
        </w:tc>
      </w:tr>
    </w:tbl>
    <w:p>
      <w:pPr>
        <w:spacing w:before="180" w:after="60" w:line="259" w:lineRule="auto"/>
        <w:pBdr>
          <w:bottom w:val="single" w:sz="8" w:color="999999"/>
        </w:pBdr>
      </w:pPr>
      <w:r>
        <w:rPr>
          <w:rFonts w:ascii="Arial" w:hAnsi="Arial"/>
          <w:b/>
          <w:color w:val="1A1A1A"/>
          <w:sz w:val="25"/>
        </w:rPr>
        <w:t>AS QUATRO VIRADAS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3 → 4   </w:t>
      </w:r>
      <w:r>
        <w:rPr>
          <w:rFonts w:ascii="Arial" w:hAnsi="Arial"/>
          <w:b w:val="0"/>
          <w:color w:val="1A1A1A"/>
          <w:sz w:val="23"/>
        </w:rPr>
        <w:t>“Guardem essa regra: uma falha de Nível A derruba a conformidade em qualquer nível. Ela vai decidir o resultado deste trabalho.”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7 → 8   </w:t>
      </w:r>
      <w:r>
        <w:rPr>
          <w:rFonts w:ascii="Arial" w:hAnsi="Arial"/>
          <w:b w:val="0"/>
          <w:color w:val="1A1A1A"/>
          <w:sz w:val="23"/>
        </w:rPr>
        <w:t>“Nota 90,48%, quatro erros que nem são do IFAL. Parece um site conforme. Mas nenhuma dessas ferramentas olha para o que vem agora.”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10 → 11   </w:t>
      </w:r>
      <w:r>
        <w:rPr>
          <w:rFonts w:ascii="Arial" w:hAnsi="Arial"/>
          <w:b w:val="0"/>
          <w:color w:val="1A1A1A"/>
          <w:sz w:val="23"/>
        </w:rPr>
        <w:t>“O recurso de acessibilidade mais visível do portal foi o único que nenhuma ferramenta automática encontrou. Isso muda o que a gente conclui.”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11 → 12   </w:t>
      </w:r>
      <w:r>
        <w:rPr>
          <w:rFonts w:ascii="Arial" w:hAnsi="Arial"/>
          <w:b w:val="0"/>
          <w:color w:val="1A1A1A"/>
          <w:sz w:val="23"/>
        </w:rPr>
        <w:t>“Não atinge o Nível A por dois critérios. E os dois têm correção de baixo custo.”</w:t>
      </w:r>
    </w:p>
    <w:p>
      <w:pPr>
        <w:spacing w:before="180" w:after="60" w:line="259" w:lineRule="auto"/>
        <w:pBdr>
          <w:bottom w:val="single" w:sz="8" w:color="999999"/>
        </w:pBdr>
      </w:pPr>
      <w:r>
        <w:rPr>
          <w:rFonts w:ascii="Arial" w:hAnsi="Arial"/>
          <w:b/>
          <w:color w:val="1A1A1A"/>
          <w:sz w:val="25"/>
        </w:rPr>
        <w:t>SEIS PERGUNTAS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ASES deu 90%, então é acessível?  </w:t>
      </w:r>
      <w:r>
        <w:rPr>
          <w:rFonts w:ascii="Arial" w:hAnsi="Arial"/>
          <w:b w:val="0"/>
          <w:color w:val="1A1A1A"/>
          <w:sz w:val="23"/>
        </w:rPr>
        <w:t>Mede aderência ao eMAG, não conformidade WCAG. Não testa 2.2.2 nem 1.4.1 — os dois que derrubam o Nível A.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90,48% com 310 avisos ao mesmo tempo?  </w:t>
      </w:r>
      <w:r>
        <w:rPr>
          <w:rFonts w:ascii="Arial" w:hAnsi="Arial"/>
          <w:b w:val="0"/>
          <w:color w:val="1A1A1A"/>
          <w:sz w:val="23"/>
        </w:rPr>
        <w:t>O ASES pondera por gravidade; a maioria dos avisos cai na recomendação 1.1, de peso menor.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Os 4 erros do WAVE são do IFAL?  </w:t>
      </w:r>
      <w:r>
        <w:rPr>
          <w:rFonts w:ascii="Arial" w:hAnsi="Arial"/>
          <w:b w:val="0"/>
          <w:color w:val="1A1A1A"/>
          <w:sz w:val="23"/>
        </w:rPr>
        <w:t>Não. Vêm do barra.brasil.gov.br: 1 imagem sem alt e 2 âncoras vazias. O terceiro link vazio não foi possível atribuir — e o relatório diz isso.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Usaram só WAVE e ASES?  </w:t>
      </w:r>
      <w:r>
        <w:rPr>
          <w:rFonts w:ascii="Arial" w:hAnsi="Arial"/>
          <w:b w:val="0"/>
          <w:color w:val="1A1A1A"/>
          <w:sz w:val="23"/>
        </w:rPr>
        <w:t>Também o axe-core 4.10.2, motor das extensões WAVE e Lighthouse: zero violações A/AA. Está no relatório, seção 4.4.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Como acharam o VLibras se as ferramentas não acharam?  </w:t>
      </w:r>
      <w:r>
        <w:rPr>
          <w:rFonts w:ascii="Arial" w:hAnsi="Arial"/>
          <w:b w:val="0"/>
          <w:color w:val="1A1A1A"/>
          <w:sz w:val="23"/>
        </w:rPr>
        <w:t>Abrindo no Android real e fotografando. É injetado por script de terceiro, não existe no HTML que o servidor entrega.</w:t>
      </w:r>
    </w:p>
    <w:p>
      <w:pPr>
        <w:spacing w:before="0" w:after="80" w:line="259" w:lineRule="auto"/>
      </w:pPr>
      <w:r>
        <w:rPr>
          <w:rFonts w:ascii="Arial" w:hAnsi="Arial"/>
          <w:b/>
          <w:color w:val="B71C1C"/>
          <w:sz w:val="23"/>
        </w:rPr>
        <w:t xml:space="preserve">• </w:t>
      </w:r>
      <w:r>
        <w:rPr>
          <w:rFonts w:ascii="Arial" w:hAnsi="Arial"/>
          <w:b/>
          <w:color w:val="1A1A1A"/>
          <w:sz w:val="23"/>
        </w:rPr>
        <w:t xml:space="preserve">O teste com TalkBack mediu o site ou a ferramenta?  </w:t>
      </w:r>
      <w:r>
        <w:rPr>
          <w:rFonts w:ascii="Arial" w:hAnsi="Arial"/>
          <w:b w:val="0"/>
          <w:color w:val="1A1A1A"/>
          <w:sz w:val="23"/>
        </w:rPr>
        <w:t>O relatório separa. Do portal: a quantidade de elementos até o edital e a sequência de leitura pouco coerente — 1.3.2 e 2.4.3.</w:t>
      </w:r>
    </w:p>
    <w:p>
      <w:pPr>
        <w:spacing w:before="160" w:after="0" w:line="259" w:lineRule="auto"/>
      </w:pPr>
      <w:r>
        <w:rPr>
          <w:rFonts w:ascii="Arial" w:hAnsi="Arial"/>
          <w:b/>
          <w:color w:val="B71C1C"/>
          <w:sz w:val="22"/>
        </w:rPr>
        <w:t>Não narrar em primeira pessoa o teste com TalkBack: foi executado por um integrante. Dizer “a equipe executou” e descrever o que foi observado.</w:t>
      </w:r>
    </w:p>
    <w:sectPr w:rsidR="00FC693F" w:rsidRPr="0006063C" w:rsidSect="00034616">
      <w:pgSz w:w="11906" w:h="16838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0"/>
    </w:pPr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