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312" w:lineRule="auto"/>
        <w:ind w:left="0"/>
        <w:jc w:val="both"/>
      </w:pPr>
      <w:r>
        <w:rPr>
          <w:rFonts w:ascii="Arial" w:hAnsi="Arial"/>
          <w:b/>
          <w:i w:val="0"/>
          <w:sz w:val="36"/>
        </w:rPr>
        <w:t>Correções do deck — o que mudou depois da reconferência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Deck conferido: </w:t>
      </w:r>
      <w:r>
        <w:rPr>
          <w:rFonts w:ascii="Consolas" w:hAnsi="Consolas"/>
          <w:b w:val="0"/>
          <w:i w:val="0"/>
          <w:color w:val="A03020"/>
          <w:sz w:val="20"/>
        </w:rPr>
        <w:t>evidencias/Apresentacao_FINAL.pdf</w:t>
      </w:r>
      <w:r>
        <w:rPr>
          <w:rFonts w:ascii="Arial" w:hAnsi="Arial"/>
          <w:b w:val="0"/>
          <w:i w:val="0"/>
          <w:sz w:val="22"/>
        </w:rPr>
        <w:t>, 14 slides, feito no Canva. Data da reconferência: 22/09/2026.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O arquivo que chegou é idêntico ao que já estava aqui (mesmo MD5) e é um </w:t>
      </w:r>
      <w:r>
        <w:rPr>
          <w:rFonts w:ascii="Arial" w:hAnsi="Arial"/>
          <w:b/>
          <w:i w:val="0"/>
          <w:sz w:val="22"/>
        </w:rPr>
        <w:t>PDF</w:t>
      </w:r>
      <w:r>
        <w:rPr>
          <w:rFonts w:ascii="Arial" w:hAnsi="Arial"/>
          <w:b w:val="0"/>
          <w:i w:val="0"/>
          <w:sz w:val="22"/>
        </w:rPr>
        <w:t xml:space="preserve">, não um </w:t>
      </w:r>
      <w:r>
        <w:rPr>
          <w:rFonts w:ascii="Consolas" w:hAnsi="Consolas"/>
          <w:b w:val="0"/>
          <w:i w:val="0"/>
          <w:color w:val="A03020"/>
          <w:sz w:val="20"/>
        </w:rPr>
        <w:t>.pptx</w:t>
      </w:r>
      <w:r>
        <w:rPr>
          <w:rFonts w:ascii="Arial" w:hAnsi="Arial"/>
          <w:b w:val="0"/>
          <w:i w:val="0"/>
          <w:sz w:val="22"/>
        </w:rPr>
        <w:t xml:space="preserve"> — não dá para editar preservando o design a partir dele. Duas saídas:</w:t>
      </w:r>
    </w:p>
    <w:p>
      <w:pPr>
        <w:spacing w:before="0" w:after="60" w:line="312" w:lineRule="auto"/>
        <w:ind w:left="283"/>
        <w:jc w:val="both"/>
      </w:pPr>
      <w:r>
        <w:rPr>
          <w:rFonts w:ascii="Arial" w:hAnsi="Arial"/>
          <w:b w:val="0"/>
          <w:i w:val="0"/>
          <w:sz w:val="22"/>
        </w:rPr>
        <w:t xml:space="preserve">•  </w:t>
      </w:r>
      <w:r>
        <w:rPr>
          <w:rFonts w:ascii="Arial" w:hAnsi="Arial"/>
          <w:b/>
          <w:i w:val="0"/>
          <w:sz w:val="22"/>
        </w:rPr>
        <w:t>No Canva:</w:t>
      </w:r>
      <w:r>
        <w:rPr>
          <w:rFonts w:ascii="Arial" w:hAnsi="Arial"/>
          <w:b w:val="0"/>
          <w:i w:val="0"/>
          <w:sz w:val="22"/>
        </w:rPr>
        <w:t xml:space="preserve"> aplicar as trocas abaixo direto no projeto. São dez, todas de texto.</w:t>
      </w:r>
    </w:p>
    <w:p>
      <w:pPr>
        <w:spacing w:before="0" w:after="60" w:line="312" w:lineRule="auto"/>
        <w:ind w:left="283"/>
        <w:jc w:val="both"/>
      </w:pPr>
      <w:r>
        <w:rPr>
          <w:rFonts w:ascii="Arial" w:hAnsi="Arial"/>
          <w:b w:val="0"/>
          <w:i w:val="0"/>
          <w:sz w:val="22"/>
        </w:rPr>
        <w:t xml:space="preserve">•  </w:t>
      </w:r>
      <w:r>
        <w:rPr>
          <w:rFonts w:ascii="Arial" w:hAnsi="Arial"/>
          <w:b/>
          <w:i w:val="0"/>
          <w:sz w:val="22"/>
        </w:rPr>
        <w:t>Aqui:</w:t>
      </w:r>
      <w:r>
        <w:rPr>
          <w:rFonts w:ascii="Arial" w:hAnsi="Arial"/>
          <w:b w:val="0"/>
          <w:i w:val="0"/>
          <w:sz w:val="22"/>
        </w:rPr>
        <w:t xml:space="preserve"> no Canva, </w:t>
      </w:r>
      <w:r>
        <w:rPr>
          <w:rFonts w:ascii="Arial" w:hAnsi="Arial"/>
          <w:b w:val="0"/>
          <w:i/>
          <w:sz w:val="22"/>
        </w:rPr>
        <w:t>Compartilhar → Baixar → PPTX</w:t>
      </w:r>
      <w:r>
        <w:rPr>
          <w:rFonts w:ascii="Arial" w:hAnsi="Arial"/>
          <w:b w:val="0"/>
          <w:i w:val="0"/>
          <w:sz w:val="22"/>
        </w:rPr>
        <w:t>, mandar esse arquivo, e eu aplico tudo no próprio arquivo, como já fiz da outra vez.</w:t>
      </w:r>
    </w:p>
    <w:p>
      <w:pPr>
        <w:spacing w:after="160"/>
        <w:pBdr>
          <w:bottom w:val="single" w:sz="6" w:color="BBBBBB"/>
        </w:pBdr>
      </w:pPr>
    </w:p>
    <w:p>
      <w:pPr>
        <w:spacing w:before="280" w:after="120" w:line="312" w:lineRule="auto"/>
        <w:ind w:left="0"/>
        <w:jc w:val="both"/>
      </w:pPr>
      <w:r>
        <w:rPr>
          <w:rFonts w:ascii="Arial" w:hAnsi="Arial"/>
          <w:b/>
          <w:i w:val="0"/>
          <w:sz w:val="28"/>
        </w:rPr>
        <w:t>Por que os números mudaram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Duas constatações da primeira medição eram </w:t>
      </w:r>
      <w:r>
        <w:rPr>
          <w:rFonts w:ascii="Arial" w:hAnsi="Arial"/>
          <w:b/>
          <w:i w:val="0"/>
          <w:sz w:val="22"/>
        </w:rPr>
        <w:t>artefato do ambiente</w:t>
      </w:r>
      <w:r>
        <w:rPr>
          <w:rFonts w:ascii="Arial" w:hAnsi="Arial"/>
          <w:b w:val="0"/>
          <w:i w:val="0"/>
          <w:sz w:val="22"/>
        </w:rPr>
        <w:t xml:space="preserve">, não defeito do site. A causa é a mesma nas duas: o espelho local usado para medir não carregava o </w:t>
      </w:r>
      <w:r>
        <w:rPr>
          <w:rFonts w:ascii="Consolas" w:hAnsi="Consolas"/>
          <w:b w:val="0"/>
          <w:i w:val="0"/>
          <w:color w:val="A03020"/>
          <w:sz w:val="20"/>
        </w:rPr>
        <w:t>barra.brasil.gov.br/barra.js</w:t>
      </w:r>
      <w:r>
        <w:rPr>
          <w:rFonts w:ascii="Arial" w:hAnsi="Arial"/>
          <w:b w:val="0"/>
          <w:i w:val="0"/>
          <w:sz w:val="22"/>
        </w:rPr>
        <w:t xml:space="preserve">, e o portal exibe, enquanto esse script não chega, um bloco de espera — </w:t>
      </w:r>
      <w:r>
        <w:rPr>
          <w:rFonts w:ascii="Consolas" w:hAnsi="Consolas"/>
          <w:b w:val="0"/>
          <w:i w:val="0"/>
          <w:color w:val="A03020"/>
          <w:sz w:val="20"/>
        </w:rPr>
        <w:t>&lt;div id="barra-brasil" style="background:#7F7F7F"&gt;</w:t>
      </w:r>
      <w:r>
        <w:rPr>
          <w:rFonts w:ascii="Arial" w:hAnsi="Arial"/>
          <w:b w:val="0"/>
          <w:i w:val="0"/>
          <w:sz w:val="22"/>
        </w:rPr>
        <w:t xml:space="preserve"> com o texto </w:t>
      </w:r>
      <w:r>
        <w:rPr>
          <w:rFonts w:ascii="Arial" w:hAnsi="Arial"/>
          <w:b w:val="0"/>
          <w:i/>
          <w:sz w:val="22"/>
        </w:rPr>
        <w:t>"Atualize sua Barra de Governo"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spacing w:before="0" w:after="60" w:line="312" w:lineRule="auto"/>
        <w:ind w:left="283"/>
        <w:jc w:val="both"/>
      </w:pPr>
      <w:r>
        <w:rPr>
          <w:rFonts w:ascii="Arial" w:hAnsi="Arial"/>
          <w:b w:val="0"/>
          <w:i w:val="0"/>
          <w:sz w:val="22"/>
        </w:rPr>
        <w:t xml:space="preserve">•  </w:t>
      </w:r>
      <w:r>
        <w:rPr>
          <w:rFonts w:ascii="Arial" w:hAnsi="Arial"/>
          <w:b/>
          <w:i w:val="0"/>
          <w:sz w:val="22"/>
        </w:rPr>
        <w:t>Reflow (1.4.10).</w:t>
      </w:r>
      <w:r>
        <w:rPr>
          <w:rFonts w:ascii="Arial" w:hAnsi="Arial"/>
          <w:b w:val="0"/>
          <w:i w:val="0"/>
          <w:sz w:val="22"/>
        </w:rPr>
        <w:t xml:space="preserve"> Esse bloco media 330 px e era o </w:t>
      </w:r>
      <w:r>
        <w:rPr>
          <w:rFonts w:ascii="Arial" w:hAnsi="Arial"/>
          <w:b/>
          <w:i w:val="0"/>
          <w:sz w:val="22"/>
        </w:rPr>
        <w:t>único</w:t>
      </w:r>
      <w:r>
        <w:rPr>
          <w:rFonts w:ascii="Arial" w:hAnsi="Arial"/>
          <w:b w:val="0"/>
          <w:i w:val="0"/>
          <w:sz w:val="22"/>
        </w:rPr>
        <w:t xml:space="preserve"> elemento a ultrapassar a tela de 320 px. Com o </w:t>
      </w:r>
      <w:r>
        <w:rPr>
          <w:rFonts w:ascii="Consolas" w:hAnsi="Consolas"/>
          <w:b w:val="0"/>
          <w:i w:val="0"/>
          <w:color w:val="A03020"/>
          <w:sz w:val="20"/>
        </w:rPr>
        <w:t>barra.js</w:t>
      </w:r>
      <w:r>
        <w:rPr>
          <w:rFonts w:ascii="Arial" w:hAnsi="Arial"/>
          <w:b w:val="0"/>
          <w:i w:val="0"/>
          <w:sz w:val="22"/>
        </w:rPr>
        <w:t xml:space="preserve"> no ar o conteúdo mede 320 px exatos. Medido nas duas condições, com e sem o script, e também com as fontes da barra servidas localmente. </w:t>
      </w:r>
      <w:r>
        <w:rPr>
          <w:rFonts w:ascii="Arial" w:hAnsi="Arial"/>
          <w:b/>
          <w:i w:val="0"/>
          <w:sz w:val="22"/>
        </w:rPr>
        <w:t>O critério é atendido.</w:t>
      </w:r>
    </w:p>
    <w:p>
      <w:pPr>
        <w:spacing w:before="0" w:after="60" w:line="312" w:lineRule="auto"/>
        <w:ind w:left="283"/>
        <w:jc w:val="both"/>
      </w:pPr>
      <w:r>
        <w:rPr>
          <w:rFonts w:ascii="Arial" w:hAnsi="Arial"/>
          <w:b w:val="0"/>
          <w:i w:val="0"/>
          <w:sz w:val="22"/>
        </w:rPr>
        <w:t xml:space="preserve">•  </w:t>
      </w:r>
      <w:r>
        <w:rPr>
          <w:rFonts w:ascii="Arial" w:hAnsi="Arial"/>
          <w:b/>
          <w:i w:val="0"/>
          <w:sz w:val="22"/>
        </w:rPr>
        <w:t>Contraste (1.4.3).</w:t>
      </w:r>
      <w:r>
        <w:rPr>
          <w:rFonts w:ascii="Arial" w:hAnsi="Arial"/>
          <w:b w:val="0"/>
          <w:i w:val="0"/>
          <w:sz w:val="22"/>
        </w:rPr>
        <w:t xml:space="preserve"> O cinza </w:t>
      </w:r>
      <w:r>
        <w:rPr>
          <w:rFonts w:ascii="Consolas" w:hAnsi="Consolas"/>
          <w:b w:val="0"/>
          <w:i w:val="0"/>
          <w:color w:val="A03020"/>
          <w:sz w:val="20"/>
        </w:rPr>
        <w:t>#7F7F7F</w:t>
      </w:r>
      <w:r>
        <w:rPr>
          <w:rFonts w:ascii="Arial" w:hAnsi="Arial"/>
          <w:b w:val="0"/>
          <w:i w:val="0"/>
          <w:sz w:val="22"/>
        </w:rPr>
        <w:t xml:space="preserve"> lido como "cor da Barra do Governo Federal" era o fundo desse mesmo bloco. A barra em operação tem texto </w:t>
      </w:r>
      <w:r>
        <w:rPr>
          <w:rFonts w:ascii="Consolas" w:hAnsi="Consolas"/>
          <w:b w:val="0"/>
          <w:i w:val="0"/>
          <w:color w:val="A03020"/>
          <w:sz w:val="20"/>
        </w:rPr>
        <w:t>rgb(96,96,96)</w:t>
      </w:r>
      <w:r>
        <w:rPr>
          <w:rFonts w:ascii="Arial" w:hAnsi="Arial"/>
          <w:b w:val="0"/>
          <w:i w:val="0"/>
          <w:sz w:val="22"/>
        </w:rPr>
        <w:t xml:space="preserve"> sobre </w:t>
      </w:r>
      <w:r>
        <w:rPr>
          <w:rFonts w:ascii="Consolas" w:hAnsi="Consolas"/>
          <w:b w:val="0"/>
          <w:i w:val="0"/>
          <w:color w:val="A03020"/>
          <w:sz w:val="20"/>
        </w:rPr>
        <w:t>rgb(241,241,241)</w:t>
      </w:r>
      <w:r>
        <w:rPr>
          <w:rFonts w:ascii="Arial" w:hAnsi="Arial"/>
          <w:b w:val="0"/>
          <w:i w:val="0"/>
          <w:sz w:val="22"/>
        </w:rPr>
        <w:t xml:space="preserve">: </w:t>
      </w:r>
      <w:r>
        <w:rPr>
          <w:rFonts w:ascii="Arial" w:hAnsi="Arial"/>
          <w:b/>
          <w:i w:val="0"/>
          <w:sz w:val="22"/>
        </w:rPr>
        <w:t>5,57:1</w:t>
      </w:r>
      <w:r>
        <w:rPr>
          <w:rFonts w:ascii="Arial" w:hAnsi="Arial"/>
          <w:b w:val="0"/>
          <w:i w:val="0"/>
          <w:sz w:val="22"/>
        </w:rPr>
        <w:t xml:space="preserve">, aprovada. </w:t>
      </w:r>
      <w:r>
        <w:rPr>
          <w:rFonts w:ascii="Arial" w:hAnsi="Arial"/>
          <w:b/>
          <w:i w:val="0"/>
          <w:sz w:val="22"/>
        </w:rPr>
        <w:t>Restam 3 reprovações</w:t>
      </w:r>
      <w:r>
        <w:rPr>
          <w:rFonts w:ascii="Arial" w:hAnsi="Arial"/>
          <w:b w:val="0"/>
          <w:i w:val="0"/>
          <w:sz w:val="22"/>
        </w:rPr>
        <w:t>, não 4.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>As outras três reprovações foram reproduzidas sem alteração (banner a 1,66:1 e 3,0:1, "Voltar para o topo" a 4,48:1), assim como o foco a 1,56:1 e os 3 elementos cortados.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É a </w:t>
      </w:r>
      <w:r>
        <w:rPr>
          <w:rFonts w:ascii="Arial" w:hAnsi="Arial"/>
          <w:b/>
          <w:i w:val="0"/>
          <w:sz w:val="22"/>
        </w:rPr>
        <w:t>terceira vez</w:t>
      </w:r>
      <w:r>
        <w:rPr>
          <w:rFonts w:ascii="Arial" w:hAnsi="Arial"/>
          <w:b w:val="0"/>
          <w:i w:val="0"/>
          <w:sz w:val="22"/>
        </w:rPr>
        <w:t xml:space="preserve"> que conteúdo de terceiro injetado em tempo de execução distorce um resultado, depois do VLibras e da região de navegação contada pelo WAVE. Se a banca perguntar, é uma resposta forte: o erro foi encontrado pela própria equipe, medindo de novo.</w:t>
      </w:r>
    </w:p>
    <w:p>
      <w:pPr>
        <w:spacing w:after="160"/>
        <w:pBdr>
          <w:bottom w:val="single" w:sz="6" w:color="BBBBBB"/>
        </w:pBdr>
      </w:pPr>
    </w:p>
    <w:p>
      <w:pPr>
        <w:spacing w:before="280" w:after="120" w:line="312" w:lineRule="auto"/>
        <w:ind w:left="0"/>
        <w:jc w:val="both"/>
      </w:pPr>
      <w:r>
        <w:rPr>
          <w:rFonts w:ascii="Arial" w:hAnsi="Arial"/>
          <w:b/>
          <w:i w:val="0"/>
          <w:sz w:val="28"/>
        </w:rPr>
        <w:t>Slide 1 — capa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8"/>
        <w:gridCol w:w="4708"/>
      </w:tblGrid>
      <w:tr>
        <w:tc>
          <w:tcPr>
            <w:tcW w:type="dxa" w:w="4708"/>
            <w:shd w:val="clear" w:fill="DDDDDD"/>
          </w:tcPr>
          <w:p>
            <w:pPr>
              <w:spacing w:after="40"/>
            </w:pPr>
            <w:r/>
          </w:p>
        </w:tc>
        <w:tc>
          <w:tcPr>
            <w:tcW w:type="dxa" w:w="4708"/>
            <w:shd w:val="clear" w:fill="DDDDDD"/>
          </w:tcPr>
          <w:p>
            <w:pPr>
              <w:spacing w:after="40"/>
            </w:pPr>
            <w:r/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Onde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subtítulo, logo abaixo de "Avaliação de Acessibilidade Web"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Está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WCAG2.1 · Portal do IFAL — Campus Maceió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Fica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WCAG 2.1 · Portal do IFAL — Campus Maceió</w:t>
            </w:r>
          </w:p>
        </w:tc>
      </w:tr>
    </w:tbl>
    <w:p>
      <w:pPr>
        <w:spacing w:after="80"/>
      </w:pP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>Falta o espaço entre "WCAG" e "2.1". Aparece certo no rodapé de todos os outros slides.</w:t>
      </w:r>
    </w:p>
    <w:p>
      <w:pPr>
        <w:spacing w:after="160"/>
        <w:pBdr>
          <w:bottom w:val="single" w:sz="6" w:color="BBBBBB"/>
        </w:pBdr>
      </w:pPr>
    </w:p>
    <w:p>
      <w:pPr>
        <w:spacing w:before="280" w:after="120" w:line="312" w:lineRule="auto"/>
        <w:ind w:left="0"/>
        <w:jc w:val="both"/>
      </w:pPr>
      <w:r>
        <w:rPr>
          <w:rFonts w:ascii="Arial" w:hAnsi="Arial"/>
          <w:b/>
          <w:i w:val="0"/>
          <w:sz w:val="28"/>
        </w:rPr>
        <w:t>Slide 5 e 6 — checklist: as pílulas coloridas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Este é o ponto mais importante da lista</w:t>
      </w:r>
      <w:r>
        <w:rPr>
          <w:rFonts w:ascii="Arial" w:hAnsi="Arial"/>
          <w:b w:val="0"/>
          <w:i w:val="0"/>
          <w:sz w:val="22"/>
        </w:rPr>
        <w:t>, e não é um número errado: é a mesma falha que o trabalho denuncia.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Cada item traz uma pílula verde, amarela, vermelha ou cinza </w:t>
      </w:r>
      <w:r>
        <w:rPr>
          <w:rFonts w:ascii="Arial" w:hAnsi="Arial"/>
          <w:b/>
          <w:i w:val="0"/>
          <w:sz w:val="22"/>
        </w:rPr>
        <w:t>sem texto nenhum dentro</w:t>
      </w:r>
      <w:r>
        <w:rPr>
          <w:rFonts w:ascii="Arial" w:hAnsi="Arial"/>
          <w:b w:val="0"/>
          <w:i w:val="0"/>
          <w:sz w:val="22"/>
        </w:rPr>
        <w:t xml:space="preserve">. Quem não distingue essas cores não sabe o resultado de item algum — é exatamente o critério </w:t>
      </w:r>
      <w:r>
        <w:rPr>
          <w:rFonts w:ascii="Arial" w:hAnsi="Arial"/>
          <w:b/>
          <w:i w:val="0"/>
          <w:sz w:val="22"/>
        </w:rPr>
        <w:t>1.4.1 Uso de cores</w:t>
      </w:r>
      <w:r>
        <w:rPr>
          <w:rFonts w:ascii="Arial" w:hAnsi="Arial"/>
          <w:b w:val="0"/>
          <w:i w:val="0"/>
          <w:sz w:val="22"/>
        </w:rPr>
        <w:t>, que o deck acusa no banner do portal dois slides depois. O mesmo vale para os círculos numerados, coloridos pelo mesmo código.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Correção:</w:t>
      </w:r>
      <w:r>
        <w:rPr>
          <w:rFonts w:ascii="Arial" w:hAnsi="Arial"/>
          <w:b w:val="0"/>
          <w:i w:val="0"/>
          <w:sz w:val="22"/>
        </w:rPr>
        <w:t xml:space="preserve"> escrever a situação dentro da pílula, em texto escuro sobre o fundo colorido. As cores ficam como estão — cor pode ser usada, só não pode ser o único meio.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8"/>
        <w:gridCol w:w="4708"/>
      </w:tblGrid>
      <w:tr>
        <w:tc>
          <w:tcPr>
            <w:tcW w:type="dxa" w:w="4708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Cor da pílula</w:t>
            </w:r>
          </w:p>
        </w:tc>
        <w:tc>
          <w:tcPr>
            <w:tcW w:type="dxa" w:w="4708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Texto a escrever dentro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verde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Conforme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amarela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Parcial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vermelha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Não conforme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cinza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Não aplicável</w:t>
            </w:r>
          </w:p>
        </w:tc>
      </w:tr>
    </w:tbl>
    <w:p>
      <w:pPr>
        <w:spacing w:after="80"/>
      </w:pP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Se não couber na largura atual, alargar a pílula ou abreviar para </w:t>
      </w:r>
      <w:r>
        <w:rPr>
          <w:rFonts w:ascii="Consolas" w:hAnsi="Consolas"/>
          <w:b w:val="0"/>
          <w:i w:val="0"/>
          <w:color w:val="A03020"/>
          <w:sz w:val="20"/>
        </w:rPr>
        <w:t>Conf.</w:t>
      </w:r>
      <w:r>
        <w:rPr>
          <w:rFonts w:ascii="Arial" w:hAnsi="Arial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color w:val="A03020"/>
          <w:sz w:val="20"/>
        </w:rPr>
        <w:t>Parc.</w:t>
      </w:r>
      <w:r>
        <w:rPr>
          <w:rFonts w:ascii="Arial" w:hAnsi="Arial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color w:val="A03020"/>
          <w:sz w:val="20"/>
        </w:rPr>
        <w:t>Não conf.</w:t>
      </w:r>
      <w:r>
        <w:rPr>
          <w:rFonts w:ascii="Arial" w:hAnsi="Arial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color w:val="A03020"/>
          <w:sz w:val="20"/>
        </w:rPr>
        <w:t>N/A</w:t>
      </w:r>
      <w:r>
        <w:rPr>
          <w:rFonts w:ascii="Arial" w:hAnsi="Arial"/>
          <w:b w:val="0"/>
          <w:i w:val="0"/>
          <w:sz w:val="22"/>
        </w:rPr>
        <w:t xml:space="preserve">. Se preferir símbolo a palavra, use </w:t>
      </w:r>
      <w:r>
        <w:rPr>
          <w:rFonts w:ascii="Consolas" w:hAnsi="Consolas"/>
          <w:b w:val="0"/>
          <w:i w:val="0"/>
          <w:color w:val="A03020"/>
          <w:sz w:val="20"/>
        </w:rPr>
        <w:t>+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color w:val="A03020"/>
          <w:sz w:val="20"/>
        </w:rPr>
        <w:t>~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color w:val="A03020"/>
          <w:sz w:val="20"/>
        </w:rPr>
        <w:t>×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color w:val="A03020"/>
          <w:sz w:val="20"/>
        </w:rPr>
        <w:t>–</w:t>
      </w:r>
      <w:r>
        <w:rPr>
          <w:rFonts w:ascii="Arial" w:hAnsi="Arial"/>
          <w:b w:val="0"/>
          <w:i w:val="0"/>
          <w:sz w:val="22"/>
        </w:rPr>
        <w:t xml:space="preserve"> — o Noto Sans, que é a fonte do deck, </w:t>
      </w:r>
      <w:r>
        <w:rPr>
          <w:rFonts w:ascii="Arial" w:hAnsi="Arial"/>
          <w:b/>
          <w:i w:val="0"/>
          <w:sz w:val="22"/>
        </w:rPr>
        <w:t>não tem</w:t>
      </w:r>
      <w:r>
        <w:rPr>
          <w:rFonts w:ascii="Arial" w:hAnsi="Arial"/>
          <w:b w:val="0"/>
          <w:i w:val="0"/>
          <w:sz w:val="22"/>
        </w:rPr>
        <w:t xml:space="preserve"> os glifos ✓ e ✗, e eles sairiam de outra fonte ou como quadrado vazio.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Vale dizer isso na apresentação: </w:t>
      </w:r>
      <w:r>
        <w:rPr>
          <w:rFonts w:ascii="Arial" w:hAnsi="Arial"/>
          <w:b w:val="0"/>
          <w:i/>
          <w:sz w:val="22"/>
        </w:rPr>
        <w:t>"corrigimos no nosso próprio slide a falha que estávamos apontando no portal."</w:t>
      </w:r>
    </w:p>
    <w:p>
      <w:pPr>
        <w:spacing w:after="160"/>
        <w:pBdr>
          <w:bottom w:val="single" w:sz="6" w:color="BBBBBB"/>
        </w:pBdr>
      </w:pPr>
    </w:p>
    <w:p>
      <w:pPr>
        <w:spacing w:before="280" w:after="120" w:line="312" w:lineRule="auto"/>
        <w:ind w:left="0"/>
        <w:jc w:val="both"/>
      </w:pPr>
      <w:r>
        <w:rPr>
          <w:rFonts w:ascii="Arial" w:hAnsi="Arial"/>
          <w:b/>
          <w:i w:val="0"/>
          <w:sz w:val="28"/>
        </w:rPr>
        <w:t>Slide 9 — "07 · MOBILE"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>O painel da esquerda inteiro fala do reflow, que não é mais falha. E a imagem dele é a foto de outro slide, ilegível no tamanho em que está.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Bloco de números, à direita: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8"/>
        <w:gridCol w:w="4708"/>
      </w:tblGrid>
      <w:tr>
        <w:tc>
          <w:tcPr>
            <w:tcW w:type="dxa" w:w="4708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Está</w:t>
            </w:r>
          </w:p>
        </w:tc>
        <w:tc>
          <w:tcPr>
            <w:tcW w:type="dxa" w:w="4708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Fica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23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alvos &lt; 24×24 px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23 de 58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alvos &lt; 24×24 px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4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reprovações de contraste confirmadas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3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reprovações de contraste confirmadas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1,66:1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pior razão de contraste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/>
                <w:sz w:val="20"/>
              </w:rPr>
              <w:t>(mantém)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412×915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viewport do Pixel 7 emulado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/>
                <w:sz w:val="20"/>
              </w:rPr>
              <w:t>(mantém)</w:t>
            </w:r>
          </w:p>
        </w:tc>
      </w:tr>
    </w:tbl>
    <w:p>
      <w:pPr>
        <w:spacing w:after="80"/>
      </w:pP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Painel da esquerda — trocar todo o conteúdo.</w:t>
      </w:r>
      <w:r>
        <w:rPr>
          <w:rFonts w:ascii="Arial" w:hAnsi="Arial"/>
          <w:b w:val="0"/>
          <w:i w:val="0"/>
          <w:sz w:val="22"/>
        </w:rPr>
        <w:t xml:space="preserve"> O destaque atual</w:t>
      </w:r>
    </w:p>
    <w:p>
      <w:pPr>
        <w:spacing w:before="0" w:after="120" w:line="312" w:lineRule="auto"/>
        <w:ind w:left="340"/>
        <w:jc w:val="both"/>
      </w:pPr>
      <w:r>
        <w:rPr>
          <w:rFonts w:ascii="Arial" w:hAnsi="Arial"/>
          <w:b/>
          <w:i w:val="0"/>
          <w:color w:val="444444"/>
          <w:sz w:val="20"/>
        </w:rPr>
        <w:t>330 px de conteúdo</w:t>
      </w:r>
      <w:r>
        <w:rPr>
          <w:rFonts w:ascii="Arial" w:hAnsi="Arial"/>
          <w:b w:val="0"/>
          <w:i w:val="0"/>
          <w:color w:val="444444"/>
          <w:sz w:val="20"/>
        </w:rPr>
        <w:t xml:space="preserve"> / em uma tela de 320 px → rolagem horizontal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sai. O lugar é o melhor do deck para receber o que hoje não tem slide nenhum: </w:t>
      </w:r>
      <w:r>
        <w:rPr>
          <w:rFonts w:ascii="Arial" w:hAnsi="Arial"/>
          <w:b/>
          <w:i w:val="0"/>
          <w:sz w:val="22"/>
        </w:rPr>
        <w:t>a tarefa complementar</w:t>
      </w:r>
      <w:r>
        <w:rPr>
          <w:rFonts w:ascii="Arial" w:hAnsi="Arial"/>
          <w:b w:val="0"/>
          <w:i w:val="0"/>
          <w:sz w:val="22"/>
        </w:rPr>
        <w:t>, que o enunciado pede explicitamente. Sugestão de texto:</w:t>
      </w:r>
    </w:p>
    <w:p>
      <w:pPr>
        <w:spacing w:before="0" w:after="120" w:line="312" w:lineRule="auto"/>
        <w:ind w:left="340"/>
        <w:jc w:val="both"/>
      </w:pPr>
      <w:r>
        <w:rPr>
          <w:rFonts w:ascii="Arial" w:hAnsi="Arial"/>
          <w:b/>
          <w:i w:val="0"/>
          <w:color w:val="444444"/>
          <w:sz w:val="20"/>
        </w:rPr>
        <w:t>TAREFA COMPLEMENTAR · TALKBACK</w:t>
      </w:r>
      <w:r>
        <w:rPr>
          <w:rFonts w:ascii="Arial" w:hAnsi="Arial"/>
          <w:b w:val="0"/>
          <w:i w:val="0"/>
          <w:color w:val="444444"/>
          <w:sz w:val="20"/>
        </w:rPr>
        <w:t xml:space="preserve"> Samsung Galaxy A15 5G · Android 16 Tarefa: encontrar o primeiro edital aberto do campus.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>&gt;</w:t>
      </w:r>
    </w:p>
    <w:p>
      <w:pPr>
        <w:spacing w:before="0" w:after="120" w:line="312" w:lineRule="auto"/>
        <w:ind w:left="340"/>
        <w:jc w:val="both"/>
      </w:pPr>
      <w:r>
        <w:rPr>
          <w:rFonts w:ascii="Arial" w:hAnsi="Arial"/>
          <w:b/>
          <w:i w:val="0"/>
          <w:color w:val="444444"/>
          <w:sz w:val="20"/>
        </w:rPr>
        <w:t>1ª tentativa abandonada aos 12 min 4 s.</w:t>
      </w:r>
      <w:r>
        <w:rPr>
          <w:rFonts w:ascii="Arial" w:hAnsi="Arial"/>
          <w:b w:val="0"/>
          <w:i w:val="0"/>
          <w:color w:val="444444"/>
          <w:sz w:val="20"/>
        </w:rPr>
        <w:t xml:space="preserve"> 2ª concluída em 10 min 16 s.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>&gt;</w:t>
      </w:r>
    </w:p>
    <w:p>
      <w:pPr>
        <w:spacing w:before="0" w:after="120" w:line="312" w:lineRule="auto"/>
        <w:ind w:left="340"/>
        <w:jc w:val="both"/>
      </w:pPr>
      <w:r>
        <w:rPr>
          <w:rFonts w:ascii="Arial" w:hAnsi="Arial"/>
          <w:b w:val="0"/>
          <w:i w:val="0"/>
          <w:color w:val="444444"/>
          <w:sz w:val="20"/>
        </w:rPr>
        <w:t>Do portal: a quantidade de elementos a percorrer até o edital e a sequência de leitura pouco coerente com a organização visual — 1.3.2 e 2.4.3.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Ao apresentar, </w:t>
      </w:r>
      <w:r>
        <w:rPr>
          <w:rFonts w:ascii="Arial" w:hAnsi="Arial"/>
          <w:b/>
          <w:i w:val="0"/>
          <w:sz w:val="22"/>
        </w:rPr>
        <w:t>não narrar em primeira pessoa</w:t>
      </w:r>
      <w:r>
        <w:rPr>
          <w:rFonts w:ascii="Arial" w:hAnsi="Arial"/>
          <w:b w:val="0"/>
          <w:i w:val="0"/>
          <w:sz w:val="22"/>
        </w:rPr>
        <w:t xml:space="preserve">: o teste foi executado por um integrante e o relatório o registra como da equipe. Dizer </w:t>
      </w:r>
      <w:r>
        <w:rPr>
          <w:rFonts w:ascii="Arial" w:hAnsi="Arial"/>
          <w:b w:val="0"/>
          <w:i/>
          <w:sz w:val="22"/>
        </w:rPr>
        <w:t>"a equipe executou"</w:t>
      </w:r>
      <w:r>
        <w:rPr>
          <w:rFonts w:ascii="Arial" w:hAnsi="Arial"/>
          <w:b w:val="0"/>
          <w:i w:val="0"/>
          <w:sz w:val="22"/>
        </w:rPr>
        <w:t xml:space="preserve"> e descrever o observado.</w:t>
      </w:r>
    </w:p>
    <w:p>
      <w:pPr>
        <w:spacing w:after="160"/>
        <w:pBdr>
          <w:bottom w:val="single" w:sz="6" w:color="BBBBBB"/>
        </w:pBdr>
      </w:pPr>
    </w:p>
    <w:p>
      <w:pPr>
        <w:spacing w:before="280" w:after="120" w:line="312" w:lineRule="auto"/>
        <w:ind w:left="0"/>
        <w:jc w:val="both"/>
      </w:pPr>
      <w:r>
        <w:rPr>
          <w:rFonts w:ascii="Arial" w:hAnsi="Arial"/>
          <w:b/>
          <w:i w:val="0"/>
          <w:sz w:val="28"/>
        </w:rPr>
        <w:t>Slide 11 — "09 · CONFORMIDADE"</w:t>
      </w:r>
    </w:p>
    <w:p>
      <w:pPr>
        <w:spacing w:before="200" w:after="80" w:line="312" w:lineRule="auto"/>
        <w:ind w:left="0"/>
        <w:jc w:val="both"/>
      </w:pPr>
      <w:r>
        <w:rPr>
          <w:rFonts w:ascii="Arial" w:hAnsi="Arial"/>
          <w:b/>
          <w:i w:val="0"/>
          <w:sz w:val="24"/>
        </w:rPr>
        <w:t>Coluna NÍVEL A — acrescentar uma falha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>Hoje a coluna tem duas entradas e sobra espaço em branco embaixo. Falta a terceira, que já está no checklist do slide 6 como "Não conforme" (item 2, critério 1.3.1):</w:t>
      </w:r>
    </w:p>
    <w:p>
      <w:pPr>
        <w:spacing w:before="0" w:after="120" w:line="312" w:lineRule="auto"/>
        <w:ind w:left="340"/>
        <w:jc w:val="both"/>
      </w:pPr>
      <w:r>
        <w:rPr>
          <w:rFonts w:ascii="Arial" w:hAnsi="Arial"/>
          <w:b/>
          <w:i w:val="0"/>
          <w:color w:val="444444"/>
          <w:sz w:val="20"/>
        </w:rPr>
        <w:t>1.3.1</w:t>
      </w:r>
      <w:r>
        <w:rPr>
          <w:rFonts w:ascii="Arial" w:hAnsi="Arial"/>
          <w:b w:val="0"/>
          <w:i w:val="0"/>
          <w:color w:val="444444"/>
          <w:sz w:val="20"/>
        </w:rPr>
        <w:t xml:space="preserve">  Informações e relações Página de contato sem cabeçalho algum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Ordem sugerida: </w:t>
      </w:r>
      <w:r>
        <w:rPr>
          <w:rFonts w:ascii="Consolas" w:hAnsi="Consolas"/>
          <w:b w:val="0"/>
          <w:i w:val="0"/>
          <w:color w:val="A03020"/>
          <w:sz w:val="20"/>
        </w:rPr>
        <w:t>1.3.1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A03020"/>
          <w:sz w:val="20"/>
        </w:rPr>
        <w:t>1.4.1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A03020"/>
          <w:sz w:val="20"/>
        </w:rPr>
        <w:t>2.2.2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spacing w:before="200" w:after="80" w:line="312" w:lineRule="auto"/>
        <w:ind w:left="0"/>
        <w:jc w:val="both"/>
      </w:pPr>
      <w:r>
        <w:rPr>
          <w:rFonts w:ascii="Arial" w:hAnsi="Arial"/>
          <w:b/>
          <w:i w:val="0"/>
          <w:sz w:val="24"/>
        </w:rPr>
        <w:t>Coluna NÍVEL AA — três trocas e uma remoção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8"/>
        <w:gridCol w:w="4708"/>
      </w:tblGrid>
      <w:tr>
        <w:tc>
          <w:tcPr>
            <w:tcW w:type="dxa" w:w="4708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Linha</w:t>
            </w:r>
          </w:p>
        </w:tc>
        <w:tc>
          <w:tcPr>
            <w:tcW w:type="dxa" w:w="4708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O que fazer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1.4.3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Contraste mínimo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4 reprovações confirmadas; pior em 1,66:1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→ </w:t>
            </w:r>
            <w:r>
              <w:rPr>
                <w:rFonts w:ascii="Arial" w:hAnsi="Arial"/>
                <w:b/>
                <w:i w:val="0"/>
                <w:sz w:val="20"/>
              </w:rPr>
              <w:t>`3 reprovações confirmadas; pior em 1,66:1`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1.4.10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Reflow — </w:t>
            </w:r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330 px em tela de 320 px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remover a linha inteira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1.4.11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Contraste não textual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/>
                <w:sz w:val="20"/>
              </w:rPr>
              <w:t>(mantém)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1.4.12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Espaçamento de texto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Rolagem horizontal + 3 elementos cortados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→ </w:t>
            </w:r>
            <w:r>
              <w:rPr>
                <w:rFonts w:ascii="Arial" w:hAnsi="Arial"/>
                <w:b/>
                <w:i w:val="0"/>
                <w:sz w:val="20"/>
              </w:rPr>
              <w:t>`3 elementos cortados`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2.5.8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Tamanho do alvo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23 de 51 alvos &lt; 24×24 px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→ </w:t>
            </w:r>
            <w:r>
              <w:rPr>
                <w:rFonts w:ascii="Arial" w:hAnsi="Arial"/>
                <w:b/>
                <w:i w:val="0"/>
                <w:sz w:val="20"/>
              </w:rPr>
              <w:t>`23 de 58 alvos &lt; 24×24 px (WCAG 2.2)`</w:t>
            </w:r>
          </w:p>
        </w:tc>
      </w:tr>
    </w:tbl>
    <w:p>
      <w:pPr>
        <w:spacing w:after="80"/>
      </w:pP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O </w:t>
      </w:r>
      <w:r>
        <w:rPr>
          <w:rFonts w:ascii="Consolas" w:hAnsi="Consolas"/>
          <w:b w:val="0"/>
          <w:i w:val="0"/>
          <w:color w:val="A03020"/>
          <w:sz w:val="20"/>
        </w:rPr>
        <w:t>(WCAG 2.2)</w:t>
      </w:r>
      <w:r>
        <w:rPr>
          <w:rFonts w:ascii="Arial" w:hAnsi="Arial"/>
          <w:b w:val="0"/>
          <w:i w:val="0"/>
          <w:sz w:val="22"/>
        </w:rPr>
        <w:t xml:space="preserve"> não é detalhe: </w:t>
      </w:r>
      <w:r>
        <w:rPr>
          <w:rFonts w:ascii="Arial" w:hAnsi="Arial"/>
          <w:b/>
          <w:i w:val="0"/>
          <w:sz w:val="22"/>
        </w:rPr>
        <w:t>o critério 2.5.8 não existe na WCAG 2.1</w:t>
      </w:r>
      <w:r>
        <w:rPr>
          <w:rFonts w:ascii="Arial" w:hAnsi="Arial"/>
          <w:b w:val="0"/>
          <w:i w:val="0"/>
          <w:sz w:val="22"/>
        </w:rPr>
        <w:t xml:space="preserve">, entrou na 2.2. O enunciado admite "WCAG 2.1 ou mais recentes", então ele vale como complemento — mas listá-lo sem essa marca, num deck intitulado WCAG 2.1, é erro técnico. Na 2.1 o equivalente é o </w:t>
      </w:r>
      <w:r>
        <w:rPr>
          <w:rFonts w:ascii="Arial" w:hAnsi="Arial"/>
          <w:b/>
          <w:i w:val="0"/>
          <w:sz w:val="22"/>
        </w:rPr>
        <w:t>2.5.5</w:t>
      </w:r>
      <w:r>
        <w:rPr>
          <w:rFonts w:ascii="Arial" w:hAnsi="Arial"/>
          <w:b w:val="0"/>
          <w:i w:val="0"/>
          <w:sz w:val="22"/>
        </w:rPr>
        <w:t>, de Nível AAA, que o portal também não cumpre.</w:t>
      </w:r>
    </w:p>
    <w:p>
      <w:pPr>
        <w:spacing w:before="200" w:after="80" w:line="312" w:lineRule="auto"/>
        <w:ind w:left="0"/>
        <w:jc w:val="both"/>
      </w:pPr>
      <w:r>
        <w:rPr>
          <w:rFonts w:ascii="Arial" w:hAnsi="Arial"/>
          <w:b/>
          <w:i w:val="0"/>
          <w:sz w:val="24"/>
        </w:rPr>
        <w:t>Tipografia desta tabela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Os números dos critérios saem quebrados na renderização: aparecem </w:t>
      </w:r>
      <w:r>
        <w:rPr>
          <w:rFonts w:ascii="Arial" w:hAnsi="Arial"/>
          <w:b/>
          <w:i w:val="0"/>
          <w:sz w:val="22"/>
        </w:rPr>
        <w:t>`1.4. 3`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Arial" w:hAnsi="Arial"/>
          <w:b/>
          <w:i w:val="0"/>
          <w:sz w:val="22"/>
        </w:rPr>
        <w:t>`1.4.1 0`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Arial" w:hAnsi="Arial"/>
          <w:b/>
          <w:i w:val="0"/>
          <w:sz w:val="22"/>
        </w:rPr>
        <w:t>`1.4.1 1`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Arial" w:hAnsi="Arial"/>
          <w:b/>
          <w:i w:val="0"/>
          <w:sz w:val="22"/>
        </w:rPr>
        <w:t>`1.4.1 2`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Arial" w:hAnsi="Arial"/>
          <w:b/>
          <w:i w:val="0"/>
          <w:sz w:val="22"/>
        </w:rPr>
        <w:t>`2.5. 8`</w:t>
      </w:r>
      <w:r>
        <w:rPr>
          <w:rFonts w:ascii="Arial" w:hAnsi="Arial"/>
          <w:b w:val="0"/>
          <w:i w:val="0"/>
          <w:sz w:val="22"/>
        </w:rPr>
        <w:t xml:space="preserve">. É o espaçamento entre letras somado à largura da caixa. Reduzir o espaçamento ou alargar a caixa até </w:t>
      </w:r>
      <w:r>
        <w:rPr>
          <w:rFonts w:ascii="Consolas" w:hAnsi="Consolas"/>
          <w:b w:val="0"/>
          <w:i w:val="0"/>
          <w:color w:val="A03020"/>
          <w:sz w:val="20"/>
        </w:rPr>
        <w:t>1.4.10</w:t>
      </w:r>
      <w:r>
        <w:rPr>
          <w:rFonts w:ascii="Arial" w:hAnsi="Arial"/>
          <w:b w:val="0"/>
          <w:i w:val="0"/>
          <w:sz w:val="22"/>
        </w:rPr>
        <w:t xml:space="preserve"> caber inteiro numa linha.</w:t>
      </w:r>
    </w:p>
    <w:p>
      <w:pPr>
        <w:spacing w:before="200" w:after="80" w:line="312" w:lineRule="auto"/>
        <w:ind w:left="0"/>
        <w:jc w:val="both"/>
      </w:pPr>
      <w:r>
        <w:rPr>
          <w:rFonts w:ascii="Arial" w:hAnsi="Arial"/>
          <w:b/>
          <w:i w:val="0"/>
          <w:sz w:val="24"/>
        </w:rPr>
        <w:t>Um erro de digitação, na coluna da esquerda</w:t>
      </w:r>
    </w:p>
    <w:p>
      <w:pPr>
        <w:spacing w:before="0" w:after="120" w:line="312" w:lineRule="auto"/>
        <w:ind w:left="0"/>
        <w:jc w:val="both"/>
      </w:pPr>
      <w:r>
        <w:rPr>
          <w:rFonts w:ascii="Consolas" w:hAnsi="Consolas"/>
          <w:b w:val="0"/>
          <w:i w:val="0"/>
          <w:color w:val="A03020"/>
          <w:sz w:val="20"/>
        </w:rPr>
        <w:t>Banner avançaacada 4s, sem pausa</w:t>
      </w:r>
      <w:r>
        <w:rPr>
          <w:rFonts w:ascii="Arial" w:hAnsi="Arial"/>
          <w:b w:val="0"/>
          <w:i w:val="0"/>
          <w:sz w:val="22"/>
        </w:rPr>
        <w:t xml:space="preserve"> → </w:t>
      </w:r>
      <w:r>
        <w:rPr>
          <w:rFonts w:ascii="Arial" w:hAnsi="Arial"/>
          <w:b/>
          <w:i w:val="0"/>
          <w:sz w:val="22"/>
        </w:rPr>
        <w:t>`Banner avança a cada 4 s, sem pausa`</w:t>
      </w:r>
    </w:p>
    <w:p>
      <w:pPr>
        <w:spacing w:after="160"/>
        <w:pBdr>
          <w:bottom w:val="single" w:sz="6" w:color="BBBBBB"/>
        </w:pBdr>
      </w:pPr>
    </w:p>
    <w:p>
      <w:pPr>
        <w:spacing w:before="280" w:after="120" w:line="312" w:lineRule="auto"/>
        <w:ind w:left="0"/>
        <w:jc w:val="both"/>
      </w:pPr>
      <w:r>
        <w:rPr>
          <w:rFonts w:ascii="Arial" w:hAnsi="Arial"/>
          <w:b/>
          <w:i w:val="0"/>
          <w:sz w:val="28"/>
        </w:rPr>
        <w:t>Slide 12 — "10 · AÇÃO"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8"/>
        <w:gridCol w:w="4708"/>
      </w:tblGrid>
      <w:tr>
        <w:tc>
          <w:tcPr>
            <w:tcW w:type="dxa" w:w="4708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Está</w:t>
            </w:r>
          </w:p>
        </w:tc>
        <w:tc>
          <w:tcPr>
            <w:tcW w:type="dxa" w:w="4708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Fica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ALTA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· Rolagem horizontal em telas estreitas · </w:t>
            </w:r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1.4.10 (AA)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MÉDIA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· Layout quebra com espaçamento de texto ampliado · </w:t>
            </w:r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1.4.12 (AA)</w:t>
            </w:r>
          </w:p>
        </w:tc>
      </w:tr>
    </w:tbl>
    <w:p>
      <w:pPr>
        <w:spacing w:after="80"/>
      </w:pP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>A recomendação de reflow perdeu o objeto. O 1.4.12 é falha de AA que aparece no slide 11 e não tinha recomendação em lugar nenhum do deck — entra no lugar e fecha a lacuna.</w:t>
      </w:r>
    </w:p>
    <w:p>
      <w:pPr>
        <w:spacing w:after="160"/>
        <w:pBdr>
          <w:bottom w:val="single" w:sz="6" w:color="BBBBBB"/>
        </w:pBdr>
      </w:pPr>
    </w:p>
    <w:p>
      <w:pPr>
        <w:spacing w:before="280" w:after="120" w:line="312" w:lineRule="auto"/>
        <w:ind w:left="0"/>
        <w:jc w:val="both"/>
      </w:pPr>
      <w:r>
        <w:rPr>
          <w:rFonts w:ascii="Arial" w:hAnsi="Arial"/>
          <w:b/>
          <w:i w:val="0"/>
          <w:sz w:val="28"/>
        </w:rPr>
        <w:t>Resumo: os números certos, para conferir de uma vez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8"/>
        <w:gridCol w:w="4708"/>
      </w:tblGrid>
      <w:tr>
        <w:tc>
          <w:tcPr>
            <w:tcW w:type="dxa" w:w="4708"/>
            <w:shd w:val="clear" w:fill="DDDDDD"/>
          </w:tcPr>
          <w:p>
            <w:pPr>
              <w:spacing w:after="40"/>
            </w:pPr>
            <w:r/>
          </w:p>
        </w:tc>
        <w:tc>
          <w:tcPr>
            <w:tcW w:type="dxa" w:w="4708"/>
            <w:shd w:val="clear" w:fill="DDDDDD"/>
          </w:tcPr>
          <w:p>
            <w:pPr>
              <w:spacing w:after="40"/>
            </w:pPr>
            <w:r/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Falhas de </w:t>
            </w:r>
            <w:r>
              <w:rPr>
                <w:rFonts w:ascii="Arial" w:hAnsi="Arial"/>
                <w:b/>
                <w:i w:val="0"/>
                <w:sz w:val="20"/>
              </w:rPr>
              <w:t>Nível A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3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— 1.3.1, 1.4.1, 2.2.2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Falhas de </w:t>
            </w:r>
            <w:r>
              <w:rPr>
                <w:rFonts w:ascii="Arial" w:hAnsi="Arial"/>
                <w:b/>
                <w:i w:val="0"/>
                <w:sz w:val="20"/>
              </w:rPr>
              <w:t>Nível AA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4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— 1.4.3, 1.4.11, 1.4.12 e o 2.5.8 (WCAG 2.2) como complemento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Reprovações de contraste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3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· pior </w:t>
            </w:r>
            <w:r>
              <w:rPr>
                <w:rFonts w:ascii="Arial" w:hAnsi="Arial"/>
                <w:b/>
                <w:i w:val="0"/>
                <w:sz w:val="20"/>
              </w:rPr>
              <w:t>1,66:1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Alvos de toque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23 de 58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abaixo de 24×24 px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Reflow em 320 px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atendido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Checklist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5 conformes · 5 parciais · 4 não conformes · 1 não aplicável </w:t>
            </w:r>
            <w:r>
              <w:rPr>
                <w:rFonts w:ascii="Arial" w:hAnsi="Arial"/>
                <w:b w:val="0"/>
                <w:i/>
                <w:sz w:val="20"/>
              </w:rPr>
              <w:t>(não muda)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ASES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90,48% · 40 erros · 310 avisos </w:t>
            </w:r>
            <w:r>
              <w:rPr>
                <w:rFonts w:ascii="Arial" w:hAnsi="Arial"/>
                <w:b w:val="0"/>
                <w:i/>
                <w:sz w:val="20"/>
              </w:rPr>
              <w:t>(não muda)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WAVE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4 erros · 21 de contraste · 32 alertas </w:t>
            </w:r>
            <w:r>
              <w:rPr>
                <w:rFonts w:ascii="Arial" w:hAnsi="Arial"/>
                <w:b w:val="0"/>
                <w:i/>
                <w:sz w:val="20"/>
              </w:rPr>
              <w:t>(não muda)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Veredito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não atinge o Nível A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r>
              <w:rPr>
                <w:rFonts w:ascii="Arial" w:hAnsi="Arial"/>
                <w:b w:val="0"/>
                <w:i/>
                <w:sz w:val="20"/>
              </w:rPr>
              <w:t>(não muda)</w:t>
            </w:r>
          </w:p>
        </w:tc>
      </w:tr>
    </w:tbl>
    <w:p>
      <w:pPr>
        <w:spacing w:after="80"/>
      </w:pP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>O relatório, o guia de estudo e a cola já estão com esses números.</w:t>
      </w:r>
    </w:p>
    <w:sectPr w:rsidR="00FC693F" w:rsidRPr="0006063C" w:rsidSect="00034616">
      <w:footerReference w:type="default" r:id="rId9"/>
      <w:pgSz w:w="11911" w:h="16832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0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