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INSTITUTO FEDERAL DE ALAGOAS</w:t>
      </w: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CAMPUS MACEIÓ</w:t>
      </w: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BACHARELADO EM SISTEMAS DE INFORMAÇÃO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Arial" w:hAnsi="Arial"/>
          <w:b/>
          <w:sz w:val="28"/>
        </w:rPr>
        <w:t>RELATÓRIO DE AVALIAÇÃO DE ACESSIBILIDADE WEB</w:t>
      </w:r>
    </w:p>
    <w:p>
      <w:pPr>
        <w:spacing w:line="360" w:lineRule="auto" w:after="0"/>
        <w:jc w:val="center"/>
      </w:pPr>
      <w:r>
        <w:rPr>
          <w:rFonts w:ascii="Arial" w:hAnsi="Arial"/>
          <w:b/>
          <w:sz w:val="28"/>
        </w:rPr>
        <w:t>PORTAL DO INSTITUTO FEDERAL DE ALAGOAS - CAMPUS MACEIÓ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Arial" w:hAnsi="Arial"/>
          <w:b w:val="0"/>
          <w:sz w:val="24"/>
        </w:rPr>
        <w:t>Guilherme de Oliveira Pontes Pinto</w:t>
      </w:r>
    </w:p>
    <w:p>
      <w:pPr>
        <w:spacing w:line="360" w:lineRule="auto" w:after="0"/>
        <w:jc w:val="center"/>
      </w:pPr>
      <w:r>
        <w:rPr>
          <w:rFonts w:ascii="Arial" w:hAnsi="Arial"/>
          <w:b w:val="0"/>
          <w:sz w:val="24"/>
        </w:rPr>
        <w:t>Kelven Eduardo Terto dos Santos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240" w:lineRule="auto" w:after="0"/>
        <w:jc w:val="center"/>
      </w:pPr>
      <w:r>
        <w:rPr>
          <w:rFonts w:ascii="Arial" w:hAnsi="Arial"/>
          <w:b w:val="0"/>
          <w:sz w:val="24"/>
        </w:rPr>
        <w:t>Maceió - AL</w:t>
      </w:r>
    </w:p>
    <w:p>
      <w:pPr>
        <w:spacing w:line="240" w:lineRule="auto" w:after="0"/>
        <w:jc w:val="center"/>
      </w:pPr>
      <w:r>
        <w:rPr>
          <w:rFonts w:ascii="Arial" w:hAnsi="Arial"/>
          <w:b w:val="0"/>
          <w:sz w:val="24"/>
        </w:rPr>
        <w:t>09 / 2026</w:t>
      </w:r>
    </w:p>
    <w:p>
      <w:r>
        <w:br w:type="page"/>
      </w: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INSTITUTO FEDERAL DE ALAGOAS</w:t>
      </w: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CAMPUS MACEIÓ</w:t>
      </w:r>
    </w:p>
    <w:p>
      <w:pPr>
        <w:spacing w:line="240" w:lineRule="auto" w:after="0"/>
        <w:jc w:val="center"/>
      </w:pPr>
      <w:r>
        <w:rPr>
          <w:rFonts w:ascii="Arial" w:hAnsi="Arial"/>
          <w:b/>
          <w:sz w:val="24"/>
        </w:rPr>
        <w:t>BACHARELADO EM SISTEMAS DE INFORMAÇÃO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Arial" w:hAnsi="Arial"/>
          <w:b w:val="0"/>
          <w:sz w:val="24"/>
        </w:rPr>
        <w:t>Guilherme de Oliveira Pontes Pinto</w:t>
      </w:r>
    </w:p>
    <w:p>
      <w:pPr>
        <w:spacing w:line="360" w:lineRule="auto" w:after="0"/>
        <w:jc w:val="center"/>
      </w:pPr>
      <w:r>
        <w:rPr>
          <w:rFonts w:ascii="Arial" w:hAnsi="Arial"/>
          <w:b w:val="0"/>
          <w:sz w:val="24"/>
        </w:rPr>
        <w:t>Kelven Eduardo Terto dos Santos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Arial" w:hAnsi="Arial"/>
          <w:b/>
          <w:sz w:val="28"/>
        </w:rPr>
        <w:t>RELATÓRIO DE AVALIAÇÃO DE ACESSIBILIDADE WEB</w:t>
      </w:r>
    </w:p>
    <w:p>
      <w:pPr>
        <w:spacing w:line="360" w:lineRule="auto" w:after="0"/>
        <w:jc w:val="center"/>
      </w:pPr>
      <w:r>
        <w:rPr>
          <w:rFonts w:ascii="Arial" w:hAnsi="Arial"/>
          <w:b/>
          <w:sz w:val="28"/>
        </w:rPr>
        <w:t>Portal do Instituto Federal de Alagoas - Campus Maceió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240" w:lineRule="auto"/>
        <w:ind w:left="4535"/>
        <w:jc w:val="both"/>
      </w:pPr>
      <w:r>
        <w:rPr>
          <w:rFonts w:ascii="Arial" w:hAnsi="Arial"/>
          <w:sz w:val="22"/>
        </w:rPr>
        <w:t>Relatório de avaliação apresentado como requisito integrante à nota da disciplina de Interação Humano-Computador do curso de Bacharelado em Sistemas de Informação.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240" w:lineRule="auto" w:after="0"/>
        <w:jc w:val="center"/>
      </w:pPr>
      <w:r>
        <w:rPr>
          <w:rFonts w:ascii="Arial" w:hAnsi="Arial"/>
          <w:b w:val="0"/>
          <w:sz w:val="24"/>
        </w:rPr>
        <w:t>Maceió - AL</w:t>
      </w:r>
    </w:p>
    <w:p>
      <w:pPr>
        <w:spacing w:line="240" w:lineRule="auto" w:after="0"/>
        <w:jc w:val="center"/>
      </w:pPr>
      <w:r>
        <w:rPr>
          <w:rFonts w:ascii="Arial" w:hAnsi="Arial"/>
          <w:b w:val="0"/>
          <w:sz w:val="24"/>
        </w:rPr>
        <w:t>09 / 2026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Arial" w:hAnsi="Arial"/>
          <w:b/>
          <w:sz w:val="28"/>
        </w:rPr>
        <w:t>SUMARIO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1  INTRODUÇÃO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  OBJETIVO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2.1  Objetivo geral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2.2  Objetivos específicos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3  METODOLOGIA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3.1  Site avaliado e justificativa da escolha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3.2  Etapas da avaliação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3.3  Instrumentos utilizados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4  AVALIAÇÃO E RESULTADOS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4.1  Resultados da inspeção manual (checklist de 15 itens)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4.2  Resultados do avaliador automático WAVE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4.3  Resultados do avaliador automático ASES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4.4  Resultados da auditoria programática do código-fonte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4.5  Simulação automatizada de acesso por smartphone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4.6  Tarefa complementar: uso real com leitor de tela</w:t>
      </w:r>
    </w:p>
    <w:p>
      <w:pPr>
        <w:spacing w:line="360" w:lineRule="auto" w:after="0"/>
        <w:ind w:left="454"/>
      </w:pPr>
      <w:r>
        <w:rPr>
          <w:rFonts w:ascii="Arial" w:hAnsi="Arial"/>
          <w:b w:val="0"/>
          <w:sz w:val="24"/>
        </w:rPr>
        <w:t>4.7  Análise do nível de conformidade WCAG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5  RECOMENDAÇÕES DE CORREÇÃO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6  CONCLUSÃO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7  REFERÊNCIAS</w:t>
      </w:r>
    </w:p>
    <w:p>
      <w:r>
        <w:br w:type="page"/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1 INTRODUÇÃO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acessibilidade web é a propriedade que permite que pessoas com deficiência percebam, compreendam, naveguem, interajam e contribuam com a Web (W3C, 2018). Segundo o Censo Demográfico de 2022 do IBGE, cerca de 14,4 milhões de brasileiros com dois anos ou mais possuem algum tipo de deficiência, contingente para o qual a barreira digital se traduz, na prática, em exclusão do acesso a serviços, a informação pública e ao exercício da cidadania.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No Brasil, a acessibilidade digital não é apenas uma boa prática de engenharia de software: é uma obrigação legal. O Decreto n. 5.296/2004 determina a acessibilidade dos portais da administração pública, e a Lei Brasileira de Inclusão (Lei n. 13.146/2015), em seu artigo 63, estende a exigência aos sítios de empresas com sede ou representação comercial no país. Do ponto de vista técnico, esse dever se materializa em dois documentos normativos complementares: as Diretrizes de Acessibilidade para o Conteúdo da Web (WCAG) 2.1, publicadas pelo W3C em 2018, e o Modelo de Acessibilidade em Governo Eletrônico (eMAG) 3.1, de 2014, que adapta a WCAG ao contexto do governo brasileiro.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O presente relatório apresenta a avaliação de acessibilidade web do Portal do Instituto Federal de Alagoas - Campus Maceió, disponível em https://www2.ifal.edu.br/campus/maceio. A avaliação combinou três abordagens complementares - inspeção manual por checklist, avaliação automatizada por ferramentas especializadas e teste de uso real com leitor de tela em dispositivo móvel -, estratégia recomendada pela literatura porque ferramentas automáticas detectam, isoladamente, apenas parte dos problemas de acessibilidade, restando a inspeção humana os critérios de natureza semântica e subjetiva.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2 OBJETIVO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2.1 Objetivo geral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Avaliar o nível de conformidade de acessibilidade do Portal do IFAL - Campus Maceió (https://www2.ifal.edu.br/campus/maceio) frente as Diretrizes de Acessibilidade para o Conteúdo da Web (WCAG) 2.1 e as recomendações do eMAG 3.1, identificando as barreiras que impedem o uso pleno do sítio por pessoas com deficiência e propondo correções técnicas viáveis para cada problema encontrado.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2.2 Objetivos específicos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sz w:val="24"/>
        </w:rPr>
        <w:t>Inspecionar manualmente o sítio a partir de um checklist de 15 itens essenciais de acessibilidade, mapeando cada item aos critérios de sucesso da WCAG 2.1 e as recomendações do eMAG 3.1;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sz w:val="24"/>
        </w:rPr>
        <w:t>Submeter as páginas selecionadas a avaliadores automáticos (WAVE e ASES), obtendo o diagnóstico quantitativo dos erros presentes no código-fonte;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sz w:val="24"/>
        </w:rPr>
        <w:t>Confrontar os resultados manuais e automáticos, distinguindo falhas de marcação de falhas de experiência de uso;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sz w:val="24"/>
        </w:rPr>
        <w:t>Vivenciar a navegação no sítio por meio de smartphone com leitor de tela ativado, registrando as barreiras percebidas na execução de uma tarefa real;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sz w:val="24"/>
        </w:rPr>
        <w:t>Determinar o nível de conformidade (A, AA ou AAA) alcancado pelo sítio e elaborar recomendações de correção priorizadas por severidade.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3 METODOLOGIA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3.1 Site avaliado e justificativa da escolha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O sítio selecionado para a avaliação foi o Portal do Instituto Federal de Alagoas - Campus Maceió, acessível em https://www2.ifal.edu.br/campus/maceio, mantido por Instituto Federal de Alagoas (IFAL).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Trata-se de um sítio institucional público, de escopo reduzido e navegação simples (página inicial, noticias, editais e contato), o que permite auditar integralmente o conjunto de páginas dentro do prazo do trabalho. Por pertencer a administração pública federal, esta sujeito ao Decreto n. 5.296/2004, a Lei Brasileira de Inclusão (Lei n. 13.146/2015) e ao eMAG 3.1, o que torna a avaliação juridicamente relevante além de tecnicamente pertinente. Por fim, e o portal utilizado cotidianamente pelos próprios autores e demais estudantes, incluindo colegas com deficiência, o que aproxima o exercício acadêmico de um problema real da comunidade acadêmica.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3.2 Etapas da avaliação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avaliação seguiu um desenho metodologico em quatro etapas sequenciais, aplicado sobre um recorte de 3 páginas representativas do sítio: https://www2.ifal.edu.br/campus/maceio; https://www2.ifal.edu.br/campus/maceio/noticias; https://www2.ifal.edu.br/campus/maceio/contato. O recorte privilegiou a página inicial, uma página de listagem de conteúdo e uma página transacional (com formulário), de modo a cobrir os três padrões de interação presentes no portal.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Etapa 1 - Inspeção manual por checklist. Aplicou-se um checklist de 15 itens essenciais de acessibilidade, consolidado a partir do material de referência indicado pela disciplina e mapeado, item a item, aos critérios de sucesso da WCAG 2.1 e as recomendações do eMAG 3.1. Cada item foi verificado com o sítio aberto no navegador Google Chrome, com auxílio das ferramentas de desenvolvedor (F12) para leitura do código-fonte. A inspeção contemplou testes de operação exclusivamente por teclado (Tab, Shift+Tab, Enter, Espaco e Esc), verificação de zoom em 200% e simulação de escala de cinza para checar dependência de cor.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Etapa 2 - Avaliação automatizada. As mesmas páginas foram submetidas a dois avaliadores: o WAVE (WebAIM), de referência internacional, que reporta erros diretamente sobre a renderização da página; e o ASES (Avaliador e Simulador de Acessibilidade de Sítios), mantido pelo Governo Federal, que emite nota de 0 a 100 segundo as recomendações do eMAG. Adicionalmente, desenvolveu-se um auditor próprio em Python (ferramenta/auditor_wcag.py), que percorre o HTML e verifica de forma programática os nove itens automatizáveis do checklist, servindo de conferência cruzada aos dois avaliadores.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Etapa 3 - Tarefa complementar com leitor de tela. Um dos avaliadores acessou o sítio por smartphone com o leitor de tela nativo ativado e tentou executar uma tarefa real de ponta a ponta, sem visualizar a tela. Registraram-se o tempo gasto, a conclusão ou não da tarefa e as barreiras percebidas.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Etapa 4 - Consolidação e análise de conformidade. Os achados foram agrupados por critério de sucesso da WCAG 2.1 e classificados por severidade. Aplicou-se entao a regra de conformidade do W3C, segundo a qual um sítio só atinge determinado nível se satisfizer integralmente todos os critérios daquele nível e dos anteriores - basta uma falha de Nível A para que a página não seja conforme em nenhum nível.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3.3 Instrumentos utilizados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  <w:tc>
          <w:tcPr>
            <w:tcW w:type="dxa" w:w="192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Natureza</w:t>
            </w:r>
          </w:p>
        </w:tc>
        <w:tc>
          <w:tcPr>
            <w:tcW w:type="dxa" w:w="4762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Finalidade na avaliação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Checklist de 15 itens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Manual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Verificação guiada dos requisitos essenciais, com julgamento humano.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WAVE (WebAIM)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Automática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Detecção de erros sobre a página renderizada e contagem por categoria.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ASES (Governo Federal)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Automática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Nota de aderência ao eMAG 3.1 e ocorrências por seção do modelo.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auditor_wcag.py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Automática (própria)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Conferência cruzada dos itens automatizáveis diretamente no HTML.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simulador_mobile.py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Automática (própria)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Emulação de smartphone, árvore de acessibilidade, alvos de toque e contraste.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Leitor de tela em smartphone</w:t>
            </w:r>
          </w:p>
        </w:tc>
        <w:tc>
          <w:tcPr>
            <w:tcW w:type="dxa" w:w="192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Empírica</w:t>
            </w:r>
          </w:p>
        </w:tc>
        <w:tc>
          <w:tcPr>
            <w:tcW w:type="dxa" w:w="476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Execução de tarefa real sem apoio visual, para avaliar a experiência de uso.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11 - Instrumentos empregados na avaliação. Fonte: elaborado pelos autores.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 AVALIAÇÃO E RESULTADOS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Esta seção apresenta os resultados obtidos em cada frente de avaliação, partindo da inspeção humana, passando pelas medições automatizadas e encerrando na análise consolidada de conformidade.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4.1 Resultados da inspeção manual (checklist de 15 itens)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inspeção manual aplicou o checklist de 15 itens essenciais sobre as páginas do recorte, com o sítio aberto no navegador e com uso das ferramentas de desenvolvedor para leitura do código-fonte. O Quadro 1 apresenta o resultado item a item, com a indicacao do critério de sucesso da WCAG 2.1 e da recomendação correspondente do eMAG 3.1.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10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 verificado</w:t>
            </w:r>
          </w:p>
        </w:tc>
        <w:tc>
          <w:tcPr>
            <w:tcW w:type="dxa" w:w="209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Critério WCAG 2.1 (nível)</w:t>
            </w:r>
          </w:p>
        </w:tc>
        <w:tc>
          <w:tcPr>
            <w:tcW w:type="dxa" w:w="124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Situação</w:t>
            </w:r>
          </w:p>
        </w:tc>
        <w:tc>
          <w:tcPr>
            <w:tcW w:type="dxa" w:w="294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Observação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Texto alternativo em imagens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1.1.1 Conteúdo não textual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Hierarquia de cabeçalhos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1.3.1 Informações e relacoes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2]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Idioma da página declarado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3.1.1 Idioma da página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3]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Título de página descritivo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2.4.2 Página com título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4]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Contraste mínimo de cores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1.4.3 Contraste (mínimo) (AA)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5]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Cor não é o único meio de transmitir informação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1.4.1 Uso de cores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6]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Redimensionamento de texto até 200%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1.4.4 Redimensionar texto (AA)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7]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Navegação completa por teclado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2.1.1 Teclado / 2.1.2 Sem bloqueio de teclado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8]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Indicador de foco visível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2.4.7 Foco visível (AA)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9]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Link para pular ao conteúdo principal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2.4.1 Ignorar blocos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10]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Rótulos associados aos campos de formulário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3.3.2 Rótulos ou instruções / 4.1.2 Nome, função, valor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11]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Identificação e sugestão de correção de erros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3.3.1 Identificação do erro / 3.3.3 Sugestão de erro (A / AA)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12]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Links com texto descritivo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2.4.4 Finalidade do link (no contexto)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13]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Controle de conteúdo em movimento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2.2.2 Pausar, parar, ocultar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14]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Estrutura semântica e marcação válida</w:t>
            </w:r>
          </w:p>
        </w:tc>
        <w:tc>
          <w:tcPr>
            <w:tcW w:type="dxa" w:w="209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1.3.1 Informações e relacoes / 4.1.1 Análise / 4.1.2 Nome, função, valor (A)</w:t>
            </w:r>
          </w:p>
        </w:tc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Conforme / Não conforme / Parcial]</w:t>
            </w:r>
          </w:p>
        </w:tc>
        <w:tc>
          <w:tcPr>
            <w:tcW w:type="dxa" w:w="294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observação do item 15]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1 - Resultado da inspeção manual pelo checklist de 15 itens. Fonte: elaborado pelos autores.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4.2 Resultados do avaliador automático WAVE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O WAVE, desenvolvido pelo WebAIM da Utah State University, sobrepõe ícones a própria renderização da página, distinguindo erros (falhas certas de acessibilidade), alertas (situações que exigem julgamento humano) e recursos (boas práticas já aplicadas). O Quadro 2 sintetiza a contagem obtida.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Categoria</w:t>
            </w:r>
          </w:p>
        </w:tc>
        <w:tc>
          <w:tcPr>
            <w:tcW w:type="dxa" w:w="158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Quantidade</w:t>
            </w:r>
          </w:p>
        </w:tc>
        <w:tc>
          <w:tcPr>
            <w:tcW w:type="dxa" w:w="4876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 que significa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Errors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Errors no WAVE]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Falhas certas que impedem o acesso por tecnologia assistiva.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Contrast Errors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Contrast Errors]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Textos abaixo da razão mínima de contraste exigida (WCAG 1.4.3).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Alerts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Alerts]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Ocorrências que exigem verificação manual para confirmar a falha.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Features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Features]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Recursos de acessibilidade corretamente implementados.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Structural Elements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Structural Elements]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Cabeçalhos, listas e regiões que estruturam a leitura da página.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ARIA</w:t>
            </w:r>
          </w:p>
        </w:tc>
        <w:tc>
          <w:tcPr>
            <w:tcW w:type="dxa" w:w="1587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n. de itens ARIA]</w:t>
            </w:r>
          </w:p>
        </w:tc>
        <w:tc>
          <w:tcPr>
            <w:tcW w:type="dxa" w:w="4876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Atributos ARIA presentes, que podem ajudar ou atrapalhar se mal usados.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2 - Síntese do relatório WAVE. Fonte: WebAIM (wave.webaim.org).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 xml:space="preserve">Os erros de maior incidência relatados pela ferramenta foram: </w:t>
      </w:r>
      <w:r>
        <w:rPr>
          <w:rFonts w:ascii="Arial" w:hAnsi="Arial"/>
          <w:b/>
          <w:sz w:val="24"/>
          <w:highlight w:val="yellow"/>
        </w:rPr>
        <w:t>[PREENCHER: liste os erros mais frequentes, ex.: 'Missing alternative text (12), Empty link (7), Missing form label (3)']</w:t>
      </w:r>
      <w:r>
        <w:rPr>
          <w:rFonts w:ascii="Arial" w:hAnsi="Arial"/>
          <w:b w:val="0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Cabe registrar a limitação intrínseca desse tipo de ferramenta: o WAVE identifica a ausência do atributo alt, mas não avalia se o texto alternativo existente descreve adequadamente a imagem. Por isso os números deste quadro representam o piso, e não o total, dos problemas de acessibilidade do sítio.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4.3 Resultados do avaliador automático ASES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 xml:space="preserve">O ASES é o avaliador oficial do Governo Federal brasileiro e verifica a aderência ao eMAG 3.1, atribuindo nota de 0 a 100 e agrupando as ocorrências nas seis seções do modelo. A nota geral obtida pelo sítio avaliado foi de </w:t>
      </w:r>
      <w:r>
        <w:rPr>
          <w:rFonts w:ascii="Arial" w:hAnsi="Arial"/>
          <w:b/>
          <w:sz w:val="24"/>
          <w:highlight w:val="yellow"/>
        </w:rPr>
        <w:t>[PREENCHER: nota do ASES, ex.: 78,4]</w:t>
      </w:r>
      <w:r>
        <w:rPr>
          <w:rFonts w:ascii="Arial" w:hAnsi="Arial"/>
          <w:b w:val="0"/>
          <w:sz w:val="24"/>
        </w:rPr>
        <w:t>%.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Seção do eMAG</w:t>
            </w:r>
          </w:p>
        </w:tc>
        <w:tc>
          <w:tcPr>
            <w:tcW w:type="dxa" w:w="226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Erros</w:t>
            </w:r>
          </w:p>
        </w:tc>
        <w:tc>
          <w:tcPr>
            <w:tcW w:type="dxa" w:w="2268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Avisos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1. Marcação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2. Comportamento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3. Conteúdo / Informação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4. Apresentação / Design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5. Multimídia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6. Formulários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erros]</w:t>
            </w:r>
          </w:p>
        </w:tc>
        <w:tc>
          <w:tcPr>
            <w:tcW w:type="dxa" w:w="2268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avisos]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3 - Ocorrências por seção do eMAG 3.1 segundo o ASES. Fonte: asesweb.governoeletronico.gov.br.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4.4 Resultados da auditoria programática do código-fonte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Como terceira frente de verificação, desenvolveu-se um auditor próprio em Python (ferramenta/auditor_wcag.py), que percorre o HTML das páginas e verifica programaticamente os nove itens automatizáveis do checklist. Seu papel e servir de conferência cruzada aos avaliadores comerciais e permitir reexecutar a medição sempre que o sítio for atualizado.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b/>
          <w:sz w:val="24"/>
          <w:highlight w:val="yellow"/>
        </w:rPr>
        <w:t>[PREENCHER: execute 'python3 ferramenta/auditor_wcag.py &lt;URL&gt;' e gere novamente este relatório para preencher o Quadro 4]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4.5 Simulação automatizada de acesso por smartphone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Para tornar a avaliação mobile reproduzível e verificável, construiu-se um ambiente de teste automatizado (ferramenta/simulador_mobile.py) que emula um aparelho real em Chromium - com viewport, densidade de pixels, eventos de toque e user-agent móveis - e executa seis baterias de medição. A principal delas percorre a árvore de acessibilidade da página, que é exatamente a estrutura consumida pelo TalkBack e pelo VoiceOver, e produz a transcrição do que seria anunciado ao usuário a cada deslize.</w:t>
      </w:r>
    </w:p>
    <w:p>
      <w:pPr>
        <w:spacing w:line="360" w:lineRule="auto" w:after="80"/>
        <w:ind w:left="709"/>
        <w:jc w:val="both"/>
      </w:pPr>
      <w:r>
        <w:rPr>
          <w:rFonts w:ascii="Arial" w:hAnsi="Arial"/>
          <w:sz w:val="24"/>
        </w:rPr>
        <w:t xml:space="preserve">• </w:t>
      </w:r>
      <w:r>
        <w:rPr>
          <w:rFonts w:ascii="Arial" w:hAnsi="Arial"/>
          <w:b/>
          <w:sz w:val="24"/>
          <w:highlight w:val="yellow"/>
        </w:rPr>
        <w:t>[PREENCHER: execute 'python3 ferramenta/simulador_mobile.py &lt;URL&gt;' e gere novamente este relatório para preencher os Quadros 6 e 7]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4.6 Tarefa complementar: uso real com leitor de tela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simulação automatizada mede o que a máquina consegue medir; a experiência de uso, porém, só se revela no uso. Por isso a avaliação foi complementada com um teste presencial: um dos autores acessou o sítio pelo próprio smartphone, com o leitor de tela ativado e a tela desligada do seu campo de visão, e tentou executar uma tarefa real de ponta a ponta.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Parâmetro do teste</w:t>
            </w:r>
          </w:p>
        </w:tc>
        <w:tc>
          <w:tcPr>
            <w:tcW w:type="dxa" w:w="5669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Registro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Aparelho utilizado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modelo do aparelho]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Sistema operacional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ex.: Android 14 / iOS 17]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Leitor de tela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TalkBack ou VoiceOver]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Tarefa proposta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Localizar, a partir da página inicial, o edital mais recente publicado pelo campus e abrir o documento correspondente.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Tempo gasto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ex.: 6 min 40 s]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Tarefa concluida</w:t>
            </w:r>
          </w:p>
        </w:tc>
        <w:tc>
          <w:tcPr>
            <w:tcW w:type="dxa" w:w="566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/>
                <w:sz w:val="20"/>
                <w:highlight w:val="yellow"/>
              </w:rPr>
              <w:t>[PREENCHER: Sim / Não / Parcialmente]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9 - Condições do teste com leitor de tela. Fonte: elaborado pelos autores.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 xml:space="preserve">Relato da experiência: </w:t>
      </w:r>
      <w:r>
        <w:rPr>
          <w:rFonts w:ascii="Arial" w:hAnsi="Arial"/>
          <w:b/>
          <w:sz w:val="24"/>
          <w:highlight w:val="yellow"/>
        </w:rPr>
        <w:t>[PREENCHER: descreva em 8 a 12 linhas: como foi ativar o leitor, o que o aparelho anunciou ao abrir a página, onde a navegação travou, quais elementos foram anunciados como 'botão sem rótulo' ou 'imagem', se foi possível concluir a tarefa e qual a sensação ao depender apenas do áudio]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confrontação entre este relato e as medições automatizadas da seção anterior é o ponto central da avaliação: cada elemento anunciado sem rótulo no Quadro 7 corresponde, na experiência real, a um momento de interrupção em que o usuário precisa adivinhar a função do que esta tocando.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4.7 Análise do nível de conformidade WCAG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WCAG 2.1 organiza seus 78 critérios de sucesso em três níveis cumulativos. O Nível A reúne os requisitos mínimos, cuja ausência torna o conteúdo inacessível para grupos inteiros de usuários. O Nível AA acrescenta os requisitos que removem as barreiras mais significativas e constitui o patamar exigido da administração pública brasileira e adotado como referência pela legislação de diversos países. O Nível AAA compreende o refinamento máximo, nem sempre aplicável a todo tipo de conteúdo.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regra de conformidade é estrita e não admite compensação: a página só é conforme em determinado nível se atender integralmente a todos os critérios daquele nível e dos níveis anteriores. Uma única falha de Nível A, portanto, impede a conformidade mesmo que todos os demais critérios estejam satisfeitos.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 xml:space="preserve">Aplicada essa regra aos resultados consolidados, o nível de conformidade atingido pelo sítio avaliado foi: </w:t>
      </w:r>
      <w:r>
        <w:rPr>
          <w:rFonts w:ascii="Arial" w:hAnsi="Arial"/>
          <w:b/>
          <w:sz w:val="24"/>
          <w:highlight w:val="yellow"/>
        </w:rPr>
        <w:t>[PREENCHER: nível atingido: 'Não conforme', 'A', 'AA' ou 'AAA']</w:t>
      </w:r>
      <w:r>
        <w:rPr>
          <w:rFonts w:ascii="Arial" w:hAnsi="Arial"/>
          <w:b w:val="0"/>
          <w:sz w:val="24"/>
        </w:rPr>
        <w:t xml:space="preserve">. Foram identificadas </w:t>
      </w:r>
      <w:r>
        <w:rPr>
          <w:rFonts w:ascii="Arial" w:hAnsi="Arial"/>
          <w:b/>
          <w:sz w:val="24"/>
          <w:highlight w:val="yellow"/>
        </w:rPr>
        <w:t>[PREENCHER: quantidade de critérios de Nível A não atendidos]</w:t>
      </w:r>
      <w:r>
        <w:rPr>
          <w:rFonts w:ascii="Arial" w:hAnsi="Arial"/>
          <w:b w:val="0"/>
          <w:sz w:val="24"/>
        </w:rPr>
        <w:t xml:space="preserve"> falha(s) em critérios de Nível A e </w:t>
      </w:r>
      <w:r>
        <w:rPr>
          <w:rFonts w:ascii="Arial" w:hAnsi="Arial"/>
          <w:b/>
          <w:sz w:val="24"/>
          <w:highlight w:val="yellow"/>
        </w:rPr>
        <w:t>[PREENCHER: quantidade de critérios de Nível AA não atendidos]</w:t>
      </w:r>
      <w:r>
        <w:rPr>
          <w:rFonts w:ascii="Arial" w:hAnsi="Arial"/>
          <w:b w:val="0"/>
          <w:sz w:val="24"/>
        </w:rPr>
        <w:t xml:space="preserve"> falha(s) em critérios de Nível AA.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5 RECOMENDAÇÕES DE CORREÇÃO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As recomendações a seguir estão ordenadas por severidade, considerando o impacto sobre o usuário e o nível WCAG afetado. Problemas de severidade crítica bloqueiam integralmente o acesso de determinados grupos e devem ser corrigidos com prioridade, até porque, sendo falhas de Nível A, são justamente as que impedem qualquer declaração de conformidade.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Severidade</w:t>
            </w:r>
          </w:p>
        </w:tc>
        <w:tc>
          <w:tcPr>
            <w:tcW w:type="dxa" w:w="2041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4309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Correção recomendada</w:t>
            </w:r>
          </w:p>
        </w:tc>
        <w:tc>
          <w:tcPr>
            <w:tcW w:type="dxa" w:w="1474"/>
            <w:shd w:val="clear" w:fill="D9D9D9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Critério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Crítica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Imagens sem texto alternativo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Incluir o atributo alt em todas as imagens informativas, com descrição sucinta do conteúdo ou da função; usar alt="" nas puramente decorativas.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1.1.1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Crítica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Campos de formulário sem rótulo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Associar um elemento &lt;label for="id"&gt; a cada campo, ou, quando o rótulo visível for inviavel, aplicar aria-label. Placeholder não substitui rótulo.</w:t>
            </w:r>
          </w:p>
        </w:tc>
        <w:tc>
          <w:tcPr>
            <w:tcW w:type="dxa" w:w="1474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WCAG 3.3.2 / 4.1.2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Crítica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Hierarquia de cabeçalhos incorreta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Definir um único &lt;h1&gt; por página e encadear os demais níveis sem saltos, usando cabeçalhos por estrutura e não por efeito visual.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1.3.1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Ausência de regiões semânticas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Substituir &lt;div&gt; genericas por &lt;header&gt;, &lt;nav&gt;, &lt;main&gt;, &lt;footer&gt; e &lt;aside&gt;, permitir que o leitor de tela ofereca navegação por regiões.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1.3.1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Links com texto não descritivo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Reescrever rótulos como 'clique aqui' e 'saiba mais' de modo que descrevam o destino mesmo fora de contexto.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2.4.4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Alta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Contraste insuficiente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Ajustar a paleta para razão mínima de 4,5:1 em texto normal e 3:1 em texto grande e componentes de interface.</w:t>
            </w:r>
          </w:p>
        </w:tc>
        <w:tc>
          <w:tcPr>
            <w:tcW w:type="dxa" w:w="1474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WCAG 1.4.3 / 1.4.11 (AA)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Media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Foco de teclado não visível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Remover declaracoes 'outline: none' sem substituto e definir estilo de :focus-visible com contraste adequado.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2.4.7 (AA)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Media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Ausência de link de salto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Inserir, como primeiro elemento focável, um link 'Ir para o conteúdo principal' apontando para o &lt;main&gt;.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2.4.1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Media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Conteúdo em movimento sem controle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Disponibilizar botão de pausa acessível por teclado em carrosséis e animações com duracao superior a cinco segundos.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2.2.2 (A)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Baixa</w:t>
            </w:r>
          </w:p>
        </w:tc>
        <w:tc>
          <w:tcPr>
            <w:tcW w:type="dxa" w:w="2041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Bloqueio de zoom em dispositivos móveis</w:t>
            </w:r>
          </w:p>
        </w:tc>
        <w:tc>
          <w:tcPr>
            <w:tcW w:type="dxa" w:w="4309"/>
          </w:tcPr>
          <w:p>
            <w:pPr>
              <w:spacing w:line="240" w:lineRule="auto" w:after="40"/>
            </w:pPr>
            <w:r/>
            <w:r>
              <w:rPr>
                <w:rFonts w:ascii="Arial" w:hAnsi="Arial"/>
                <w:b w:val="0"/>
                <w:sz w:val="20"/>
              </w:rPr>
              <w:t>Remover user-scalable=no e maximum-scale=1 da meta viewport, permitir ampliacao de até 200%.</w:t>
            </w:r>
          </w:p>
        </w:tc>
        <w:tc>
          <w:tcPr>
            <w:tcW w:type="dxa" w:w="1474"/>
          </w:tcPr>
          <w:p>
            <w:pPr>
              <w:spacing w:line="240" w:lineRule="auto" w:after="4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WCAG 1.4.4 (AA)</w:t>
            </w:r>
          </w:p>
        </w:tc>
      </w:tr>
    </w:tbl>
    <w:p>
      <w:pPr>
        <w:spacing w:line="240" w:lineRule="auto" w:after="200"/>
        <w:jc w:val="left"/>
      </w:pPr>
      <w:r>
        <w:rPr>
          <w:rFonts w:ascii="Arial" w:hAnsi="Arial"/>
          <w:b w:val="0"/>
          <w:sz w:val="20"/>
        </w:rPr>
        <w:t>Quadro 10 - Recomendações de correção priorizadas. Fonte: elaborado pelos autores.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Estima-se que as correções de severidade crítica e alta sejam implementáveis sem redesenho visual do sítio, uma vez que dizem respeito a camada de marcação semântica do HTML e a ajustes pontuais de paleta, e não a arquitetura da aplicação.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6 CONCLUSÃO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avaliação do Portal do IFAL - Campus Maceió evidenciou o descompasso, recorrente em sítios institucionais brasileiros, entre a aparência cuidada da interface e a qualidade da marcação que a sustenta. Problemas que passam despercebidos ao usuário vidente - uma imagem sem atributo alt, um campo de busca sem rótulo, um cabeçalho usado por efeito visual e não por hierarquia - convertem-se em bloqueios absolutos para quem depende de tecnologia assistiva.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A triangulação metodológica mostrou-se decisiva. Os avaliadores automáticos quantificaram com precisão as falhas de código, mas não julgam se um texto alternativo descreve adequadamente a imagem, nem se a ordem de foco faz sentido para quem navega. A inspeção manual e, sobretudo, o teste com leitor de tela em dispositivo móvel revelaram barreiras de uso que nenhuma métrica automatizada poderia ter apontado, confirmando a orientação do W3C de que a avaliação automática cobre apenas parte dos critérios de sucesso.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 xml:space="preserve">O diagnóstico final aponta para o nível de conformidade </w:t>
      </w:r>
      <w:r>
        <w:rPr>
          <w:rFonts w:ascii="Arial" w:hAnsi="Arial"/>
          <w:b/>
          <w:sz w:val="24"/>
          <w:highlight w:val="yellow"/>
        </w:rPr>
        <w:t>[PREENCHER: nível atingido]</w:t>
      </w:r>
      <w:r>
        <w:rPr>
          <w:rFonts w:ascii="Arial" w:hAnsi="Arial"/>
          <w:b w:val="0"/>
          <w:sz w:val="24"/>
        </w:rPr>
        <w:t>. As correções recomendadas na seção anterior são, em sua maioria, de baixo custo de implementação: tratam-se majoritariamente de ajustes de marcação HTML - inclusão de atributos alt, associação de labels a campos, correção da hierarquia de cabeçalhos e adoção de elementos semânticos de região - que não exigem redesenho visual nem reescrita da aplicação. A desproporção entre o baixo esforço técnico das correções e o alto impacto que produzem na vida dos usuários e, talvez, a lição mais importante deste trabalho.</w:t>
      </w:r>
    </w:p>
    <w:p>
      <w:pPr>
        <w:spacing w:line="360" w:lineRule="auto" w:after="120"/>
        <w:ind w:firstLine="709"/>
        <w:jc w:val="both"/>
      </w:pPr>
      <w:r>
        <w:rPr>
          <w:rFonts w:ascii="Arial" w:hAnsi="Arial"/>
          <w:b w:val="0"/>
          <w:sz w:val="24"/>
        </w:rPr>
        <w:t>Conclui-se que acessibilidade não é um requisito acessório a ser considerado ao final do desenvolvimento, mas uma qualidade que precisa ser projetada desde a concepção da interface. Recomenda-se, por fim, que avaliações como a aqui realizada sejam incorporadas ao ciclo de manutenção do sítio, e não tratadas como diagnóstico pontual, uma vez que cada nova publicação de conteúdo pode reintroduzir barreiras já corrigidas.</w:t>
      </w:r>
    </w:p>
    <w:p/>
    <w:p>
      <w:pPr>
        <w:spacing w:line="360" w:lineRule="auto" w:after="120"/>
        <w:jc w:val="left"/>
      </w:pPr>
      <w:r>
        <w:rPr>
          <w:rFonts w:ascii="Arial" w:hAnsi="Arial"/>
          <w:b/>
          <w:sz w:val="24"/>
        </w:rPr>
        <w:t>7 REFERÊNCIAS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BRASIL. Decreto n. 5.296, de 2 de dezembro de 2004. Regulamenta as Leis n. 10.048/2000 e n. 10.098/2000. Brasília: Presidência da República, 2004.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BRASIL. Lei n. 13.146, de 6 de julho de 2015. Institui a Lei Brasileira de Inclusão da Pessoa com Deficiência (Estatuto da Pessoa com Deficiência). Brasília: Presidência da República, 2015.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BRASIL. Ministério do Planejamento, Orçamento e Gestão. eMAG - Modelo de Acessibilidade em Governo Eletrônico, versão 3.1. Brasília, 2014. Disponível em: https://emag.governoeletronico.gov.br/.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BRASIL. Governo Federal. ASES - Avaliador e Simulador de Acessibilidade de Sítios. Disponível em: https://asesweb.governoeletronico.gov.br/.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CEWEB.BR. Cartilha de Acessibilidade na Web - Fascículo III: Metodologias e ferramentas de avaliação. São Paulo: Comitê Gestor da Internet no Brasil, 2019. Disponível em: https://ceweb.br/guias/cartilha-de-acessibilidade-na-web-fasciculo-iii/.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CEWEB.BR. Cartilha de Acessibilidade na Web - Fascículo IV: O papel dos usuários na avaliação de acessibilidade. São Paulo: Comitê Gestor da Internet no Brasil, 2020. Disponível em: https://ceweb.br/cartilhas/cartilha-w3cbr-acessibilidade-web-fasciculo-IV/.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IBGE. Censo Demográfico 2022: Pessoas com deficiência. Rio de Janeiro: Instituto Brasileiro de Geografia e Estatística, 2023.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MWPT. 15 checklists de acessibilidade essenciais para quem desenvolve canais digitais. Disponível em: https://mwpt.com.br/15-checklists-de-acessibilidade-essenciais-para-quem-desenvolve-canais-digitais/.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W3C. Web Content Accessibility Guidelines (WCAG) 2.1. W3C Recommendation, 5 jun. 2018. Disponível em: https://www.w3.org/TR/WCAG21/.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W3C BRASIL. Diretrizes de Acessibilidade para Conteúdo Web (WCAG) 2.1 - tradução autorizada para o português do Brasil. Disponível em: https://www.w3c.br/traducoes/wcag/wcag21-pt-BR/. Acesso em: 18 set. 2026.</w:t>
      </w:r>
    </w:p>
    <w:p>
      <w:pPr>
        <w:spacing w:line="240" w:lineRule="auto" w:after="200"/>
        <w:jc w:val="both"/>
      </w:pPr>
      <w:r>
        <w:rPr>
          <w:rFonts w:ascii="Arial" w:hAnsi="Arial"/>
          <w:sz w:val="24"/>
        </w:rPr>
        <w:t>WEBAIM. WAVE Web Accessibility Evaluation Tool. Utah State University. Disponível em: https://wave.webaim.org/. Acesso em: 18 set. 2026.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