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B3A95B">
      <w:pPr>
        <w:pStyle w:val="952"/>
        <w:pBdr/>
        <w:spacing w:after="240" w:line="276" w:lineRule="auto"/>
        <w:ind w:right="140" w:hanging="4" w:left="0"/>
        <w:rPr>
          <w:rFonts w:ascii="Times New Roman" w:hAnsi="Times New Roman"/>
          <w:b/>
          <w:bCs/>
          <w:color w:val="000000"/>
          <w:sz w:val="32"/>
          <w:szCs w:val="32"/>
          <w:highlight w:val="none"/>
          <w:u w:val="single"/>
        </w:rPr>
      </w:pPr>
      <w:r>
        <w:rPr>
          <w:rFonts w:ascii="Times New Roman" w:hAnsi="Times New Roman"/>
          <w:b/>
          <w:color w:val="000000"/>
          <w:sz w:val="32"/>
          <w:szCs w:val="32"/>
          <w:u w:val="single"/>
        </w:rPr>
        <w:t xml:space="preserve">CONTRATO DE LOCAÇÃO DE VEÍCULO</w:t>
      </w:r>
      <w:r>
        <w:rPr>
          <w:rFonts w:ascii="Times New Roman" w:hAnsi="Times New Roman"/>
          <w:b/>
          <w:bCs/>
          <w:color w:val="000000"/>
          <w:sz w:val="32"/>
          <w:szCs w:val="32"/>
          <w:highlight w:val="none"/>
          <w:u w:val="single"/>
        </w:rPr>
      </w:r>
      <w:r>
        <w:rPr>
          <w:rFonts w:ascii="Times New Roman" w:hAnsi="Times New Roman"/>
          <w:b/>
          <w:bCs/>
          <w:color w:val="000000"/>
          <w:sz w:val="32"/>
          <w:szCs w:val="32"/>
          <w:highlight w:val="none"/>
          <w:u w:val="single"/>
        </w:rPr>
      </w:r>
    </w:p>
    <w:p w14:paraId="5C346545">
      <w:pPr>
        <w:pBdr/>
        <w:spacing/>
        <w:ind/>
        <w:jc w:val="both"/>
        <w:rPr/>
      </w:pPr>
      <w:r>
        <w:rPr>
          <w:rFonts w:ascii="Times New Roman" w:hAnsi="Times New Roman"/>
          <w:sz w:val="24"/>
          <w:highlight w:val="none"/>
        </w:rPr>
      </w:r>
      <w:r>
        <w:rPr>
          <w:rFonts w:ascii="Times New Roman" w:hAnsi="Times New Roman"/>
          <w:sz w:val="24"/>
          <w:highlight w:val="none"/>
        </w:rPr>
      </w:r>
      <w:r/>
    </w:p>
    <w:p>
      <w:pPr>
        <w:pBdr/>
        <w:spacing/>
        <w:ind/>
        <w:jc w:val="both"/>
        <w:rPr>
          <w:rFonts w:ascii="Times New Roman" w:hAnsi="Times New Roman"/>
          <w:sz w:val="24"/>
          <w:szCs w:val="24"/>
          <w:highlight w:val="none"/>
        </w:rPr>
      </w:pPr>
      <w:r>
        <w:rPr>
          <w:rFonts w:ascii="Times New Roman" w:hAnsi="Times New Roman"/>
          <w:b/>
          <w:bCs/>
          <w:sz w:val="24"/>
        </w:rPr>
        <w:t xml:space="preserve">LOCADO</w:t>
      </w:r>
      <w:r>
        <w:rPr>
          <w:rFonts w:ascii="Times New Roman" w:hAnsi="Times New Roman"/>
          <w:b/>
          <w:bCs/>
          <w:sz w:val="24"/>
          <w:lang w:val="pt-BR"/>
        </w:rPr>
        <w:t xml:space="preserve">R</w:t>
      </w:r>
      <w:r>
        <w:rPr>
          <w:rFonts w:ascii="Times New Roman" w:hAnsi="Times New Roman"/>
          <w:b/>
          <w:bCs/>
          <w:sz w:val="24"/>
        </w:rPr>
        <w:t xml:space="preserve">A:</w:t>
      </w:r>
      <w:r>
        <w:rPr>
          <w:rFonts w:ascii="Times New Roman" w:hAnsi="Times New Roman"/>
          <w:sz w:val="24"/>
        </w:rPr>
        <w:t xml:space="preserve"> </w:t>
      </w:r>
      <w:r>
        <w:rPr>
          <w:rFonts w:ascii="Times New Roman" w:hAnsi="Times New Roman"/>
          <w:b/>
          <w:bCs/>
          <w:sz w:val="24"/>
          <w:u w:val="single"/>
        </w:rPr>
        <w:t xml:space="preserve">L.A ADMINISTRAÇÃO E LOCAÇÃO DE VEÍCULOS</w:t>
      </w:r>
      <w:r>
        <w:rPr>
          <w:rFonts w:ascii="Times New Roman" w:hAnsi="Times New Roman"/>
          <w:sz w:val="24"/>
        </w:rPr>
        <w:t xml:space="preserve">, pessoa jurídica de direito privado, inscrita no CNPJ nº 57.626.158/</w:t>
      </w:r>
      <w:r>
        <w:rPr>
          <w:rFonts w:ascii="Times New Roman" w:hAnsi="Times New Roman"/>
          <w:sz w:val="24"/>
        </w:rPr>
        <w:t xml:space="preserve">0001-99, representada neste ato por ELAN SANTOS ARIMATEIA, inscrito no CPF nº 017.512.505-80, com endereço na Rua Joaquim Soares Bezerra, nº 84, bairro Farolândia, CEP: 49032-460, na cidade de Aracaju/SE, endereço eletrônico: la.locacaodeveiculos@gmail.com</w:t>
      </w:r>
      <w:r>
        <w:rPr>
          <w:rFonts w:ascii="Times New Roman" w:hAnsi="Times New Roman"/>
          <w:sz w:val="24"/>
          <w:szCs w:val="24"/>
          <w:highlight w:val="none"/>
        </w:rPr>
      </w:r>
    </w:p>
    <w:p>
      <w:pPr>
        <w:pBdr/>
        <w:spacing/>
        <w:ind/>
        <w:jc w:val="both"/>
        <w:rPr/>
      </w:pPr>
      <w:r/>
      <w:r/>
    </w:p>
    <w:p>
      <w:pPr>
        <w:pBdr/>
        <w:spacing/>
        <w:ind/>
        <w:jc w:val="both"/>
        <w:rPr/>
      </w:pPr>
      <w:r>
        <w:rPr>
          <w:rFonts w:ascii="Times New Roman" w:hAnsi="Times New Roman"/>
          <w:b/>
          <w:bCs/>
          <w:sz w:val="24"/>
        </w:rPr>
        <w:t xml:space="preserve">LOCATÁRIO</w:t>
      </w:r>
      <w:r>
        <w:rPr>
          <w:rFonts w:ascii="Times New Roman" w:hAnsi="Times New Roman"/>
          <w:b/>
          <w:bCs/>
          <w:sz w:val="24"/>
        </w:rPr>
        <w:t xml:space="preserve">(A):</w:t>
      </w:r>
      <w:r>
        <w:rPr>
          <w:rFonts w:ascii="Times New Roman" w:hAnsi="Times New Roman"/>
          <w:sz w:val="24"/>
        </w:rPr>
        <w:t xml:space="preserve"> </w:t>
      </w:r>
      <w:r>
        <w:rPr>
          <w:rFonts w:ascii="Times New Roman" w:hAnsi="Times New Roman"/>
          <w:b/>
          <w:bCs/>
          <w:sz w:val="24"/>
          <w:u w:val="single"/>
        </w:rPr>
        <w:t xml:space="preserve">XXXXXXXX</w:t>
      </w:r>
      <w:r>
        <w:rPr>
          <w:rFonts w:ascii="Times New Roman" w:hAnsi="Times New Roman"/>
          <w:sz w:val="24"/>
        </w:rPr>
        <w:t xml:space="preserve">, brasileiro(a), motorista de aplicativo, maior e capaz, portador(a) do RG sob o nº 11111 SSP/SE, inscrito(a) no CPF nº 111111111, residente e domiciliado(a) na Rua Antônio, n° 42, Bairro Zona, CEP: 49000-000, na cidade de Aracaju/SE, Sergipe.</w:t>
      </w:r>
      <w:r/>
      <w:r/>
      <w:r/>
      <w:r/>
      <w:r/>
      <w:r/>
      <w:r/>
    </w:p>
    <w:p>
      <w:pPr>
        <w:pBdr/>
        <w:spacing/>
        <w:ind/>
        <w:jc w:val="both"/>
        <w:rPr/>
      </w:pPr>
      <w:r/>
      <w:r/>
    </w:p>
    <w:p>
      <w:pPr>
        <w:pBdr/>
        <w:spacing/>
        <w:ind/>
        <w:jc w:val="both"/>
        <w:rPr/>
      </w:pPr>
      <w:r>
        <w:rPr>
          <w:rFonts w:ascii="Times New Roman" w:hAnsi="Times New Roman"/>
          <w:sz w:val="24"/>
        </w:rPr>
        <w:t xml:space="preserve">As partes acima identificadas têm, entre si, justo e acertado o presente Contrato de Locação de Veículo que se regerá pelas cláusulas seguintes e pelas condições descritas no presente.</w:t>
      </w:r>
      <w:r/>
    </w:p>
    <w:p>
      <w:pPr>
        <w:pBdr/>
        <w:spacing/>
        <w:ind/>
        <w:jc w:val="both"/>
        <w:rPr/>
      </w:pPr>
      <w:r/>
      <w:r/>
    </w:p>
    <w:p>
      <w:pPr>
        <w:pBdr/>
        <w:spacing/>
        <w:ind/>
        <w:jc w:val="both"/>
        <w:rPr>
          <w:b/>
          <w:bCs/>
        </w:rPr>
      </w:pPr>
      <w:r>
        <w:rPr>
          <w:rFonts w:ascii="Times New Roman" w:hAnsi="Times New Roman"/>
          <w:b/>
          <w:bCs/>
          <w:sz w:val="24"/>
        </w:rPr>
        <w:t xml:space="preserve">CLÁUSULA PRIMEIRA – DO OBJETO E USO</w:t>
      </w:r>
      <w:r>
        <w:rPr>
          <w:b/>
          <w:bCs/>
        </w:rPr>
      </w:r>
    </w:p>
    <w:p>
      <w:pPr>
        <w:pBdr/>
        <w:spacing/>
        <w:ind/>
        <w:jc w:val="both"/>
        <w:rPr/>
      </w:pPr>
      <w:r/>
      <w:r/>
    </w:p>
    <w:p>
      <w:pPr>
        <w:pBdr/>
        <w:spacing/>
        <w:ind/>
        <w:jc w:val="both"/>
        <w:rPr/>
      </w:pPr>
      <w:r>
        <w:rPr>
          <w:rFonts w:ascii="Times New Roman" w:hAnsi="Times New Roman"/>
          <w:sz w:val="24"/>
        </w:rPr>
        <w:t xml:space="preserve">1.1 Por meio deste contrato que firmam entre si a LOCADORA e o LOCATÁRIO, regula-se a locação temporária, do veículo,</w:t>
      </w:r>
      <w:r>
        <w:rPr>
          <w:rFonts w:ascii="Times New Roman" w:hAnsi="Times New Roman"/>
          <w:sz w:val="24"/>
          <w:lang w:val="pt-BR"/>
        </w:rPr>
        <w:t xml:space="preserve"> </w:t>
      </w:r>
      <w:r>
        <w:rPr>
          <w:rFonts w:ascii="Times New Roman" w:hAnsi="Times New Roman"/>
          <w:b/>
          <w:bCs/>
          <w:sz w:val="24"/>
        </w:rPr>
        <w:t xml:space="preserve">V</w:t>
      </w:r>
      <w:r>
        <w:rPr>
          <w:rFonts w:ascii="Times New Roman" w:hAnsi="Times New Roman"/>
          <w:b/>
          <w:bCs/>
          <w:sz w:val="24"/>
        </w:rPr>
        <w:t xml:space="preserve">W</w:t>
      </w:r>
      <w:r>
        <w:rPr>
          <w:rFonts w:ascii="Times New Roman" w:hAnsi="Times New Roman"/>
          <w:b/>
          <w:bCs/>
          <w:sz w:val="24"/>
        </w:rPr>
        <w:t xml:space="preserve">/POLO TRACK MA, ANO/MODELO 2024/2025, RENAVAM 01397643126, COM PLACA STW4G26.</w:t>
      </w:r>
      <w:r/>
    </w:p>
    <w:p>
      <w:pPr>
        <w:pBdr/>
        <w:spacing/>
        <w:ind/>
        <w:jc w:val="both"/>
        <w:rPr/>
      </w:pPr>
      <w:r/>
      <w:r/>
    </w:p>
    <w:p>
      <w:pPr>
        <w:pBdr/>
        <w:spacing/>
        <w:ind/>
        <w:jc w:val="both"/>
        <w:rPr/>
      </w:pPr>
      <w:r>
        <w:rPr>
          <w:rFonts w:ascii="Times New Roman" w:hAnsi="Times New Roman"/>
          <w:sz w:val="24"/>
        </w:rPr>
        <w:t xml:space="preserve">1.2 O bem locado somente será destinado a uso exclusivo no Estado de Sergipe, não havendo restrições de qui</w:t>
      </w:r>
      <w:r>
        <w:rPr>
          <w:rFonts w:ascii="Times New Roman" w:hAnsi="Times New Roman"/>
          <w:sz w:val="24"/>
        </w:rPr>
        <w:t xml:space="preserve">lometragem. A locação é considerada como "quilometragem livre". O LOCATÁRIO deverá utilizar o veículo alugado sempre de acordo com os regulamentos estabelecidos pelo Conselho Nacional de Trânsito (CONTRAN) e pelo Departamento Estadual de Trânsito (DETRAN).</w:t>
      </w:r>
      <w:r/>
    </w:p>
    <w:p>
      <w:pPr>
        <w:pBdr/>
        <w:spacing/>
        <w:ind/>
        <w:jc w:val="both"/>
        <w:rPr/>
      </w:pPr>
      <w:r/>
      <w:r/>
    </w:p>
    <w:p>
      <w:pPr>
        <w:pBdr/>
        <w:spacing/>
        <w:ind/>
        <w:jc w:val="both"/>
        <w:rPr/>
      </w:pPr>
      <w:r>
        <w:rPr>
          <w:rFonts w:ascii="Times New Roman" w:hAnsi="Times New Roman"/>
          <w:sz w:val="24"/>
        </w:rPr>
        <w:t xml:space="preserve">1.3 O descumprimento de uma ou mais cláusulas do presente contrato, por parte do LOCATÁRIO, enseja à LO</w:t>
      </w:r>
      <w:r>
        <w:rPr>
          <w:rFonts w:ascii="Times New Roman" w:hAnsi="Times New Roman"/>
          <w:sz w:val="24"/>
        </w:rPr>
        <w:t xml:space="preserve">CADORA a rescindir o presente contrato independente de qualquer notificação e sem maiores formalidades, podendo também proceder com o bloqueio e recolhimento do veículo sem direito a qualquer pretensão para ação indenizatória, reparatória ou compensatória.</w:t>
      </w:r>
      <w:r/>
    </w:p>
    <w:p>
      <w:pPr>
        <w:pBdr/>
        <w:spacing/>
        <w:ind/>
        <w:jc w:val="both"/>
        <w:rPr/>
      </w:pPr>
      <w:r/>
      <w:r/>
    </w:p>
    <w:p>
      <w:pPr>
        <w:pBdr/>
        <w:spacing/>
        <w:ind/>
        <w:jc w:val="both"/>
        <w:rPr/>
      </w:pPr>
      <w:r>
        <w:rPr>
          <w:rFonts w:ascii="Times New Roman" w:hAnsi="Times New Roman"/>
          <w:sz w:val="24"/>
        </w:rPr>
        <w:t xml:space="preserve">1.4 Qualquer modificação no veículo só poderá ser feita com a autorização expressa da LOCADORA.</w:t>
      </w:r>
      <w:r/>
    </w:p>
    <w:p>
      <w:pPr>
        <w:pBdr/>
        <w:spacing/>
        <w:ind/>
        <w:jc w:val="both"/>
        <w:rPr/>
      </w:pPr>
      <w:r/>
      <w:r/>
    </w:p>
    <w:p>
      <w:pPr>
        <w:pBdr/>
        <w:spacing/>
        <w:ind/>
        <w:jc w:val="both"/>
        <w:rPr/>
      </w:pPr>
      <w:r>
        <w:rPr>
          <w:rFonts w:ascii="Times New Roman" w:hAnsi="Times New Roman"/>
          <w:sz w:val="24"/>
        </w:rPr>
        <w:t xml:space="preserve">1.5 O LOCATÁRIO n</w:t>
      </w:r>
      <w:r>
        <w:rPr>
          <w:rFonts w:ascii="Times New Roman" w:hAnsi="Times New Roman"/>
          <w:sz w:val="24"/>
        </w:rPr>
        <w:t xml:space="preserve">ão poderá pedir a substituição do veículo objeto deste contrato em nenhuma hipótese, salvo em casos de defeitos ou falhas mecânicas do veículo que não sejam causados pelo LOCATÁRIO, onde a substituição poderá ser realizada a critério exclusivo da locadora.</w:t>
      </w:r>
      <w:r/>
    </w:p>
    <w:p>
      <w:pPr>
        <w:pBdr/>
        <w:spacing/>
        <w:ind/>
        <w:jc w:val="both"/>
        <w:rPr/>
      </w:pPr>
      <w:r/>
      <w:r/>
    </w:p>
    <w:p>
      <w:pPr>
        <w:pBdr/>
        <w:spacing/>
        <w:ind/>
        <w:jc w:val="both"/>
        <w:rPr>
          <w:b/>
          <w:bCs/>
        </w:rPr>
      </w:pPr>
      <w:r>
        <w:rPr>
          <w:rFonts w:ascii="Times New Roman" w:hAnsi="Times New Roman"/>
          <w:b/>
          <w:bCs/>
          <w:sz w:val="24"/>
        </w:rPr>
        <w:t xml:space="preserve">CLÁUSULA SEGUNDA – DAS DECLARAÇÕES</w:t>
      </w:r>
      <w:r>
        <w:rPr>
          <w:b/>
          <w:bCs/>
        </w:rPr>
      </w:r>
    </w:p>
    <w:p>
      <w:pPr>
        <w:pBdr/>
        <w:spacing/>
        <w:ind/>
        <w:jc w:val="both"/>
        <w:rPr/>
      </w:pPr>
      <w:r/>
      <w:r/>
    </w:p>
    <w:p>
      <w:pPr>
        <w:pBdr/>
        <w:spacing/>
        <w:ind/>
        <w:jc w:val="both"/>
        <w:rPr/>
      </w:pPr>
      <w:r>
        <w:rPr>
          <w:rFonts w:ascii="Times New Roman" w:hAnsi="Times New Roman"/>
          <w:sz w:val="24"/>
        </w:rPr>
        <w:t xml:space="preserve">2.1 O LOCATÁRIO declara que recebeu o veículo em perfeitas condições de asseio, funcionamento, uso e segurança, obrigando-se a devolvê-lo no mesmo estado e condições em que o recebeu.</w:t>
      </w:r>
      <w:r/>
    </w:p>
    <w:p>
      <w:pPr>
        <w:pBdr/>
        <w:spacing/>
        <w:ind/>
        <w:jc w:val="both"/>
        <w:rPr/>
      </w:pPr>
      <w:r/>
      <w:r/>
    </w:p>
    <w:p>
      <w:pPr>
        <w:pBdr/>
        <w:spacing/>
        <w:ind/>
        <w:jc w:val="both"/>
        <w:rPr/>
      </w:pPr>
      <w:r>
        <w:rPr>
          <w:rFonts w:ascii="Times New Roman" w:hAnsi="Times New Roman"/>
          <w:sz w:val="24"/>
        </w:rPr>
        <w:t xml:space="preserve">2.1.1 O presente contrato é acompanhado de um laudo de vistoria, que descreve o veículo e o seu estado de conservação no momento em que o mesmo foi entregue ao LOCATÁRIO.</w:t>
      </w:r>
      <w:r/>
    </w:p>
    <w:p>
      <w:pPr>
        <w:pBdr/>
        <w:spacing/>
        <w:ind/>
        <w:jc w:val="both"/>
        <w:rPr/>
      </w:pPr>
      <w:r/>
      <w:r/>
    </w:p>
    <w:p>
      <w:pPr>
        <w:pBdr/>
        <w:spacing/>
        <w:ind/>
        <w:jc w:val="both"/>
        <w:rPr/>
      </w:pPr>
      <w:r>
        <w:rPr>
          <w:rFonts w:ascii="Times New Roman" w:hAnsi="Times New Roman"/>
          <w:sz w:val="24"/>
        </w:rPr>
        <w:t xml:space="preserve">2.2 O LOCATÁRIO declara que não está pessoalmente proibido ou impedido, ainda que temporariamente, de conduzir o veículo indicado acima, sendo verdade que o mesmo está plena e devidamente habilitado nos termos do Regulamento do DETRAN.</w:t>
      </w:r>
      <w:r/>
    </w:p>
    <w:p>
      <w:pPr>
        <w:pBdr/>
        <w:spacing/>
        <w:ind/>
        <w:jc w:val="both"/>
        <w:rPr/>
      </w:pPr>
      <w:r/>
      <w:r/>
    </w:p>
    <w:p>
      <w:pPr>
        <w:pBdr/>
        <w:spacing/>
        <w:ind/>
        <w:jc w:val="both"/>
        <w:rPr/>
      </w:pPr>
      <w:r>
        <w:rPr>
          <w:rFonts w:ascii="Times New Roman" w:hAnsi="Times New Roman"/>
          <w:sz w:val="24"/>
        </w:rPr>
        <w:t xml:space="preserve">2.3 Declara o LOCATÁRIO que conhece as n</w:t>
      </w:r>
      <w:r>
        <w:rPr>
          <w:rFonts w:ascii="Times New Roman" w:hAnsi="Times New Roman"/>
          <w:sz w:val="24"/>
        </w:rPr>
        <w:t xml:space="preserve">ormas e regras aplicáveis a modalidade de transporte remunerado de passageiros, responsabilizando-se por respeitar e fazer respeitar as mesmas e a zelar pelo bom e correto uso do veículo, devendo manter atualizada sua documentação pessoal e de habilitação.</w:t>
      </w:r>
      <w:r/>
    </w:p>
    <w:p>
      <w:pPr>
        <w:pBdr/>
        <w:spacing/>
        <w:ind/>
        <w:jc w:val="both"/>
        <w:rPr/>
      </w:pPr>
      <w:r/>
      <w:r/>
    </w:p>
    <w:p>
      <w:pPr>
        <w:pBdr/>
        <w:spacing/>
        <w:ind/>
        <w:jc w:val="both"/>
        <w:rPr/>
      </w:pPr>
      <w:r>
        <w:rPr>
          <w:rFonts w:ascii="Times New Roman" w:hAnsi="Times New Roman"/>
          <w:sz w:val="24"/>
        </w:rPr>
        <w:t xml:space="preserve">2.4 O LOCATÁRIO declara-se como único e principal responsável pelo que decorrer do mau uso ou uso indevido do veículo pelo tempo em que o mesmo estiver sob sua responsabilidade.</w:t>
      </w:r>
      <w:r/>
    </w:p>
    <w:p>
      <w:pPr>
        <w:pBdr/>
        <w:spacing/>
        <w:ind/>
        <w:jc w:val="both"/>
        <w:rPr/>
      </w:pPr>
      <w:r/>
      <w:r/>
    </w:p>
    <w:p>
      <w:pPr>
        <w:pBdr/>
        <w:spacing/>
        <w:ind/>
        <w:jc w:val="both"/>
        <w:rPr/>
      </w:pPr>
      <w:r>
        <w:rPr>
          <w:rFonts w:ascii="Times New Roman" w:hAnsi="Times New Roman"/>
          <w:sz w:val="24"/>
        </w:rPr>
        <w:t xml:space="preserve">2.5 O veículo estará sob a responsabilidade do LOCATÁRIO a partir da data de assinatura deste contrato, momento em que passa a ter a posse do VEÍCULO, e até a sua válida devolução, independentemente do prazo de validade deste contrato.</w:t>
      </w:r>
      <w:r/>
    </w:p>
    <w:p>
      <w:pPr>
        <w:pBdr/>
        <w:spacing/>
        <w:ind/>
        <w:jc w:val="both"/>
        <w:rPr/>
      </w:pPr>
      <w:r/>
      <w:r/>
    </w:p>
    <w:p>
      <w:pPr>
        <w:pBdr/>
        <w:spacing/>
        <w:ind/>
        <w:jc w:val="both"/>
        <w:rPr>
          <w:b/>
          <w:bCs/>
        </w:rPr>
      </w:pPr>
      <w:r>
        <w:rPr>
          <w:rFonts w:ascii="Times New Roman" w:hAnsi="Times New Roman"/>
          <w:b/>
          <w:bCs/>
          <w:sz w:val="24"/>
        </w:rPr>
        <w:t xml:space="preserve">CLÁUSULA TERCEIRA – DAS CONDIÇÕES</w:t>
      </w:r>
      <w:r>
        <w:rPr>
          <w:b/>
          <w:bCs/>
        </w:rPr>
      </w:r>
    </w:p>
    <w:p>
      <w:pPr>
        <w:pBdr/>
        <w:spacing/>
        <w:ind/>
        <w:jc w:val="both"/>
        <w:rPr/>
      </w:pPr>
      <w:r/>
      <w:r/>
    </w:p>
    <w:p>
      <w:pPr>
        <w:pBdr/>
        <w:spacing/>
        <w:ind/>
        <w:jc w:val="both"/>
        <w:rPr/>
      </w:pPr>
      <w:r>
        <w:rPr>
          <w:rFonts w:ascii="Times New Roman" w:hAnsi="Times New Roman"/>
          <w:sz w:val="24"/>
        </w:rPr>
        <w:t xml:space="preserve">3.1 O VEÍCULO não poderá ser objeto de uso inadequado, assim considerado:</w:t>
      </w:r>
      <w:r/>
    </w:p>
    <w:p>
      <w:pPr>
        <w:pBdr/>
        <w:spacing/>
        <w:ind/>
        <w:jc w:val="both"/>
        <w:rPr/>
      </w:pPr>
      <w:r/>
      <w:r/>
    </w:p>
    <w:p>
      <w:pPr>
        <w:pBdr/>
        <w:spacing/>
        <w:ind/>
        <w:jc w:val="both"/>
        <w:rPr/>
      </w:pPr>
      <w:r>
        <w:rPr>
          <w:rFonts w:ascii="Times New Roman" w:hAnsi="Times New Roman"/>
          <w:sz w:val="24"/>
        </w:rPr>
        <w:t xml:space="preserve">a) Transporte de pessoas e/ou bens além da capacidade informada pelo fabricante do veículo;</w:t>
      </w:r>
      <w:r/>
    </w:p>
    <w:p>
      <w:pPr>
        <w:pBdr/>
        <w:spacing/>
        <w:ind/>
        <w:jc w:val="both"/>
        <w:rPr/>
      </w:pPr>
      <w:r/>
      <w:r/>
    </w:p>
    <w:p>
      <w:pPr>
        <w:pBdr/>
        <w:spacing/>
        <w:ind/>
        <w:jc w:val="both"/>
        <w:rPr/>
      </w:pPr>
      <w:r>
        <w:rPr>
          <w:rFonts w:ascii="Times New Roman" w:hAnsi="Times New Roman"/>
          <w:sz w:val="24"/>
        </w:rPr>
        <w:t xml:space="preserve">b) Guincho e/ou reboque de outro veículo;</w:t>
      </w:r>
      <w:r/>
    </w:p>
    <w:p>
      <w:pPr>
        <w:pBdr/>
        <w:spacing/>
        <w:ind/>
        <w:jc w:val="both"/>
        <w:rPr/>
      </w:pPr>
      <w:r/>
      <w:r/>
    </w:p>
    <w:p>
      <w:pPr>
        <w:pBdr/>
        <w:spacing/>
        <w:ind/>
        <w:jc w:val="both"/>
        <w:rPr/>
      </w:pPr>
      <w:r>
        <w:rPr>
          <w:rFonts w:ascii="Times New Roman" w:hAnsi="Times New Roman"/>
          <w:sz w:val="24"/>
        </w:rPr>
        <w:t xml:space="preserve">c) Participação em corridas, testes, competições, "rally", reconhecimento de trecho para "rally" e outras modalidades de competições, gincanas, "rachas" ou "pegas";</w:t>
      </w:r>
      <w:r/>
    </w:p>
    <w:p>
      <w:pPr>
        <w:pBdr/>
        <w:spacing/>
        <w:ind/>
        <w:jc w:val="both"/>
        <w:rPr/>
      </w:pPr>
      <w:r/>
      <w:r/>
    </w:p>
    <w:p>
      <w:pPr>
        <w:pBdr/>
        <w:spacing/>
        <w:ind/>
        <w:jc w:val="both"/>
        <w:rPr/>
      </w:pPr>
      <w:r>
        <w:rPr>
          <w:rFonts w:ascii="Times New Roman" w:hAnsi="Times New Roman"/>
          <w:sz w:val="24"/>
        </w:rPr>
        <w:t xml:space="preserve">d) Instrução de pessoas não habilitadas e/ou treinamento de motoristas para qualquer situação;</w:t>
      </w:r>
      <w:r/>
    </w:p>
    <w:p>
      <w:pPr>
        <w:pBdr/>
        <w:spacing/>
        <w:ind/>
        <w:jc w:val="both"/>
        <w:rPr/>
      </w:pPr>
      <w:r/>
      <w:r/>
    </w:p>
    <w:p>
      <w:pPr>
        <w:pBdr/>
        <w:spacing/>
        <w:ind/>
        <w:jc w:val="both"/>
        <w:rPr/>
      </w:pPr>
      <w:r>
        <w:rPr>
          <w:rFonts w:ascii="Times New Roman" w:hAnsi="Times New Roman"/>
          <w:sz w:val="24"/>
        </w:rPr>
        <w:t xml:space="preserve">e) Transporte de explosivos, combustíveis e/ou materiais químicos ou inflamáveis;</w:t>
      </w:r>
      <w:r/>
    </w:p>
    <w:p>
      <w:pPr>
        <w:pBdr/>
        <w:spacing/>
        <w:ind/>
        <w:jc w:val="both"/>
        <w:rPr/>
      </w:pPr>
      <w:r/>
      <w:r/>
    </w:p>
    <w:p>
      <w:pPr>
        <w:pBdr/>
        <w:spacing/>
        <w:ind/>
        <w:jc w:val="both"/>
        <w:rPr/>
      </w:pPr>
      <w:r>
        <w:rPr>
          <w:rFonts w:ascii="Times New Roman" w:hAnsi="Times New Roman"/>
          <w:sz w:val="24"/>
        </w:rPr>
        <w:t xml:space="preserve">f) Tráfego em dunas e praias;</w:t>
      </w:r>
      <w:r/>
    </w:p>
    <w:p>
      <w:pPr>
        <w:pBdr/>
        <w:spacing/>
        <w:ind/>
        <w:jc w:val="both"/>
        <w:rPr/>
      </w:pPr>
      <w:r/>
      <w:r/>
    </w:p>
    <w:p>
      <w:pPr>
        <w:pBdr/>
        <w:spacing/>
        <w:ind/>
        <w:jc w:val="both"/>
        <w:rPr/>
      </w:pPr>
      <w:r>
        <w:rPr>
          <w:rFonts w:ascii="Times New Roman" w:hAnsi="Times New Roman"/>
          <w:sz w:val="24"/>
        </w:rPr>
        <w:t xml:space="preserve">g) Transporte de criança menor de 7 (sete) anos e meio de idade sem a utilização dos dispositivos de retenção apropriados;</w:t>
      </w:r>
      <w:r/>
    </w:p>
    <w:p>
      <w:pPr>
        <w:pBdr/>
        <w:spacing/>
        <w:ind/>
        <w:jc w:val="both"/>
        <w:rPr/>
      </w:pPr>
      <w:r/>
      <w:r/>
    </w:p>
    <w:p>
      <w:pPr>
        <w:pBdr/>
        <w:spacing/>
        <w:ind/>
        <w:jc w:val="both"/>
        <w:rPr/>
      </w:pPr>
      <w:r>
        <w:rPr>
          <w:rFonts w:ascii="Times New Roman" w:hAnsi="Times New Roman"/>
          <w:sz w:val="24"/>
        </w:rPr>
        <w:t xml:space="preserve">h) Quaisquer finalidades que violem a legislação vigente;</w:t>
      </w:r>
      <w:r/>
    </w:p>
    <w:p>
      <w:pPr>
        <w:pBdr/>
        <w:spacing/>
        <w:ind/>
        <w:jc w:val="both"/>
        <w:rPr/>
      </w:pPr>
      <w:r/>
      <w:r/>
    </w:p>
    <w:p>
      <w:pPr>
        <w:pBdr/>
        <w:spacing/>
        <w:ind/>
        <w:jc w:val="both"/>
        <w:rPr/>
      </w:pPr>
      <w:r>
        <w:rPr>
          <w:rFonts w:ascii="Times New Roman" w:hAnsi="Times New Roman"/>
          <w:sz w:val="24"/>
        </w:rPr>
        <w:t xml:space="preserve">i) Quaisquer situações inadequadas, ou de risco que coloquem o veículo em desconformidade à cobertura da Proteção/Seguro vigente;</w:t>
      </w:r>
      <w:r/>
    </w:p>
    <w:p>
      <w:pPr>
        <w:pBdr/>
        <w:spacing/>
        <w:ind/>
        <w:jc w:val="both"/>
        <w:rPr/>
      </w:pPr>
      <w:r/>
      <w:r/>
    </w:p>
    <w:p>
      <w:pPr>
        <w:pBdr/>
        <w:spacing/>
        <w:ind/>
        <w:jc w:val="both"/>
        <w:rPr/>
      </w:pPr>
      <w:r>
        <w:rPr>
          <w:rFonts w:ascii="Times New Roman" w:hAnsi="Times New Roman"/>
          <w:sz w:val="24"/>
        </w:rPr>
        <w:t xml:space="preserve">j) O uso de motoristas terceirizados ou quaisquer outros, que não seja a LOCADORA, indiferente de sua finalidade.</w:t>
      </w:r>
      <w:r/>
    </w:p>
    <w:p>
      <w:pPr>
        <w:pBdr/>
        <w:spacing/>
        <w:ind/>
        <w:jc w:val="both"/>
        <w:rPr/>
      </w:pPr>
      <w:r/>
      <w:r/>
    </w:p>
    <w:p>
      <w:pPr>
        <w:pBdr/>
        <w:spacing/>
        <w:ind/>
        <w:jc w:val="both"/>
        <w:rPr/>
      </w:pPr>
      <w:r>
        <w:rPr>
          <w:rFonts w:ascii="Times New Roman" w:hAnsi="Times New Roman"/>
          <w:sz w:val="24"/>
        </w:rPr>
        <w:t xml:space="preserve">3.2 O LOCATÁRIO declara que vai seguir os procedimentos para cada ocasião abaixo especificada:</w:t>
      </w:r>
      <w:r/>
    </w:p>
    <w:p>
      <w:pPr>
        <w:pBdr/>
        <w:spacing/>
        <w:ind/>
        <w:jc w:val="both"/>
        <w:rPr/>
      </w:pPr>
      <w:r/>
      <w:r/>
    </w:p>
    <w:p>
      <w:pPr>
        <w:pBdr/>
        <w:spacing/>
        <w:ind/>
        <w:jc w:val="both"/>
        <w:rPr/>
      </w:pPr>
      <w:r>
        <w:rPr>
          <w:rFonts w:ascii="Times New Roman" w:hAnsi="Times New Roman"/>
          <w:b/>
          <w:bCs/>
          <w:sz w:val="24"/>
        </w:rPr>
        <w:t xml:space="preserve">a) </w:t>
      </w:r>
      <w:r>
        <w:rPr>
          <w:rFonts w:ascii="Times New Roman" w:hAnsi="Times New Roman"/>
          <w:b/>
          <w:bCs/>
          <w:sz w:val="24"/>
        </w:rPr>
        <w:t xml:space="preserve">P</w:t>
      </w:r>
      <w:r>
        <w:rPr>
          <w:rFonts w:ascii="Times New Roman" w:hAnsi="Times New Roman"/>
          <w:b/>
          <w:bCs/>
          <w:sz w:val="24"/>
        </w:rPr>
        <w:t xml:space="preserve">T, ROUBO, FURTO OU COLISÕES: Imediata comunicação a LOCADORA e realização de Boletim de Ocorrência logo após o ocorrido, com o envio via WhatsApp, em PDF, após a emissão.</w:t>
      </w:r>
      <w:r/>
    </w:p>
    <w:p>
      <w:pPr>
        <w:pBdr/>
        <w:spacing/>
        <w:ind/>
        <w:jc w:val="both"/>
        <w:rPr/>
      </w:pPr>
      <w:r/>
      <w:r/>
    </w:p>
    <w:p>
      <w:pPr>
        <w:pBdr/>
        <w:spacing/>
        <w:ind/>
        <w:jc w:val="both"/>
        <w:rPr/>
      </w:pPr>
      <w:r>
        <w:rPr>
          <w:rFonts w:ascii="Times New Roman" w:hAnsi="Times New Roman"/>
          <w:sz w:val="24"/>
        </w:rPr>
        <w:t xml:space="preserve">b) PROBLEMA NO VEÍCULO: Imediata comunicação a LOCADORA, com a realização de fotos e vídeos informando o problema detalhadamente, e enviar via WhatsApp logo após o ocorrido. </w:t>
      </w:r>
      <w:r>
        <w:rPr>
          <w:rFonts w:ascii="Times New Roman" w:hAnsi="Times New Roman"/>
          <w:sz w:val="24"/>
        </w:rPr>
        <w:t xml:space="preserve">Quando acontecer aos finais de semana, seguir o procedimento acima, levar o carro para um local seguro e no primeiro dia útil seguinte, acionar o guincho da Proteção/Seguro para levar o carro até a Oficina Mecânica ou Auto elétrica informada pela LOCADORA.</w:t>
      </w:r>
      <w:r/>
    </w:p>
    <w:p>
      <w:pPr>
        <w:pBdr/>
        <w:spacing/>
        <w:ind/>
        <w:jc w:val="both"/>
        <w:rPr/>
      </w:pPr>
      <w:r/>
      <w:r/>
    </w:p>
    <w:p>
      <w:pPr>
        <w:pBdr/>
        <w:spacing/>
        <w:ind/>
        <w:jc w:val="both"/>
        <w:rPr/>
      </w:pPr>
      <w:r>
        <w:rPr>
          <w:rFonts w:ascii="Times New Roman" w:hAnsi="Times New Roman"/>
          <w:b/>
          <w:bCs/>
          <w:sz w:val="24"/>
        </w:rPr>
        <w:t xml:space="preserve">b.1) </w:t>
      </w:r>
      <w:r>
        <w:rPr>
          <w:rFonts w:ascii="Times New Roman" w:hAnsi="Times New Roman"/>
          <w:b/>
          <w:bCs/>
          <w:sz w:val="24"/>
        </w:rPr>
        <w:t xml:space="preserve">Caso o LOCATÁRIO escute ou note qualquer barulho anormal, temperatura alta, fumaça ou qualquer anomalia v</w:t>
      </w:r>
      <w:r>
        <w:rPr>
          <w:rFonts w:ascii="Times New Roman" w:hAnsi="Times New Roman"/>
          <w:b/>
          <w:bCs/>
          <w:sz w:val="24"/>
        </w:rPr>
        <w:t xml:space="preserve">inda do motor, câmbio, embreagem, capô ou de qualquer parte do veículo, deverá PARAR IMEDIATAMENTE O VEÍCULO, em seguida tirar fotos e/ou fazer vídeos, para em seguida enviar à LOCADORA. O LOCATÁRIO NÃO DEVERÁ LIGAR O VEÍCULO até a autorização da LOCADORA.</w:t>
      </w:r>
      <w:r/>
    </w:p>
    <w:p>
      <w:pPr>
        <w:pBdr/>
        <w:spacing/>
        <w:ind/>
        <w:jc w:val="both"/>
        <w:rPr/>
      </w:pPr>
      <w:r/>
      <w:r/>
    </w:p>
    <w:p>
      <w:pPr>
        <w:pBdr/>
        <w:spacing/>
        <w:ind/>
        <w:jc w:val="both"/>
        <w:rPr>
          <w:b/>
          <w:bCs/>
        </w:rPr>
      </w:pPr>
      <w:r>
        <w:rPr>
          <w:rFonts w:ascii="Times New Roman" w:hAnsi="Times New Roman"/>
          <w:b/>
          <w:bCs/>
          <w:sz w:val="24"/>
        </w:rPr>
        <w:t xml:space="preserve">b.2) Caso seja constatado que o problema foi agravado pelo uso do LOCATÁRIO, todos os custos serão cobrados do mesmo.</w:t>
      </w:r>
      <w:r>
        <w:rPr>
          <w:b/>
          <w:bCs/>
        </w:rPr>
      </w:r>
    </w:p>
    <w:p>
      <w:pPr>
        <w:pBdr/>
        <w:spacing/>
        <w:ind/>
        <w:jc w:val="both"/>
        <w:rPr/>
      </w:pPr>
      <w:r/>
      <w:r/>
    </w:p>
    <w:p>
      <w:pPr>
        <w:pBdr/>
        <w:spacing/>
        <w:ind/>
        <w:jc w:val="both"/>
        <w:rPr>
          <w:b/>
          <w:bCs/>
        </w:rPr>
      </w:pPr>
      <w:r>
        <w:rPr>
          <w:rFonts w:ascii="Times New Roman" w:hAnsi="Times New Roman"/>
          <w:b/>
          <w:bCs/>
          <w:sz w:val="24"/>
        </w:rPr>
        <w:t xml:space="preserve">CLÁUSULA QUARTA – DO VALOR DA LOCAÇÃO E VENCIMENTOS</w:t>
      </w:r>
      <w:r>
        <w:rPr>
          <w:b/>
          <w:bCs/>
        </w:rPr>
      </w:r>
    </w:p>
    <w:p>
      <w:pPr>
        <w:pBdr/>
        <w:spacing/>
        <w:ind/>
        <w:jc w:val="both"/>
        <w:rPr/>
      </w:pPr>
      <w:r/>
      <w:r/>
    </w:p>
    <w:p>
      <w:pPr>
        <w:pBdr/>
        <w:spacing/>
        <w:ind/>
        <w:jc w:val="both"/>
        <w:rPr/>
      </w:pPr>
      <w:r>
        <w:rPr>
          <w:rFonts w:ascii="Times New Roman" w:hAnsi="Times New Roman"/>
          <w:sz w:val="24"/>
        </w:rPr>
        <w:t xml:space="preserve">4.1 O </w:t>
      </w:r>
      <w:r>
        <w:rPr>
          <w:rFonts w:ascii="Times New Roman" w:hAnsi="Times New Roman"/>
          <w:sz w:val="24"/>
        </w:rPr>
        <w:t xml:space="preserve">valor total do presente contrato é de R$ 8.125,00 (oito mil, cento e vinte e cinco reais), correspondente ao período de 13 (treze) semanas. O LOCATÁRIO pagará à LOCADORA, a título de locação, o valor semanal de R$ 625,00 (seiscentos e vinte e cinco reais).</w:t>
      </w:r>
      <w:r/>
    </w:p>
    <w:p>
      <w:pPr>
        <w:pBdr/>
        <w:spacing/>
        <w:ind/>
        <w:jc w:val="both"/>
        <w:rPr/>
      </w:pPr>
      <w:r/>
      <w:r/>
    </w:p>
    <w:p>
      <w:pPr>
        <w:pBdr/>
        <w:spacing/>
        <w:ind/>
        <w:jc w:val="both"/>
        <w:rPr/>
      </w:pPr>
      <w:r>
        <w:rPr>
          <w:rFonts w:ascii="Times New Roman" w:hAnsi="Times New Roman"/>
          <w:sz w:val="24"/>
        </w:rPr>
        <w:t xml:space="preserve">4.1.1 O LOCATÁRIO deverá efetuar o pagamento do valor acordado via boleto, PIX ou transferência bancária, em nome do LOCADOR ou terceiro autorizado por este.</w:t>
      </w:r>
      <w:r/>
    </w:p>
    <w:p>
      <w:pPr>
        <w:pBdr/>
        <w:spacing/>
        <w:ind/>
        <w:jc w:val="both"/>
        <w:rPr/>
      </w:pPr>
      <w:r/>
      <w:r/>
    </w:p>
    <w:p>
      <w:pPr>
        <w:pBdr/>
        <w:spacing/>
        <w:ind/>
        <w:jc w:val="both"/>
        <w:rPr/>
      </w:pPr>
      <w:r>
        <w:rPr>
          <w:rFonts w:ascii="Times New Roman" w:hAnsi="Times New Roman"/>
          <w:sz w:val="24"/>
        </w:rPr>
        <w:t xml:space="preserve">4.2 Os pagamentos semanais deverão ser efetuados no mesmo dia da semana em que o LOCATÁRIO retirou o veículo (ex: se retirou na terça-feira, os vencimentos serão todas as terças-feiras).</w:t>
      </w:r>
      <w:r/>
    </w:p>
    <w:p>
      <w:pPr>
        <w:pBdr/>
        <w:spacing/>
        <w:ind/>
        <w:jc w:val="both"/>
        <w:rPr/>
      </w:pPr>
      <w:r/>
      <w:r/>
    </w:p>
    <w:p>
      <w:pPr>
        <w:pBdr/>
        <w:spacing/>
        <w:ind/>
        <w:jc w:val="both"/>
        <w:rPr/>
      </w:pPr>
      <w:r>
        <w:rPr>
          <w:rFonts w:ascii="Times New Roman" w:hAnsi="Times New Roman"/>
          <w:sz w:val="24"/>
        </w:rPr>
        <w:t xml:space="preserve">4.3 O LOCATÁRIO só terá abatimento de diárias do veículo nos casos em que o veículo estiver parado para ma</w:t>
      </w:r>
      <w:r>
        <w:rPr>
          <w:rFonts w:ascii="Times New Roman" w:hAnsi="Times New Roman"/>
          <w:sz w:val="24"/>
        </w:rPr>
        <w:t xml:space="preserve">nutenção preventiva ou corretiva decorrente de desgaste natural do bem. O desconto se dará EXCLUSIVAMENTE a cada ciclo completo de 24 (vinte e quatro) horas, não havendo, em hipótese alguma, desconto proporcional por horas fracionadas. (Exemplo: se o veícu</w:t>
      </w:r>
      <w:r>
        <w:rPr>
          <w:rFonts w:ascii="Times New Roman" w:hAnsi="Times New Roman"/>
          <w:sz w:val="24"/>
        </w:rPr>
        <w:t xml:space="preserve">lo ficar parado por 36 horas, será descontada apenas 1 diária; se ficar 50 horas, serão descontadas 2 diárias). Não haverá qualquer abatimento ou desconto caso a manutenção seja motivada por sinistro, colisão, negligência ou mau uso por parte do LOCATÁRIO.</w:t>
      </w:r>
      <w:r/>
    </w:p>
    <w:p>
      <w:pPr>
        <w:pBdr/>
        <w:spacing/>
        <w:ind/>
        <w:jc w:val="both"/>
        <w:rPr/>
      </w:pPr>
      <w:r/>
      <w:r/>
    </w:p>
    <w:p>
      <w:pPr>
        <w:pBdr/>
        <w:spacing/>
        <w:ind/>
        <w:jc w:val="both"/>
        <w:rPr>
          <w:b/>
          <w:bCs/>
        </w:rPr>
      </w:pPr>
      <w:r>
        <w:rPr>
          <w:rFonts w:ascii="Times New Roman" w:hAnsi="Times New Roman"/>
          <w:b/>
          <w:bCs/>
          <w:sz w:val="24"/>
        </w:rPr>
        <w:t xml:space="preserve">CLÁUSULA QUINTA – DA CAUÇÃO</w:t>
      </w:r>
      <w:r>
        <w:rPr>
          <w:b/>
          <w:bCs/>
        </w:rPr>
      </w:r>
    </w:p>
    <w:p>
      <w:pPr>
        <w:pBdr/>
        <w:spacing/>
        <w:ind/>
        <w:jc w:val="both"/>
        <w:rPr/>
      </w:pPr>
      <w:r/>
      <w:r/>
    </w:p>
    <w:p>
      <w:pPr>
        <w:pBdr/>
        <w:spacing/>
        <w:ind/>
        <w:jc w:val="both"/>
        <w:rPr/>
      </w:pPr>
      <w:r>
        <w:rPr>
          <w:rFonts w:ascii="Times New Roman" w:hAnsi="Times New Roman"/>
          <w:sz w:val="24"/>
        </w:rPr>
        <w:t xml:space="preserve">5.1 Em garantia do cumprimento de suas obrigações contratuais, o LOCATÁRIO pagará à LOCADORA, uma caução no valor de R$ 1.400,00 (um mil e quatrocentos reais).</w:t>
      </w:r>
      <w:r/>
    </w:p>
    <w:p>
      <w:pPr>
        <w:pBdr/>
        <w:spacing/>
        <w:ind/>
        <w:jc w:val="both"/>
        <w:rPr/>
      </w:pPr>
      <w:r/>
      <w:r/>
    </w:p>
    <w:p>
      <w:pPr>
        <w:pBdr/>
        <w:spacing/>
        <w:ind/>
        <w:jc w:val="both"/>
        <w:rPr/>
      </w:pPr>
      <w:r>
        <w:rPr>
          <w:rFonts w:ascii="Times New Roman" w:hAnsi="Times New Roman"/>
          <w:sz w:val="24"/>
        </w:rPr>
        <w:t xml:space="preserve">5.1.1 A caução deverá ser paga da seguinte forma: [INSERIR FORMA DE PAGAMENTO - Ex: R$ 700,00 à vista no ato da assinatura e o saldo de R$ 700,00 parcelado em 4 parcelas semanais de R$ 175,00, a serem pagas juntamente com a parcela semanal da locação].</w:t>
      </w:r>
      <w:r/>
    </w:p>
    <w:p>
      <w:pPr>
        <w:pBdr/>
        <w:spacing/>
        <w:ind/>
        <w:jc w:val="both"/>
        <w:rPr/>
      </w:pPr>
      <w:r/>
      <w:r/>
    </w:p>
    <w:p>
      <w:pPr>
        <w:pBdr/>
        <w:spacing/>
        <w:ind/>
        <w:jc w:val="both"/>
        <w:rPr/>
      </w:pPr>
      <w:r>
        <w:rPr>
          <w:rFonts w:ascii="Times New Roman" w:hAnsi="Times New Roman"/>
          <w:sz w:val="24"/>
        </w:rPr>
        <w:t xml:space="preserve">5.1.2 Nos casos de inadimplência da caução (seja do valor à vista ou das parcelas subsequentes), o veículo será retido imediatamente com todas as eventuais multas e encargos por conta do LOCATÁRIO.</w:t>
      </w:r>
      <w:r/>
    </w:p>
    <w:p>
      <w:pPr>
        <w:pBdr/>
        <w:spacing/>
        <w:ind/>
        <w:jc w:val="both"/>
        <w:rPr/>
      </w:pPr>
      <w:r/>
      <w:r/>
    </w:p>
    <w:p>
      <w:pPr>
        <w:pBdr/>
        <w:spacing/>
        <w:ind/>
        <w:jc w:val="both"/>
        <w:rPr/>
      </w:pPr>
      <w:r>
        <w:rPr>
          <w:rFonts w:ascii="Times New Roman" w:hAnsi="Times New Roman"/>
          <w:sz w:val="24"/>
        </w:rPr>
        <w:t xml:space="preserve">5.2 O saldo da caução será d</w:t>
      </w:r>
      <w:r>
        <w:rPr>
          <w:rFonts w:ascii="Times New Roman" w:hAnsi="Times New Roman"/>
          <w:sz w:val="24"/>
        </w:rPr>
        <w:t xml:space="preserve">evolvido ao LOCATÁRIO no prazo de até 30 (trinta) dias após a vistoria de devolução válida do veículo, período necessário para a checagem de infrações de trânsito nos sistemas dos órgãos competentes e avarias ocultas, deduzidos eventuais débitos pendentes.</w:t>
      </w:r>
      <w:r/>
    </w:p>
    <w:p>
      <w:pPr>
        <w:pBdr/>
        <w:spacing/>
        <w:ind/>
        <w:jc w:val="both"/>
        <w:rPr/>
      </w:pPr>
      <w:r/>
      <w:r/>
    </w:p>
    <w:p>
      <w:pPr>
        <w:pBdr/>
        <w:spacing/>
        <w:ind/>
        <w:jc w:val="both"/>
        <w:rPr>
          <w:b/>
          <w:bCs/>
        </w:rPr>
      </w:pPr>
      <w:r>
        <w:rPr>
          <w:rFonts w:ascii="Times New Roman" w:hAnsi="Times New Roman"/>
          <w:b/>
          <w:bCs/>
          <w:sz w:val="24"/>
        </w:rPr>
        <w:t xml:space="preserve">CLÁUSULA SEXTA – DA INADIMPLÊNCIA E NEGATIVAÇÃO</w:t>
      </w:r>
      <w:r>
        <w:rPr>
          <w:b/>
          <w:bCs/>
        </w:rPr>
      </w:r>
    </w:p>
    <w:p>
      <w:pPr>
        <w:pBdr/>
        <w:spacing/>
        <w:ind/>
        <w:jc w:val="both"/>
        <w:rPr/>
      </w:pPr>
      <w:r/>
      <w:r/>
    </w:p>
    <w:p>
      <w:pPr>
        <w:pBdr/>
        <w:spacing/>
        <w:ind/>
        <w:jc w:val="both"/>
        <w:rPr/>
      </w:pPr>
      <w:r>
        <w:rPr>
          <w:rFonts w:ascii="Times New Roman" w:hAnsi="Times New Roman"/>
          <w:sz w:val="24"/>
        </w:rPr>
        <w:t xml:space="preserve">6.1 O atraso no pagamento da locação enseja multa moratória de 10% (dez por cento) e juros de 1% (um por cento) ao mês, além da correção pelo IGP-M até o dia do efetivo pagamento.</w:t>
      </w:r>
      <w:r/>
    </w:p>
    <w:p>
      <w:pPr>
        <w:pBdr/>
        <w:spacing/>
        <w:ind/>
        <w:jc w:val="both"/>
        <w:rPr/>
      </w:pPr>
      <w:r/>
      <w:r/>
    </w:p>
    <w:p>
      <w:pPr>
        <w:pBdr/>
        <w:spacing/>
        <w:ind/>
        <w:jc w:val="both"/>
        <w:rPr/>
      </w:pPr>
      <w:r>
        <w:rPr>
          <w:rFonts w:ascii="Times New Roman" w:hAnsi="Times New Roman"/>
          <w:sz w:val="24"/>
        </w:rPr>
        <w:t xml:space="preserve">6.2 O LOCATÁRIO, não vindo a efetuar o pagamento da locação no seu vencimento semanal ou quaisquer outros encargos (parcela da caução, </w:t>
      </w:r>
      <w:r>
        <w:rPr>
          <w:rFonts w:ascii="Times New Roman" w:hAnsi="Times New Roman"/>
          <w:sz w:val="24"/>
        </w:rPr>
        <w:t xml:space="preserve">multas, reparos por mau uso, etc.) de sua responsabilidade, fica facultado à parte contrária o imediato bloqueio do veículo e/ou rescisão do contrato, além da posse do veículo configurada como Apropriação Indébita, implicando também a possibilidade de adoç</w:t>
      </w:r>
      <w:r>
        <w:rPr>
          <w:rFonts w:ascii="Times New Roman" w:hAnsi="Times New Roman"/>
          <w:sz w:val="24"/>
        </w:rPr>
        <w:t xml:space="preserve">ão de medidas judiciais, inclusive Busca e Apreensão do veículo e/ou lavratura de Boletim de Ocorrência. Caberá ao LOCATÁRIO ressarcir o LOCADOR das despesas oriundas da retenção indevida do bem, arcando ainda com as despesas judiciais e/ou extrajudiciais.</w:t>
      </w:r>
      <w:r/>
    </w:p>
    <w:p>
      <w:pPr>
        <w:pBdr/>
        <w:spacing/>
        <w:ind/>
        <w:jc w:val="both"/>
        <w:rPr/>
      </w:pPr>
      <w:r/>
      <w:r/>
    </w:p>
    <w:p>
      <w:pPr>
        <w:pBdr/>
        <w:spacing/>
        <w:ind/>
        <w:jc w:val="both"/>
        <w:rPr/>
      </w:pPr>
      <w:r>
        <w:rPr>
          <w:rFonts w:ascii="Times New Roman" w:hAnsi="Times New Roman"/>
          <w:sz w:val="24"/>
        </w:rPr>
        <w:t xml:space="preserve">6.3 Se necessária a contratação de advogado, ficam desde já fixados os honorários advocatícios em 20% (vinte por cento).</w:t>
      </w:r>
      <w:r/>
    </w:p>
    <w:p>
      <w:pPr>
        <w:pBdr/>
        <w:spacing/>
        <w:ind/>
        <w:jc w:val="both"/>
        <w:rPr/>
      </w:pPr>
      <w:r/>
      <w:r/>
    </w:p>
    <w:p>
      <w:pPr>
        <w:pBdr/>
        <w:spacing/>
        <w:ind/>
        <w:jc w:val="both"/>
        <w:rPr/>
      </w:pPr>
      <w:r>
        <w:rPr>
          <w:rFonts w:ascii="Times New Roman" w:hAnsi="Times New Roman"/>
          <w:sz w:val="24"/>
        </w:rPr>
        <w:t xml:space="preserve">6.4 Qualquer recebimento feito pela LOCADORA fora dos prazos e condições convencionais neste contrato será tido como mera tolerância e liberalidade.</w:t>
      </w:r>
      <w:r/>
    </w:p>
    <w:p>
      <w:pPr>
        <w:pBdr/>
        <w:spacing/>
        <w:ind/>
        <w:jc w:val="both"/>
        <w:rPr/>
      </w:pPr>
      <w:r/>
      <w:r/>
    </w:p>
    <w:p>
      <w:pPr>
        <w:pBdr/>
        <w:spacing/>
        <w:ind/>
        <w:jc w:val="both"/>
        <w:rPr/>
      </w:pPr>
      <w:r>
        <w:rPr>
          <w:rFonts w:ascii="Times New Roman" w:hAnsi="Times New Roman"/>
          <w:sz w:val="24"/>
        </w:rPr>
        <w:t xml:space="preserve">6.5 Em caso de inadimplência superior a 15 (quinze) d</w:t>
      </w:r>
      <w:r>
        <w:rPr>
          <w:rFonts w:ascii="Times New Roman" w:hAnsi="Times New Roman"/>
          <w:sz w:val="24"/>
        </w:rPr>
        <w:t xml:space="preserve">ias, a LOCADORA fica expressamente autorizada a incluir o nome do LOCATÁRIO nos órgãos de proteção ao crédito (SPC, SERASA, SCPC, entre outros), bem como a realizar o protesto do título, arcando o LOCATÁRIO com as despesas de inclusão e posterior exclusão.</w:t>
      </w:r>
      <w:r/>
    </w:p>
    <w:p>
      <w:pPr>
        <w:pBdr/>
        <w:spacing/>
        <w:ind/>
        <w:jc w:val="both"/>
        <w:rPr/>
      </w:pPr>
      <w:r/>
      <w:r/>
    </w:p>
    <w:p>
      <w:pPr>
        <w:pBdr/>
        <w:spacing/>
        <w:ind/>
        <w:jc w:val="both"/>
        <w:rPr>
          <w:b/>
          <w:bCs/>
        </w:rPr>
      </w:pPr>
      <w:r>
        <w:rPr>
          <w:rFonts w:ascii="Times New Roman" w:hAnsi="Times New Roman"/>
          <w:b/>
          <w:bCs/>
          <w:sz w:val="24"/>
        </w:rPr>
        <w:t xml:space="preserve">CLÁUSULA SÉTIMA – DO PRAZO E RESCISÃO</w:t>
      </w:r>
      <w:r>
        <w:rPr>
          <w:b/>
          <w:bCs/>
        </w:rPr>
      </w:r>
    </w:p>
    <w:p>
      <w:pPr>
        <w:pBdr/>
        <w:spacing/>
        <w:ind/>
        <w:jc w:val="both"/>
        <w:rPr/>
      </w:pPr>
      <w:r/>
      <w:r/>
    </w:p>
    <w:p>
      <w:pPr>
        <w:pBdr/>
        <w:spacing/>
        <w:ind/>
        <w:jc w:val="both"/>
        <w:rPr/>
      </w:pPr>
      <w:r>
        <w:rPr>
          <w:rFonts w:ascii="Times New Roman" w:hAnsi="Times New Roman"/>
          <w:sz w:val="24"/>
        </w:rPr>
        <w:t xml:space="preserve">7.1 O prazo da locação é de 13 (treze) semanas, iniciando-se na data de assinatura deste contrato e efetiva posse do veículo ao LOCATÁRIO.</w:t>
      </w:r>
      <w:r/>
    </w:p>
    <w:p>
      <w:pPr>
        <w:pBdr/>
        <w:spacing/>
        <w:ind/>
        <w:jc w:val="both"/>
        <w:rPr/>
      </w:pPr>
      <w:r/>
      <w:r/>
    </w:p>
    <w:p>
      <w:pPr>
        <w:pBdr/>
        <w:spacing/>
        <w:ind/>
        <w:jc w:val="both"/>
        <w:rPr/>
      </w:pPr>
      <w:r>
        <w:rPr>
          <w:rFonts w:ascii="Times New Roman" w:hAnsi="Times New Roman"/>
          <w:sz w:val="24"/>
        </w:rPr>
        <w:t xml:space="preserve">7.2 Ao final do prazo estipulado, caso as partes permaneçam inertes, a locação prorrogar-se-á automaticamente por igual período.</w:t>
      </w:r>
      <w:r/>
    </w:p>
    <w:p>
      <w:pPr>
        <w:pBdr/>
        <w:spacing/>
        <w:ind/>
        <w:jc w:val="both"/>
        <w:rPr/>
      </w:pPr>
      <w:r/>
      <w:r/>
    </w:p>
    <w:p>
      <w:pPr>
        <w:pBdr/>
        <w:spacing/>
        <w:ind/>
        <w:jc w:val="both"/>
        <w:rPr/>
      </w:pPr>
      <w:r>
        <w:rPr>
          <w:rFonts w:ascii="Times New Roman" w:hAnsi="Times New Roman"/>
          <w:sz w:val="24"/>
        </w:rPr>
        <w:t xml:space="preserve">7.3 O locatário deve formalizar sua intenção de encerrar o contrato com aviso prévio de 7 (sete) dias.</w:t>
      </w:r>
      <w:r/>
    </w:p>
    <w:p>
      <w:pPr>
        <w:pBdr/>
        <w:spacing/>
        <w:ind/>
        <w:jc w:val="both"/>
        <w:rPr/>
      </w:pPr>
      <w:r/>
      <w:r/>
    </w:p>
    <w:p>
      <w:pPr>
        <w:pBdr/>
        <w:spacing/>
        <w:ind/>
        <w:jc w:val="both"/>
        <w:rPr/>
      </w:pPr>
      <w:r>
        <w:rPr>
          <w:rFonts w:ascii="Times New Roman" w:hAnsi="Times New Roman"/>
          <w:sz w:val="24"/>
        </w:rPr>
        <w:t xml:space="preserve">7.4 Em caso de rescisão, caso o LOCATÁRIO opte por entregar o veículo antes do prazo</w:t>
      </w:r>
      <w:r>
        <w:rPr>
          <w:rFonts w:ascii="Times New Roman" w:hAnsi="Times New Roman"/>
          <w:sz w:val="24"/>
        </w:rPr>
        <w:t xml:space="preserve"> contratado ou, ainda, seja forçado a entregar o veículo por motivos de inadimplência, falta de comparecimento às vistorias ou má conduta, o mesmo deverá pagar a título de multa o valor referente a uma semana de aluguel, bem como perderá a caução prestada.</w:t>
      </w:r>
      <w:r/>
    </w:p>
    <w:p>
      <w:pPr>
        <w:pBdr/>
        <w:spacing/>
        <w:ind/>
        <w:jc w:val="both"/>
        <w:rPr/>
      </w:pPr>
      <w:r/>
      <w:r/>
    </w:p>
    <w:p>
      <w:pPr>
        <w:pBdr/>
        <w:spacing/>
        <w:ind/>
        <w:jc w:val="both"/>
        <w:rPr/>
      </w:pPr>
      <w:r>
        <w:rPr>
          <w:rFonts w:ascii="Times New Roman" w:hAnsi="Times New Roman"/>
          <w:sz w:val="24"/>
        </w:rPr>
        <w:t xml:space="preserve">7.5 Caso o LOCATÁRIO não entregue o veículo na data combinada, seja pela rescisão antecipada ou pelo término de vigência do contrato, incidirá multa de R$ 100,00 (cem reais) por dia de atraso.</w:t>
      </w:r>
      <w:r/>
    </w:p>
    <w:p>
      <w:pPr>
        <w:pBdr/>
        <w:spacing/>
        <w:ind/>
        <w:jc w:val="both"/>
        <w:rPr/>
      </w:pPr>
      <w:r/>
      <w:r/>
    </w:p>
    <w:p>
      <w:pPr>
        <w:pBdr/>
        <w:spacing/>
        <w:ind/>
        <w:jc w:val="both"/>
        <w:rPr/>
      </w:pPr>
      <w:r>
        <w:rPr>
          <w:rFonts w:ascii="Times New Roman" w:hAnsi="Times New Roman"/>
          <w:sz w:val="24"/>
        </w:rPr>
        <w:t xml:space="preserve">7.5.1 A não devolução do veículo após a rescisão/término do contrato permitirá à LOCADORA valer-se de todos os recursos legais para reavê-lo, inclusive com a formulação de Boletim de Ocorrência à autoridade policial competente, por apropriação indébita.</w:t>
      </w:r>
      <w:r/>
    </w:p>
    <w:p>
      <w:pPr>
        <w:pBdr/>
        <w:spacing/>
        <w:ind/>
        <w:jc w:val="both"/>
        <w:rPr/>
      </w:pPr>
      <w:r/>
      <w:r/>
    </w:p>
    <w:p>
      <w:pPr>
        <w:pBdr/>
        <w:spacing/>
        <w:ind/>
        <w:jc w:val="both"/>
        <w:rPr>
          <w:b/>
          <w:bCs/>
        </w:rPr>
      </w:pPr>
      <w:r>
        <w:rPr>
          <w:rFonts w:ascii="Times New Roman" w:hAnsi="Times New Roman"/>
          <w:b/>
          <w:bCs/>
          <w:sz w:val="24"/>
        </w:rPr>
        <w:t xml:space="preserve">CLÁUSULA OITAVA – DAS OBRIGAÇÕES E RESPONSABILIDADES DO LOCATÁRIO</w:t>
      </w:r>
      <w:r>
        <w:rPr>
          <w:b/>
          <w:bCs/>
        </w:rPr>
      </w:r>
    </w:p>
    <w:p>
      <w:pPr>
        <w:pBdr/>
        <w:spacing/>
        <w:ind/>
        <w:jc w:val="both"/>
        <w:rPr/>
      </w:pPr>
      <w:r/>
      <w:r/>
    </w:p>
    <w:p>
      <w:pPr>
        <w:pBdr/>
        <w:spacing/>
        <w:ind/>
        <w:jc w:val="both"/>
        <w:rPr/>
      </w:pPr>
      <w:r>
        <w:rPr>
          <w:rFonts w:ascii="Times New Roman" w:hAnsi="Times New Roman"/>
          <w:sz w:val="24"/>
        </w:rPr>
        <w:t xml:space="preserve">8.1 Sem prejuízo de outras disposições deste contrato, constituem obrigações do LOCATÁRIO:</w:t>
      </w:r>
      <w:r/>
    </w:p>
    <w:p>
      <w:pPr>
        <w:pBdr/>
        <w:spacing/>
        <w:ind/>
        <w:jc w:val="both"/>
        <w:rPr/>
      </w:pPr>
      <w:r/>
      <w:r/>
    </w:p>
    <w:p>
      <w:pPr>
        <w:pBdr/>
        <w:spacing/>
        <w:ind/>
        <w:jc w:val="both"/>
        <w:rPr/>
      </w:pPr>
      <w:r>
        <w:rPr>
          <w:rFonts w:ascii="Times New Roman" w:hAnsi="Times New Roman"/>
          <w:sz w:val="24"/>
        </w:rPr>
        <w:t xml:space="preserve">a) Responsabilizar-se pela condução do veículo com cautela, evitando colisões e preservando a integridade física de passageiros e pedestres.</w:t>
      </w:r>
      <w:r/>
    </w:p>
    <w:p>
      <w:pPr>
        <w:pBdr/>
        <w:spacing/>
        <w:ind/>
        <w:jc w:val="both"/>
        <w:rPr/>
      </w:pPr>
      <w:r/>
      <w:r/>
    </w:p>
    <w:p>
      <w:pPr>
        <w:pBdr/>
        <w:spacing/>
        <w:ind/>
        <w:jc w:val="both"/>
        <w:rPr/>
      </w:pPr>
      <w:r>
        <w:rPr>
          <w:rFonts w:ascii="Times New Roman" w:hAnsi="Times New Roman"/>
          <w:sz w:val="24"/>
        </w:rPr>
        <w:t xml:space="preserve">b) Pagar o aluguel e os encargos da locação, legal ou contratualmente exigíveis, no prazo estipulado.</w:t>
      </w:r>
      <w:r/>
    </w:p>
    <w:p>
      <w:pPr>
        <w:pBdr/>
        <w:spacing/>
        <w:ind/>
        <w:jc w:val="both"/>
        <w:rPr/>
      </w:pPr>
      <w:r/>
      <w:r/>
    </w:p>
    <w:p>
      <w:pPr>
        <w:pBdr/>
        <w:spacing/>
        <w:ind/>
        <w:jc w:val="both"/>
        <w:rPr/>
      </w:pPr>
      <w:r>
        <w:rPr>
          <w:rFonts w:ascii="Times New Roman" w:hAnsi="Times New Roman"/>
          <w:sz w:val="24"/>
        </w:rPr>
        <w:t xml:space="preserve">c) Não permitir que qualquer outra pessoa conduza o veículo.</w:t>
      </w:r>
      <w:r/>
    </w:p>
    <w:p>
      <w:pPr>
        <w:pBdr/>
        <w:spacing/>
        <w:ind/>
        <w:jc w:val="both"/>
        <w:rPr/>
      </w:pPr>
      <w:r/>
      <w:r/>
    </w:p>
    <w:p>
      <w:pPr>
        <w:pBdr/>
        <w:spacing/>
        <w:ind/>
        <w:jc w:val="both"/>
        <w:rPr/>
      </w:pPr>
      <w:r>
        <w:rPr>
          <w:rFonts w:ascii="Times New Roman" w:hAnsi="Times New Roman"/>
          <w:sz w:val="24"/>
        </w:rPr>
        <w:t xml:space="preserve">d) Preservar e fazer preservar, com seus maiores esforços, a integridade material do veículo, assim como os equipamentos e os acessórios que o integram, usando-o com zelo e cuidado.</w:t>
      </w:r>
      <w:r/>
    </w:p>
    <w:p>
      <w:pPr>
        <w:pBdr/>
        <w:spacing/>
        <w:ind/>
        <w:jc w:val="both"/>
        <w:rPr/>
      </w:pPr>
      <w:r/>
      <w:r/>
    </w:p>
    <w:p>
      <w:pPr>
        <w:pBdr/>
        <w:spacing/>
        <w:ind/>
        <w:jc w:val="both"/>
        <w:rPr>
          <w:rFonts w:ascii="Times New Roman" w:hAnsi="Times New Roman"/>
          <w:b/>
          <w:bCs/>
          <w:sz w:val="24"/>
          <w:szCs w:val="24"/>
        </w:rPr>
      </w:pPr>
      <w:r>
        <w:rPr>
          <w:rFonts w:ascii="Times New Roman" w:hAnsi="Times New Roman"/>
          <w:b/>
          <w:bCs/>
          <w:sz w:val="24"/>
        </w:rPr>
        <w:t xml:space="preserve">e) Não efetuar qualquer reparo ou autorizar qualquer serviço no veículo alugado sem a expressa e prévia anuência da LOCADORA.</w:t>
      </w:r>
      <w:r>
        <w:rPr>
          <w:b/>
          <w:bCs/>
        </w:rPr>
      </w:r>
    </w:p>
    <w:p w14:paraId="77D9EE3D">
      <w:pPr>
        <w:pBdr/>
        <w:spacing/>
        <w:ind/>
        <w:jc w:val="both"/>
        <w:rPr>
          <w:b/>
          <w:bCs/>
        </w:rPr>
      </w:pPr>
      <w:r>
        <w:rPr>
          <w:rFonts w:ascii="Times New Roman" w:hAnsi="Times New Roman"/>
          <w:b/>
          <w:bCs/>
          <w:sz w:val="24"/>
        </w:rPr>
        <w:t xml:space="preserve">A LOCADORA não reembolsará ao LOCATÁRIO eventuais despesas por reparos ou serviços no carro sem sua prévia e formal autorização.</w:t>
      </w:r>
      <w:r>
        <w:rPr>
          <w:b/>
          <w:bCs/>
        </w:rPr>
      </w:r>
      <w:r>
        <w:rPr>
          <w:b/>
          <w:bCs/>
        </w:rPr>
      </w:r>
    </w:p>
    <w:p>
      <w:pPr>
        <w:pBdr/>
        <w:spacing/>
        <w:ind/>
        <w:jc w:val="both"/>
        <w:rPr/>
      </w:pPr>
      <w:r/>
      <w:r/>
    </w:p>
    <w:p>
      <w:pPr>
        <w:pBdr/>
        <w:spacing/>
        <w:ind/>
        <w:jc w:val="both"/>
        <w:rPr/>
      </w:pPr>
      <w:r>
        <w:rPr>
          <w:rFonts w:ascii="Times New Roman" w:hAnsi="Times New Roman"/>
          <w:sz w:val="24"/>
        </w:rPr>
        <w:t xml:space="preserve">f) Arcar com a manutenção, caso seja caracterizada por mau uso.</w:t>
      </w:r>
      <w:r/>
    </w:p>
    <w:p>
      <w:pPr>
        <w:pBdr/>
        <w:spacing/>
        <w:ind/>
        <w:jc w:val="both"/>
        <w:rPr/>
      </w:pPr>
      <w:r/>
      <w:r/>
    </w:p>
    <w:p>
      <w:pPr>
        <w:pBdr/>
        <w:spacing/>
        <w:ind/>
        <w:jc w:val="both"/>
        <w:rPr/>
      </w:pPr>
      <w:r>
        <w:rPr>
          <w:rFonts w:ascii="Times New Roman" w:hAnsi="Times New Roman"/>
          <w:sz w:val="24"/>
        </w:rPr>
        <w:t xml:space="preserve">g) Ser o único e exclusivo responsável por eventual auto de infração de trânsito ocorrido durante o período de locação do Veículo, comprometendo-se, desde já, a assumir a pontuação na CNH e demais penalidades administrativas.</w:t>
      </w:r>
      <w:r/>
    </w:p>
    <w:p>
      <w:pPr>
        <w:pBdr/>
        <w:spacing/>
        <w:ind/>
        <w:jc w:val="both"/>
        <w:rPr/>
      </w:pPr>
      <w:r/>
      <w:r/>
    </w:p>
    <w:p>
      <w:pPr>
        <w:pBdr/>
        <w:spacing/>
        <w:ind/>
        <w:jc w:val="both"/>
        <w:rPr/>
      </w:pPr>
      <w:r>
        <w:rPr>
          <w:rFonts w:ascii="Times New Roman" w:hAnsi="Times New Roman"/>
          <w:sz w:val="24"/>
        </w:rPr>
        <w:t xml:space="preserve">g.1) As infrações de trânsito poderão ser parc</w:t>
      </w:r>
      <w:r>
        <w:rPr>
          <w:rFonts w:ascii="Times New Roman" w:hAnsi="Times New Roman"/>
          <w:sz w:val="24"/>
        </w:rPr>
        <w:t xml:space="preserve">eladas da seguinte forma</w:t>
      </w:r>
      <w:r>
        <w:rPr>
          <w:rFonts w:ascii="Times New Roman" w:hAnsi="Times New Roman"/>
          <w:sz w:val="24"/>
          <w:lang w:val="pt-BR"/>
        </w:rPr>
        <w:t xml:space="preserve"> no boleto seguinte a ciência da infração pela locadora</w:t>
      </w:r>
      <w:r>
        <w:rPr>
          <w:rFonts w:ascii="Times New Roman" w:hAnsi="Times New Roman"/>
          <w:sz w:val="24"/>
        </w:rPr>
        <w:t xml:space="preserve">: Multas de</w:t>
      </w:r>
      <w:r>
        <w:rPr>
          <w:rFonts w:ascii="Times New Roman" w:hAnsi="Times New Roman"/>
          <w:sz w:val="24"/>
          <w:lang w:val="pt-BR"/>
        </w:rPr>
        <w:t xml:space="preserve"> até</w:t>
      </w:r>
      <w:r>
        <w:rPr>
          <w:rFonts w:ascii="Times New Roman" w:hAnsi="Times New Roman"/>
          <w:sz w:val="24"/>
        </w:rPr>
        <w:t xml:space="preserve"> R$ 130,16 serão cobradas em 1x (uma vez); Multas </w:t>
      </w:r>
      <w:r>
        <w:rPr>
          <w:rFonts w:ascii="Times New Roman" w:hAnsi="Times New Roman"/>
          <w:sz w:val="24"/>
          <w:lang w:val="pt-BR"/>
        </w:rPr>
        <w:t xml:space="preserve">de</w:t>
      </w:r>
      <w:r>
        <w:rPr>
          <w:rFonts w:ascii="Times New Roman" w:hAnsi="Times New Roman"/>
          <w:sz w:val="24"/>
        </w:rPr>
        <w:t xml:space="preserve"> R$ 195,23 </w:t>
      </w:r>
      <w:r>
        <w:rPr>
          <w:rFonts w:ascii="Times New Roman" w:hAnsi="Times New Roman"/>
          <w:sz w:val="24"/>
          <w:lang w:val="pt-BR"/>
        </w:rPr>
        <w:t xml:space="preserve">até</w:t>
      </w:r>
      <w:r>
        <w:rPr>
          <w:rFonts w:ascii="Times New Roman" w:hAnsi="Times New Roman"/>
          <w:sz w:val="24"/>
        </w:rPr>
        <w:t xml:space="preserve"> R$ 293,47 poderão ser parceladas em até 2x (duas vezes). Caso </w:t>
      </w:r>
      <w:r>
        <w:rPr>
          <w:rFonts w:ascii="Times New Roman" w:hAnsi="Times New Roman"/>
          <w:sz w:val="24"/>
          <w:lang w:val="pt-BR"/>
        </w:rPr>
        <w:t xml:space="preserve">opte em quitar a multa com desconto</w:t>
      </w:r>
      <w:r>
        <w:rPr>
          <w:rFonts w:ascii="Times New Roman" w:hAnsi="Times New Roman"/>
          <w:sz w:val="24"/>
        </w:rPr>
        <w:t xml:space="preserve">, o </w:t>
      </w:r>
      <w:r>
        <w:rPr>
          <w:rFonts w:ascii="Times New Roman" w:hAnsi="Times New Roman"/>
          <w:sz w:val="24"/>
          <w:lang w:val="pt-BR"/>
        </w:rPr>
        <w:t xml:space="preserve">LOCATÁRIO deverá pagar o boleto até o vencimento do aluguel da semana em que constará a parcela da infração</w:t>
      </w:r>
      <w:r>
        <w:rPr>
          <w:rFonts w:ascii="Times New Roman" w:hAnsi="Times New Roman"/>
          <w:sz w:val="24"/>
        </w:rPr>
        <w:t xml:space="preserve">.</w:t>
      </w:r>
      <w:r/>
    </w:p>
    <w:p>
      <w:pPr>
        <w:pBdr/>
        <w:spacing/>
        <w:ind/>
        <w:jc w:val="both"/>
        <w:rPr/>
      </w:pPr>
      <w:r/>
      <w:r/>
    </w:p>
    <w:p>
      <w:pPr>
        <w:pBdr/>
        <w:spacing/>
        <w:ind/>
        <w:jc w:val="both"/>
        <w:rPr/>
      </w:pPr>
      <w:r>
        <w:rPr>
          <w:rFonts w:ascii="Times New Roman" w:hAnsi="Times New Roman"/>
          <w:sz w:val="24"/>
        </w:rPr>
        <w:t xml:space="preserve">g.2) Fica estipulado que, caso o somatório de multas pendentes de pagamento do LOCATÁRIO ultrapasse o teto de R$ 586,94 (quinhentos e oitenta </w:t>
      </w:r>
      <w:r>
        <w:rPr>
          <w:rFonts w:ascii="Times New Roman" w:hAnsi="Times New Roman"/>
          <w:sz w:val="24"/>
        </w:rPr>
        <w:t xml:space="preserve">e seis reais e noventa e quatro centavos), a LOCADORA poderá rescindir o contrato imediatamente. Para evitar a rescisão, o LOCATÁRIO deverá quitar integralmente uma ou mais multas de forma a reduzir o saldo devedor para valor inferior ao teto estabelecido.</w:t>
      </w:r>
      <w:r/>
    </w:p>
    <w:p>
      <w:pPr>
        <w:pBdr/>
        <w:spacing/>
        <w:ind/>
        <w:jc w:val="both"/>
        <w:rPr/>
      </w:pPr>
      <w:r/>
      <w:r/>
    </w:p>
    <w:p>
      <w:pPr>
        <w:pBdr/>
        <w:spacing/>
        <w:ind/>
        <w:jc w:val="both"/>
        <w:rPr/>
      </w:pPr>
      <w:r>
        <w:rPr>
          <w:rFonts w:ascii="Times New Roman" w:hAnsi="Times New Roman"/>
          <w:sz w:val="24"/>
        </w:rPr>
        <w:t xml:space="preserve">h) Arcar com os custos de combustível.</w:t>
      </w:r>
      <w:r/>
    </w:p>
    <w:p>
      <w:pPr>
        <w:pBdr/>
        <w:spacing/>
        <w:ind/>
        <w:jc w:val="both"/>
        <w:rPr/>
      </w:pPr>
      <w:r/>
      <w:r/>
    </w:p>
    <w:p>
      <w:pPr>
        <w:pBdr/>
        <w:spacing/>
        <w:ind/>
        <w:jc w:val="both"/>
        <w:rPr>
          <w:rFonts w:ascii="Times New Roman" w:hAnsi="Times New Roman"/>
          <w:sz w:val="24"/>
          <w:szCs w:val="24"/>
        </w:rPr>
      </w:pPr>
      <w:r>
        <w:rPr>
          <w:rFonts w:ascii="Times New Roman" w:hAnsi="Times New Roman"/>
          <w:sz w:val="24"/>
        </w:rPr>
        <w:t xml:space="preserve">i) Comunicar imediatamente a LOCADORA sobre qualquer alteração no funcionamento do veículo ou mecanismos que afetem a seguran</w:t>
      </w:r>
      <w:r>
        <w:rPr>
          <w:rFonts w:ascii="Times New Roman" w:hAnsi="Times New Roman"/>
          <w:sz w:val="24"/>
        </w:rPr>
        <w:t xml:space="preserve">ça do veículo, ficando responsável em caso de negligência a arcar com as despesas decorrentes do agravamento e consequências dessas situações.</w:t>
      </w:r>
      <w:r>
        <w:rPr>
          <w:rFonts w:ascii="Times New Roman" w:hAnsi="Times New Roman"/>
          <w:sz w:val="24"/>
          <w:szCs w:val="24"/>
        </w:rPr>
      </w:r>
    </w:p>
    <w:p w14:paraId="61245EC8">
      <w:pPr>
        <w:pBdr/>
        <w:spacing/>
        <w:ind/>
        <w:jc w:val="both"/>
        <w:rPr>
          <w:b/>
          <w:bCs/>
        </w:rPr>
      </w:pPr>
      <w:r>
        <w:rPr>
          <w:rFonts w:ascii="Times New Roman" w:hAnsi="Times New Roman"/>
          <w:b/>
          <w:bCs/>
          <w:sz w:val="24"/>
        </w:rPr>
        <w:t xml:space="preserve">CASO O VEÍCULO APRESENTE QUALQUER BARULHO ESTRANHO, DEVE SER IMEDIATAMENTE DESLIGADO COM PRONTO AVISO À LOCADORA.</w:t>
      </w:r>
      <w:r>
        <w:rPr>
          <w:b/>
          <w:bCs/>
        </w:rPr>
      </w:r>
    </w:p>
    <w:p>
      <w:pPr>
        <w:pBdr/>
        <w:spacing/>
        <w:ind/>
        <w:jc w:val="both"/>
        <w:rPr/>
      </w:pPr>
      <w:r/>
      <w:r/>
    </w:p>
    <w:p>
      <w:pPr>
        <w:pBdr/>
        <w:spacing/>
        <w:ind/>
        <w:jc w:val="both"/>
        <w:rPr/>
      </w:pPr>
      <w:r>
        <w:rPr>
          <w:rFonts w:ascii="Times New Roman" w:hAnsi="Times New Roman"/>
          <w:sz w:val="24"/>
        </w:rPr>
        <w:t xml:space="preserve">j) Arcar com os custos das trocas de óleo do motor, filtros e demais fluidos do veículo (como fluido de freio, líquido de arrefecimento, água do limpador de para-brisa, etc</w:t>
      </w:r>
      <w:r>
        <w:rPr>
          <w:rFonts w:ascii="Times New Roman" w:hAnsi="Times New Roman"/>
          <w:sz w:val="24"/>
        </w:rPr>
        <w:t xml:space="preserve">.). A troca de óleo deverá ser realizada a cada 8.000 km (oito mil quilômetros) rodados, devendo o LOCATÁRIO realizar o serviço SOMENTE em local previamente indicado pela LOCADORA, sendo registrado com nota fiscal e/ou recibo para garantir a transparência.</w:t>
      </w:r>
      <w:r/>
    </w:p>
    <w:p>
      <w:pPr>
        <w:pBdr/>
        <w:spacing/>
        <w:ind/>
        <w:jc w:val="both"/>
        <w:rPr/>
      </w:pPr>
      <w:r/>
      <w:r/>
    </w:p>
    <w:p>
      <w:pPr>
        <w:pBdr/>
        <w:spacing/>
        <w:ind/>
        <w:jc w:val="both"/>
        <w:rPr>
          <w:rFonts w:ascii="Times New Roman" w:hAnsi="Times New Roman"/>
          <w:sz w:val="24"/>
          <w:szCs w:val="24"/>
        </w:rPr>
      </w:pPr>
      <w:r>
        <w:rPr>
          <w:rFonts w:ascii="Times New Roman" w:hAnsi="Times New Roman"/>
          <w:sz w:val="24"/>
        </w:rPr>
        <w:t xml:space="preserve">k) Arcar com os custos de </w:t>
      </w:r>
      <w:r>
        <w:rPr>
          <w:rFonts w:ascii="Times New Roman" w:hAnsi="Times New Roman"/>
          <w:sz w:val="24"/>
        </w:rPr>
        <w:t xml:space="preserve">acessórios do veículo, como buzina, limpadores, lâmpadas, problemas nos vidros, alarme, travas, etc.</w:t>
      </w:r>
      <w:r>
        <w:rPr>
          <w:rFonts w:ascii="Times New Roman" w:hAnsi="Times New Roman"/>
          <w:sz w:val="24"/>
          <w:szCs w:val="24"/>
        </w:rPr>
      </w:r>
    </w:p>
    <w:p w14:paraId="560C8799">
      <w:pPr>
        <w:pBdr/>
        <w:spacing/>
        <w:ind/>
        <w:jc w:val="both"/>
        <w:rPr>
          <w:rFonts w:ascii="Times New Roman" w:hAnsi="Times New Roman"/>
          <w:sz w:val="24"/>
          <w:szCs w:val="24"/>
        </w:rPr>
      </w:pPr>
      <w:r>
        <w:rPr>
          <w:rFonts w:ascii="Times New Roman" w:hAnsi="Times New Roman"/>
          <w:sz w:val="24"/>
          <w:highlight w:val="none"/>
        </w:rPr>
      </w:r>
      <w:r>
        <w:rPr>
          <w:rFonts w:ascii="Times New Roman" w:hAnsi="Times New Roman"/>
          <w:sz w:val="24"/>
          <w:highlight w:val="none"/>
        </w:rPr>
      </w:r>
      <w:r>
        <w:rPr>
          <w:rFonts w:ascii="Times New Roman" w:hAnsi="Times New Roman"/>
          <w:sz w:val="24"/>
          <w:highlight w:val="none"/>
        </w:rPr>
      </w:r>
    </w:p>
    <w:p w14:paraId="2A96A4F6">
      <w:pPr>
        <w:pBdr/>
        <w:spacing/>
        <w:ind/>
        <w:jc w:val="both"/>
        <w:rPr>
          <w:rFonts w:ascii="Times New Roman" w:hAnsi="Times New Roman"/>
          <w:sz w:val="24"/>
          <w:szCs w:val="24"/>
          <w:highlight w:val="none"/>
        </w:rPr>
      </w:pPr>
      <w:r>
        <w:rPr>
          <w:rFonts w:ascii="Times New Roman" w:hAnsi="Times New Roman"/>
          <w:sz w:val="24"/>
        </w:rPr>
      </w:r>
      <w:r>
        <w:rPr>
          <w:rFonts w:ascii="Times New Roman" w:hAnsi="Times New Roman"/>
          <w:sz w:val="24"/>
        </w:rPr>
        <w:t xml:space="preserve">l)</w:t>
      </w:r>
      <w:r>
        <w:rPr>
          <w:rFonts w:ascii="Times New Roman" w:hAnsi="Times New Roman"/>
          <w:sz w:val="24"/>
          <w:lang w:val="pt-BR"/>
        </w:rPr>
        <w:t xml:space="preserve"> </w:t>
      </w:r>
      <w:r/>
      <w:r>
        <w:rPr>
          <w:rFonts w:ascii="Times New Roman" w:hAnsi="Times New Roman"/>
          <w:sz w:val="24"/>
        </w:rPr>
        <w:t xml:space="preserve">O LOCATÁRIO pagará à LOCADORA o valor de R$ 25,00 (vinte e cinco reais) semanais a título de </w:t>
      </w:r>
      <w:r>
        <w:rPr>
          <w:rFonts w:ascii="Times New Roman" w:hAnsi="Times New Roman"/>
          <w:sz w:val="24"/>
          <w:lang w:val="pt-BR"/>
        </w:rPr>
        <w:t xml:space="preserve">taxa de pneus, alinhamento, balanceamento e cambagem.</w:t>
      </w:r>
      <w:r>
        <w:rPr>
          <w:rFonts w:ascii="Times New Roman" w:hAnsi="Times New Roman"/>
          <w:sz w:val="24"/>
        </w:rPr>
        <w:t xml:space="preserve">.</w:t>
      </w:r>
      <w:r>
        <w:rPr>
          <w:rFonts w:ascii="Times New Roman" w:hAnsi="Times New Roman"/>
          <w:sz w:val="24"/>
          <w:szCs w:val="24"/>
        </w:rPr>
      </w:r>
      <w:r/>
    </w:p>
    <w:p>
      <w:pPr>
        <w:pBdr/>
        <w:spacing/>
        <w:ind/>
        <w:jc w:val="both"/>
        <w:rPr/>
      </w:pPr>
      <w:r/>
      <w:r/>
    </w:p>
    <w:p>
      <w:pPr>
        <w:pBdr/>
        <w:spacing/>
        <w:ind/>
        <w:jc w:val="both"/>
        <w:rPr/>
      </w:pPr>
      <w:r>
        <w:rPr>
          <w:rFonts w:ascii="Times New Roman" w:hAnsi="Times New Roman"/>
          <w:sz w:val="24"/>
          <w:lang w:val="pt-BR"/>
        </w:rPr>
        <w:t xml:space="preserve">m</w:t>
      </w:r>
      <w:r>
        <w:rPr>
          <w:rFonts w:ascii="Times New Roman" w:hAnsi="Times New Roman"/>
          <w:sz w:val="24"/>
        </w:rPr>
        <w:t xml:space="preserve">) Junto com o comprovante de pagamento, o LOCATÁRIO deverá informar por WhatsApp, através de uma foto nítida, a quilometragem do hodômetro.</w:t>
      </w:r>
      <w:r/>
    </w:p>
    <w:p>
      <w:pPr>
        <w:pBdr/>
        <w:spacing/>
        <w:ind/>
        <w:jc w:val="both"/>
        <w:rPr/>
      </w:pPr>
      <w:r/>
      <w:r/>
    </w:p>
    <w:p>
      <w:pPr>
        <w:pBdr/>
        <w:spacing/>
        <w:ind/>
        <w:jc w:val="both"/>
        <w:rPr/>
      </w:pPr>
      <w:r>
        <w:rPr>
          <w:rFonts w:ascii="Times New Roman" w:hAnsi="Times New Roman"/>
          <w:sz w:val="24"/>
          <w:lang w:val="pt-BR"/>
        </w:rPr>
        <w:t xml:space="preserve">n</w:t>
      </w:r>
      <w:r>
        <w:rPr>
          <w:rFonts w:ascii="Times New Roman" w:hAnsi="Times New Roman"/>
          <w:sz w:val="24"/>
        </w:rPr>
        <w:t xml:space="preserve">) Agendar as manutenções periódicas com antecedência de pelo menos uma semana em data acordada entre as partes.</w:t>
      </w:r>
      <w:r/>
    </w:p>
    <w:p>
      <w:pPr>
        <w:pBdr/>
        <w:spacing/>
        <w:ind/>
        <w:jc w:val="both"/>
        <w:rPr/>
      </w:pPr>
      <w:r/>
      <w:r/>
    </w:p>
    <w:p>
      <w:pPr>
        <w:pBdr/>
        <w:spacing/>
        <w:ind/>
        <w:jc w:val="both"/>
        <w:rPr/>
      </w:pPr>
      <w:r>
        <w:rPr>
          <w:rFonts w:ascii="Times New Roman" w:hAnsi="Times New Roman"/>
          <w:sz w:val="24"/>
          <w:lang w:val="pt-BR"/>
        </w:rPr>
        <w:t xml:space="preserve">o</w:t>
      </w:r>
      <w:r>
        <w:rPr>
          <w:rFonts w:ascii="Times New Roman" w:hAnsi="Times New Roman"/>
          <w:sz w:val="24"/>
        </w:rPr>
        <w:t xml:space="preserve">) Levar o veículo para vistoria periódica uma vez por semana.</w:t>
      </w:r>
      <w:r/>
    </w:p>
    <w:p>
      <w:pPr>
        <w:pBdr/>
        <w:spacing/>
        <w:ind/>
        <w:jc w:val="both"/>
        <w:rPr/>
      </w:pPr>
      <w:r/>
      <w:r/>
    </w:p>
    <w:p>
      <w:pPr>
        <w:pBdr/>
        <w:spacing/>
        <w:ind/>
        <w:jc w:val="both"/>
        <w:rPr>
          <w:rFonts w:ascii="Times New Roman" w:hAnsi="Times New Roman"/>
          <w:b/>
          <w:bCs/>
          <w:sz w:val="24"/>
          <w:szCs w:val="24"/>
        </w:rPr>
      </w:pPr>
      <w:r>
        <w:rPr>
          <w:rFonts w:ascii="Times New Roman" w:hAnsi="Times New Roman"/>
          <w:b/>
          <w:bCs/>
          <w:sz w:val="24"/>
          <w:lang w:val="pt-BR"/>
        </w:rPr>
        <w:t xml:space="preserve">p</w:t>
      </w:r>
      <w:r>
        <w:rPr>
          <w:rFonts w:ascii="Times New Roman" w:hAnsi="Times New Roman"/>
          <w:b/>
          <w:bCs/>
          <w:sz w:val="24"/>
        </w:rPr>
        <w:t xml:space="preserve">) Preservar e não retirar o adesivo colado no porta malas do veículo.</w:t>
      </w:r>
      <w:r>
        <w:rPr>
          <w:rFonts w:ascii="Times New Roman" w:hAnsi="Times New Roman"/>
          <w:b/>
          <w:bCs/>
          <w:sz w:val="24"/>
          <w:szCs w:val="24"/>
        </w:rPr>
      </w:r>
    </w:p>
    <w:p w14:paraId="0AAFEE6F">
      <w:pPr>
        <w:pBdr/>
        <w:spacing/>
        <w:ind/>
        <w:jc w:val="both"/>
        <w:rPr>
          <w:b/>
          <w:bCs/>
        </w:rPr>
      </w:pPr>
      <w:r>
        <w:rPr>
          <w:rFonts w:ascii="Times New Roman" w:hAnsi="Times New Roman"/>
          <w:b/>
          <w:bCs/>
          <w:sz w:val="24"/>
        </w:rPr>
        <w:t xml:space="preserve">SE OCORRER A RETIRADA DO ADESIVO</w:t>
      </w:r>
      <w:r>
        <w:rPr>
          <w:rFonts w:ascii="Times New Roman" w:hAnsi="Times New Roman"/>
          <w:b/>
          <w:bCs/>
          <w:sz w:val="24"/>
          <w:lang w:val="pt-BR"/>
        </w:rPr>
        <w:t xml:space="preserve"> </w:t>
      </w:r>
      <w:r>
        <w:rPr>
          <w:rFonts w:ascii="Times New Roman" w:hAnsi="Times New Roman"/>
          <w:b/>
          <w:bCs/>
          <w:sz w:val="24"/>
        </w:rPr>
        <w:t xml:space="preserve">O LOCATÁRIO SERÁ MULTADO EM R$ 50,00 (CINQUENTA REAIS).</w:t>
      </w:r>
      <w:r>
        <w:rPr>
          <w:b/>
          <w:bCs/>
        </w:rPr>
      </w:r>
    </w:p>
    <w:p>
      <w:pPr>
        <w:pBdr/>
        <w:spacing/>
        <w:ind/>
        <w:jc w:val="both"/>
        <w:rPr/>
      </w:pPr>
      <w:r/>
      <w:r/>
    </w:p>
    <w:p>
      <w:pPr>
        <w:pBdr/>
        <w:spacing/>
        <w:ind/>
        <w:jc w:val="both"/>
        <w:rPr/>
      </w:pPr>
      <w:r>
        <w:rPr>
          <w:rFonts w:ascii="Times New Roman" w:hAnsi="Times New Roman"/>
          <w:sz w:val="24"/>
        </w:rPr>
        <w:t xml:space="preserve">8.2 O LOCATÁRIO reconhece e assume, com a locação e o efetivo recebimento do veículo, a posse legítima e autônoma do veículo, para todos os fins</w:t>
      </w:r>
      <w:r>
        <w:rPr>
          <w:rFonts w:ascii="Times New Roman" w:hAnsi="Times New Roman"/>
          <w:sz w:val="24"/>
        </w:rPr>
        <w:t xml:space="preserve"> de direito, inexistindo solidariedade legal ou contratual da LOCADORA pelas responsabilidades indenizatórias decorrentes do uso e/ou circulação do veículo e de acidentes e/ou delitos de trânsito, em consonância com o artigo 265 do Código Civil Brasileiro.</w:t>
      </w:r>
      <w:r/>
    </w:p>
    <w:p>
      <w:pPr>
        <w:pBdr/>
        <w:spacing/>
        <w:ind/>
        <w:jc w:val="both"/>
        <w:rPr/>
      </w:pPr>
      <w:r/>
      <w:r/>
    </w:p>
    <w:p>
      <w:pPr>
        <w:pBdr/>
        <w:spacing/>
        <w:ind/>
        <w:jc w:val="both"/>
        <w:rPr/>
      </w:pPr>
      <w:r>
        <w:rPr>
          <w:rFonts w:ascii="Times New Roman" w:hAnsi="Times New Roman"/>
          <w:sz w:val="24"/>
        </w:rPr>
        <w:t xml:space="preserve">8.3 O LOCATÁRIO se responsabiliza pelos ônus de todos os eventos que decorram do uso do veículo alugado por terceiros.</w:t>
      </w:r>
      <w:r/>
    </w:p>
    <w:p>
      <w:pPr>
        <w:pBdr/>
        <w:spacing/>
        <w:ind/>
        <w:jc w:val="both"/>
        <w:rPr/>
      </w:pPr>
      <w:r/>
      <w:r/>
    </w:p>
    <w:p>
      <w:pPr>
        <w:pBdr/>
        <w:spacing/>
        <w:ind/>
        <w:jc w:val="both"/>
        <w:rPr/>
      </w:pPr>
      <w:r>
        <w:rPr>
          <w:rFonts w:ascii="Times New Roman" w:hAnsi="Times New Roman"/>
          <w:sz w:val="24"/>
        </w:rPr>
        <w:t xml:space="preserve">8.4 Nos casos de acidentes, colisão ou danos em que o LOCATÁRIO seja o causador (culpado), este arcará com 100% do valor do conserto ou da franquia do seguro, além de outros prej</w:t>
      </w:r>
      <w:r>
        <w:rPr>
          <w:rFonts w:ascii="Times New Roman" w:hAnsi="Times New Roman"/>
          <w:sz w:val="24"/>
        </w:rPr>
        <w:t xml:space="preserve">uízos ocasionados. Na hipótese de o LOCATÁRIO ser a parte inocente no acidente, este cooperará com a LOCADORA para a cobrança do terceiro causador, ficando responsável pelo pagamento dos prejuízos caso o terceiro não seja identificado ou se recuse a pagar.</w:t>
      </w:r>
      <w:r/>
    </w:p>
    <w:p>
      <w:pPr>
        <w:pBdr/>
        <w:spacing/>
        <w:ind/>
        <w:jc w:val="both"/>
        <w:rPr/>
      </w:pPr>
      <w:r/>
      <w:r/>
    </w:p>
    <w:p>
      <w:pPr>
        <w:pBdr/>
        <w:spacing/>
        <w:ind/>
        <w:jc w:val="both"/>
        <w:rPr/>
      </w:pPr>
      <w:r>
        <w:rPr>
          <w:rFonts w:ascii="Times New Roman" w:hAnsi="Times New Roman"/>
          <w:sz w:val="24"/>
        </w:rPr>
        <w:t xml:space="preserve">8.4.1 O pagamento referente a colisões/sinistros de responsabilidade do LOCATÁRIO poderá ser parcelado em até 6x (seis vezes), respeitando-se o valor mínimo</w:t>
      </w:r>
      <w:r>
        <w:rPr>
          <w:rFonts w:ascii="Times New Roman" w:hAnsi="Times New Roman"/>
          <w:sz w:val="24"/>
        </w:rPr>
        <w:t xml:space="preserve"> de R$ 100,00 (cem reais) por parcela. Caso o valor total do conserto/franquia ultrapasse R$ 1.200,00 (um mil e duzentos reais), o LOCATÁRIO deverá pagar o valor excedente à vista, podendo parcelar apenas o limite de R$ 1.200,00 nas condições supracitadas.</w:t>
      </w:r>
      <w:r/>
    </w:p>
    <w:p>
      <w:pPr>
        <w:pBdr/>
        <w:spacing/>
        <w:ind/>
        <w:jc w:val="both"/>
        <w:rPr/>
      </w:pPr>
      <w:r/>
      <w:r/>
    </w:p>
    <w:p>
      <w:pPr>
        <w:pBdr/>
        <w:spacing/>
        <w:ind/>
        <w:jc w:val="both"/>
        <w:rPr/>
      </w:pPr>
      <w:r>
        <w:rPr>
          <w:rFonts w:ascii="Times New Roman" w:hAnsi="Times New Roman"/>
          <w:sz w:val="24"/>
        </w:rPr>
        <w:t xml:space="preserve">8.5 O LOCATÁRIO fica responsável por qualquer dano que a Proteção/Seguro não cubra.</w:t>
      </w:r>
      <w:r/>
    </w:p>
    <w:p>
      <w:pPr>
        <w:pBdr/>
        <w:spacing/>
        <w:ind/>
        <w:jc w:val="both"/>
        <w:rPr/>
      </w:pPr>
      <w:r/>
      <w:r/>
    </w:p>
    <w:p>
      <w:pPr>
        <w:pBdr/>
        <w:spacing/>
        <w:ind/>
        <w:jc w:val="both"/>
        <w:rPr/>
      </w:pPr>
      <w:r>
        <w:rPr>
          <w:rFonts w:ascii="Times New Roman" w:hAnsi="Times New Roman"/>
          <w:sz w:val="24"/>
        </w:rPr>
        <w:t xml:space="preserve">8.6 Devolução do veículo alugado:</w:t>
      </w:r>
      <w:r/>
    </w:p>
    <w:p>
      <w:pPr>
        <w:pBdr/>
        <w:spacing/>
        <w:ind/>
        <w:jc w:val="both"/>
        <w:rPr/>
      </w:pPr>
      <w:r/>
      <w:r/>
    </w:p>
    <w:p>
      <w:pPr>
        <w:pBdr/>
        <w:spacing/>
        <w:ind/>
        <w:jc w:val="both"/>
        <w:rPr/>
      </w:pPr>
      <w:r>
        <w:rPr>
          <w:rFonts w:ascii="Times New Roman" w:hAnsi="Times New Roman"/>
          <w:sz w:val="24"/>
        </w:rPr>
        <w:t xml:space="preserve">a. Na hipótese de acidente ou incêndio envolvendo o veículo alugado: Somente se reconhecerá a devolução do mesmo e o encerramento da locação quando se estiver com a efetiva posse do bem.</w:t>
      </w:r>
      <w:r/>
    </w:p>
    <w:p>
      <w:pPr>
        <w:pBdr/>
        <w:spacing/>
        <w:ind/>
        <w:jc w:val="both"/>
        <w:rPr/>
      </w:pPr>
      <w:r/>
      <w:r/>
    </w:p>
    <w:p>
      <w:pPr>
        <w:pBdr/>
        <w:spacing/>
        <w:ind/>
        <w:jc w:val="both"/>
        <w:rPr/>
      </w:pPr>
      <w:r>
        <w:rPr>
          <w:rFonts w:ascii="Times New Roman" w:hAnsi="Times New Roman"/>
          <w:sz w:val="24"/>
        </w:rPr>
        <w:t xml:space="preserve">b. Ocorrendo furto ou roubo do veículo alugado: Somente reconhecerá o encerramento da locação na data e hora do </w:t>
      </w:r>
      <w:r>
        <w:rPr>
          <w:rFonts w:ascii="Times New Roman" w:hAnsi="Times New Roman"/>
          <w:sz w:val="24"/>
        </w:rPr>
        <w:t xml:space="preserve">Boletim de Ocorrência, independentemente da data e hora da ocorrência do fato. Nessa hipótese, o valor do aluguel contratado até a data e hora do registro da ocorrência será cobrado sem prejuízo da responsabilidade do LOCATÁRIO pelos danos a que der causa.</w:t>
      </w:r>
      <w:r/>
    </w:p>
    <w:p>
      <w:pPr>
        <w:pBdr/>
        <w:spacing/>
        <w:ind/>
        <w:jc w:val="both"/>
        <w:rPr/>
      </w:pPr>
      <w:r/>
      <w:r/>
    </w:p>
    <w:p>
      <w:pPr>
        <w:pBdr/>
        <w:spacing/>
        <w:ind/>
        <w:jc w:val="both"/>
        <w:rPr/>
      </w:pPr>
      <w:r>
        <w:rPr>
          <w:rFonts w:ascii="Times New Roman" w:hAnsi="Times New Roman"/>
          <w:sz w:val="24"/>
        </w:rPr>
        <w:t xml:space="preserve">c. O atraso na devolução do veículo configurar-se-á, automaticamente, em apropriação indébita, passível de multa e medidas judiciais.</w:t>
      </w:r>
      <w:r/>
    </w:p>
    <w:p>
      <w:pPr>
        <w:pBdr/>
        <w:spacing/>
        <w:ind/>
        <w:jc w:val="both"/>
        <w:rPr/>
      </w:pPr>
      <w:r/>
      <w:r/>
    </w:p>
    <w:p>
      <w:pPr>
        <w:pBdr/>
        <w:spacing/>
        <w:ind/>
        <w:jc w:val="both"/>
        <w:rPr/>
      </w:pPr>
      <w:r>
        <w:rPr>
          <w:rFonts w:ascii="Times New Roman" w:hAnsi="Times New Roman"/>
          <w:sz w:val="24"/>
        </w:rPr>
        <w:t xml:space="preserve">d. Caracterizada a a</w:t>
      </w:r>
      <w:r>
        <w:rPr>
          <w:rFonts w:ascii="Times New Roman" w:hAnsi="Times New Roman"/>
          <w:sz w:val="24"/>
        </w:rPr>
        <w:t xml:space="preserve">propriação indébita, o LOCATÁRIO ficará sujeito às sanções penais e civis que dela decorrerem, arcando ainda com todas as despesas judiciais e/ou extrajudiciais que a LOCADORA realizar na busca, apreensão e efetiva reintegração da posse do veículo alugado.</w:t>
      </w:r>
      <w:r/>
    </w:p>
    <w:p>
      <w:pPr>
        <w:pBdr/>
        <w:spacing/>
        <w:ind/>
        <w:jc w:val="both"/>
        <w:rPr/>
      </w:pPr>
      <w:r/>
      <w:r/>
    </w:p>
    <w:p>
      <w:pPr>
        <w:pBdr/>
        <w:spacing/>
        <w:ind/>
        <w:jc w:val="both"/>
        <w:rPr/>
      </w:pPr>
      <w:r>
        <w:rPr>
          <w:rFonts w:ascii="Times New Roman" w:hAnsi="Times New Roman"/>
          <w:b w:val="0"/>
          <w:bCs w:val="0"/>
          <w:sz w:val="24"/>
        </w:rPr>
        <w:t xml:space="preserve">8.7 TABELA DE AVARIAS E ITENS FALTANTES</w:t>
      </w:r>
      <w:r/>
    </w:p>
    <w:p>
      <w:pPr>
        <w:pBdr/>
        <w:spacing/>
        <w:ind/>
        <w:jc w:val="both"/>
        <w:rPr/>
      </w:pPr>
      <w:r/>
      <w:r/>
    </w:p>
    <w:p>
      <w:pPr>
        <w:pBdr/>
        <w:spacing/>
        <w:ind/>
        <w:jc w:val="both"/>
        <w:rPr/>
      </w:pPr>
      <w:r>
        <w:rPr>
          <w:rFonts w:ascii="Times New Roman" w:hAnsi="Times New Roman"/>
          <w:sz w:val="24"/>
        </w:rPr>
        <w:t xml:space="preserve">No momento da devolução do veíc</w:t>
      </w:r>
      <w:r>
        <w:rPr>
          <w:rFonts w:ascii="Times New Roman" w:hAnsi="Times New Roman"/>
          <w:sz w:val="24"/>
        </w:rPr>
        <w:t xml:space="preserve">ulo, seja pelo término do contrato ou rescisão antecipada, caso o veículo não seja entregue nas mesmas condições em que foi retirado (conforme laudo de vistoria inicial), serão descontados da caução ou cobrados à parte</w:t>
      </w:r>
      <w:r>
        <w:rPr>
          <w:rFonts w:ascii="Times New Roman" w:hAnsi="Times New Roman"/>
          <w:sz w:val="24"/>
        </w:rPr>
        <w:t xml:space="preserve"> os seguintes valores pré-definidos:</w:t>
      </w:r>
      <w:r/>
    </w:p>
    <w:p>
      <w:pPr>
        <w:pBdr/>
        <w:spacing/>
        <w:ind/>
        <w:jc w:val="both"/>
        <w:rPr/>
      </w:pPr>
      <w:r/>
      <w:r/>
    </w:p>
    <w:p>
      <w:pPr>
        <w:pBdr/>
        <w:spacing/>
        <w:ind/>
        <w:jc w:val="both"/>
        <w:rPr/>
      </w:pPr>
      <w:r>
        <w:rPr>
          <w:rFonts w:ascii="Times New Roman" w:hAnsi="Times New Roman"/>
          <w:sz w:val="24"/>
        </w:rPr>
        <w:t xml:space="preserve">- Lavagem simples: R$ </w:t>
      </w:r>
      <w:r>
        <w:rPr>
          <w:rFonts w:ascii="Times New Roman" w:hAnsi="Times New Roman"/>
          <w:sz w:val="24"/>
          <w:lang w:val="pt-BR"/>
        </w:rPr>
        <w:t xml:space="preserve">6</w:t>
      </w:r>
      <w:r>
        <w:rPr>
          <w:rFonts w:ascii="Times New Roman" w:hAnsi="Times New Roman"/>
          <w:sz w:val="24"/>
        </w:rPr>
        <w:t xml:space="preserve">0,00</w:t>
      </w:r>
      <w:r/>
    </w:p>
    <w:p>
      <w:pPr>
        <w:pBdr/>
        <w:spacing/>
        <w:ind/>
        <w:jc w:val="both"/>
        <w:rPr/>
      </w:pPr>
      <w:r>
        <w:rPr>
          <w:rFonts w:ascii="Times New Roman" w:hAnsi="Times New Roman"/>
          <w:sz w:val="24"/>
        </w:rPr>
        <w:t xml:space="preserve">- Higienização completa (bancos manchados, odor forte, etc.): R$ </w:t>
      </w:r>
      <w:r>
        <w:rPr>
          <w:rFonts w:ascii="Times New Roman" w:hAnsi="Times New Roman"/>
          <w:sz w:val="24"/>
          <w:lang w:val="pt-BR"/>
        </w:rPr>
        <w:t xml:space="preserve">35</w:t>
      </w:r>
      <w:r>
        <w:rPr>
          <w:rFonts w:ascii="Times New Roman" w:hAnsi="Times New Roman"/>
          <w:sz w:val="24"/>
        </w:rPr>
        <w:t xml:space="preserve">0,00</w:t>
      </w:r>
      <w:r/>
    </w:p>
    <w:p>
      <w:pPr>
        <w:pBdr/>
        <w:spacing/>
        <w:ind/>
        <w:jc w:val="both"/>
        <w:rPr/>
      </w:pPr>
      <w:r>
        <w:rPr>
          <w:rFonts w:ascii="Times New Roman" w:hAnsi="Times New Roman"/>
          <w:sz w:val="24"/>
        </w:rPr>
        <w:t xml:space="preserve">- Troca de óleo</w:t>
      </w:r>
      <w:r>
        <w:rPr>
          <w:rFonts w:ascii="Times New Roman" w:hAnsi="Times New Roman"/>
          <w:sz w:val="24"/>
          <w:lang w:val="pt-BR"/>
        </w:rPr>
        <w:t xml:space="preserve"> + filtros </w:t>
      </w:r>
      <w:r>
        <w:rPr>
          <w:rFonts w:ascii="Times New Roman" w:hAnsi="Times New Roman"/>
          <w:sz w:val="24"/>
        </w:rPr>
        <w:t xml:space="preserve">(se pendente ou fora do prazo): R$ </w:t>
      </w:r>
      <w:r>
        <w:rPr>
          <w:rFonts w:ascii="Times New Roman" w:hAnsi="Times New Roman"/>
          <w:sz w:val="24"/>
          <w:lang w:val="pt-BR"/>
        </w:rPr>
        <w:t xml:space="preserve">35</w:t>
      </w:r>
      <w:r>
        <w:rPr>
          <w:rFonts w:ascii="Times New Roman" w:hAnsi="Times New Roman"/>
          <w:sz w:val="24"/>
        </w:rPr>
        <w:t xml:space="preserve">0,00</w:t>
      </w:r>
      <w:r/>
    </w:p>
    <w:p>
      <w:pPr>
        <w:pBdr/>
        <w:spacing/>
        <w:ind/>
        <w:jc w:val="both"/>
        <w:rPr/>
      </w:pPr>
      <w:r>
        <w:rPr>
          <w:rFonts w:ascii="Times New Roman" w:hAnsi="Times New Roman"/>
          <w:sz w:val="24"/>
        </w:rPr>
        <w:t xml:space="preserve">- Luzes/Lâmpadas (queimadas ou quebradas): R$ </w:t>
      </w:r>
      <w:r>
        <w:rPr>
          <w:rFonts w:ascii="Times New Roman" w:hAnsi="Times New Roman"/>
          <w:sz w:val="24"/>
          <w:lang w:val="pt-BR"/>
        </w:rPr>
        <w:t xml:space="preserve">5</w:t>
      </w:r>
      <w:r>
        <w:rPr>
          <w:rFonts w:ascii="Times New Roman" w:hAnsi="Times New Roman"/>
          <w:sz w:val="24"/>
        </w:rPr>
        <w:t xml:space="preserve">0,00 (cada)</w:t>
      </w:r>
      <w:r/>
    </w:p>
    <w:p>
      <w:pPr>
        <w:pBdr/>
        <w:spacing/>
        <w:ind/>
        <w:jc w:val="both"/>
        <w:rPr/>
      </w:pPr>
      <w:r>
        <w:rPr>
          <w:rFonts w:ascii="Times New Roman" w:hAnsi="Times New Roman"/>
          <w:sz w:val="24"/>
        </w:rPr>
        <w:t xml:space="preserve">- Buzina (</w:t>
      </w:r>
      <w:r>
        <w:rPr>
          <w:rFonts w:ascii="Times New Roman" w:hAnsi="Times New Roman"/>
          <w:sz w:val="24"/>
          <w:lang w:val="pt-BR"/>
        </w:rPr>
        <w:t xml:space="preserve">queimada ou </w:t>
      </w:r>
      <w:r>
        <w:rPr>
          <w:rFonts w:ascii="Times New Roman" w:hAnsi="Times New Roman"/>
          <w:sz w:val="24"/>
        </w:rPr>
        <w:t xml:space="preserve">danificada): R$ 150,00</w:t>
      </w:r>
      <w:r/>
    </w:p>
    <w:p>
      <w:pPr>
        <w:pBdr/>
        <w:spacing/>
        <w:ind/>
        <w:jc w:val="both"/>
        <w:rPr/>
      </w:pPr>
      <w:r>
        <w:rPr>
          <w:rFonts w:ascii="Times New Roman" w:hAnsi="Times New Roman"/>
          <w:sz w:val="24"/>
        </w:rPr>
        <w:t xml:space="preserve">- Macaco (faltante ou danificado): R$ 1</w:t>
      </w:r>
      <w:r>
        <w:rPr>
          <w:rFonts w:ascii="Times New Roman" w:hAnsi="Times New Roman"/>
          <w:sz w:val="24"/>
          <w:lang w:val="pt-BR"/>
        </w:rPr>
        <w:t xml:space="preserve">0</w:t>
      </w:r>
      <w:r>
        <w:rPr>
          <w:rFonts w:ascii="Times New Roman" w:hAnsi="Times New Roman"/>
          <w:sz w:val="24"/>
        </w:rPr>
        <w:t xml:space="preserve">0,00</w:t>
      </w:r>
      <w:r/>
    </w:p>
    <w:p>
      <w:pPr>
        <w:pBdr/>
        <w:spacing/>
        <w:ind/>
        <w:jc w:val="both"/>
        <w:rPr/>
      </w:pPr>
      <w:r>
        <w:rPr>
          <w:rFonts w:ascii="Times New Roman" w:hAnsi="Times New Roman"/>
          <w:sz w:val="24"/>
        </w:rPr>
        <w:t xml:space="preserve">- Chave de roda (faltante ou danificada): R$ 80,00</w:t>
      </w:r>
      <w:r/>
    </w:p>
    <w:p>
      <w:pPr>
        <w:pBdr/>
        <w:spacing/>
        <w:ind/>
        <w:jc w:val="both"/>
        <w:rPr/>
      </w:pPr>
      <w:r>
        <w:rPr>
          <w:rFonts w:ascii="Times New Roman" w:hAnsi="Times New Roman"/>
          <w:sz w:val="24"/>
        </w:rPr>
        <w:t xml:space="preserve">- Triângulo de sinalização (faltante ou danificado): R$ 60,00</w:t>
      </w:r>
      <w:r/>
    </w:p>
    <w:p>
      <w:pPr>
        <w:pBdr/>
        <w:spacing/>
        <w:ind/>
        <w:jc w:val="both"/>
        <w:rPr/>
      </w:pPr>
      <w:r>
        <w:rPr>
          <w:rFonts w:ascii="Times New Roman" w:hAnsi="Times New Roman"/>
          <w:sz w:val="24"/>
        </w:rPr>
        <w:t xml:space="preserve">- Calota (riscada, quebrada ou faltante): R$ 50,00 (cada)</w:t>
      </w:r>
      <w:r/>
    </w:p>
    <w:p>
      <w:pPr>
        <w:pBdr/>
        <w:spacing/>
        <w:ind/>
        <w:jc w:val="both"/>
        <w:rPr/>
      </w:pPr>
      <w:r>
        <w:rPr>
          <w:rFonts w:ascii="Times New Roman" w:hAnsi="Times New Roman"/>
          <w:sz w:val="24"/>
        </w:rPr>
        <w:t xml:space="preserve">- Estepe (faltante ou danificado): R$ 400,00</w:t>
      </w:r>
      <w:r/>
    </w:p>
    <w:p>
      <w:pPr>
        <w:pBdr/>
        <w:spacing/>
        <w:ind/>
        <w:jc w:val="both"/>
        <w:rPr/>
      </w:pPr>
      <w:r>
        <w:rPr>
          <w:rFonts w:ascii="Times New Roman" w:hAnsi="Times New Roman"/>
          <w:sz w:val="24"/>
        </w:rPr>
        <w:t xml:space="preserve">- Retrovisor (vidro quebrado): R$ 80,00</w:t>
      </w:r>
      <w:r/>
    </w:p>
    <w:p>
      <w:pPr>
        <w:pBdr/>
        <w:spacing/>
        <w:ind/>
        <w:jc w:val="both"/>
        <w:rPr/>
      </w:pPr>
      <w:r>
        <w:rPr>
          <w:rFonts w:ascii="Times New Roman" w:hAnsi="Times New Roman"/>
          <w:sz w:val="24"/>
        </w:rPr>
        <w:t xml:space="preserve">- Retrovisor (conjunto completo quebrado): R$ 350,00</w:t>
      </w:r>
      <w:r/>
    </w:p>
    <w:p>
      <w:pPr>
        <w:pBdr/>
        <w:spacing/>
        <w:ind/>
        <w:jc w:val="both"/>
        <w:rPr/>
      </w:pPr>
      <w:r>
        <w:rPr>
          <w:rFonts w:ascii="Times New Roman" w:hAnsi="Times New Roman"/>
          <w:sz w:val="24"/>
        </w:rPr>
        <w:t xml:space="preserve">- Farol/Lanterna (quebrado ou trincado): R$ </w:t>
      </w:r>
      <w:r>
        <w:rPr>
          <w:rFonts w:ascii="Times New Roman" w:hAnsi="Times New Roman"/>
          <w:sz w:val="24"/>
          <w:lang w:val="pt-BR"/>
        </w:rPr>
        <w:t xml:space="preserve">50</w:t>
      </w:r>
      <w:r>
        <w:rPr>
          <w:rFonts w:ascii="Times New Roman" w:hAnsi="Times New Roman"/>
          <w:sz w:val="24"/>
        </w:rPr>
        <w:t xml:space="preserve">0,00 (cada)</w:t>
      </w:r>
      <w:r/>
    </w:p>
    <w:p>
      <w:pPr>
        <w:pBdr/>
        <w:spacing/>
        <w:ind/>
        <w:jc w:val="both"/>
        <w:rPr/>
      </w:pPr>
      <w:r>
        <w:rPr>
          <w:rFonts w:ascii="Times New Roman" w:hAnsi="Times New Roman"/>
          <w:sz w:val="24"/>
        </w:rPr>
        <w:t xml:space="preserve">- Para-choque (riscado</w:t>
      </w:r>
      <w:r>
        <w:rPr>
          <w:rFonts w:ascii="Times New Roman" w:hAnsi="Times New Roman"/>
          <w:sz w:val="24"/>
        </w:rPr>
        <w:t xml:space="preserve">/necessita pintura): R$ 350,00</w:t>
      </w:r>
      <w:r/>
    </w:p>
    <w:p>
      <w:pPr>
        <w:pBdr/>
        <w:spacing/>
        <w:ind/>
        <w:jc w:val="both"/>
        <w:rPr/>
      </w:pPr>
      <w:r>
        <w:rPr>
          <w:rFonts w:ascii="Times New Roman" w:hAnsi="Times New Roman"/>
          <w:sz w:val="24"/>
        </w:rPr>
        <w:t xml:space="preserve">- Para-choque (quebrado/necessita troca): R$ 800,00</w:t>
      </w:r>
      <w:r/>
    </w:p>
    <w:p>
      <w:pPr>
        <w:pBdr/>
        <w:spacing/>
        <w:ind/>
        <w:jc w:val="both"/>
        <w:rPr/>
      </w:pPr>
      <w:r>
        <w:rPr>
          <w:rFonts w:ascii="Times New Roman" w:hAnsi="Times New Roman"/>
          <w:sz w:val="24"/>
        </w:rPr>
        <w:t xml:space="preserve">- Chave do veículo (perda ou dano): R$ 450,00</w:t>
      </w:r>
      <w:r/>
    </w:p>
    <w:p>
      <w:pPr>
        <w:pBdr/>
        <w:spacing/>
        <w:ind/>
        <w:jc w:val="both"/>
        <w:rPr/>
      </w:pPr>
      <w:r/>
      <w:r/>
    </w:p>
    <w:p>
      <w:pPr>
        <w:pBdr/>
        <w:spacing/>
        <w:ind/>
        <w:jc w:val="both"/>
        <w:rPr/>
      </w:pPr>
      <w:r>
        <w:rPr>
          <w:rFonts w:ascii="Times New Roman" w:hAnsi="Times New Roman"/>
          <w:sz w:val="24"/>
        </w:rPr>
        <w:t xml:space="preserve">* Valores sujeitos a alteração de acordo com o preço de mercado das peças originais/compatíveis à época da devolução.</w:t>
      </w:r>
      <w:r/>
    </w:p>
    <w:p>
      <w:pPr>
        <w:pBdr/>
        <w:spacing/>
        <w:ind/>
        <w:jc w:val="both"/>
        <w:rPr/>
      </w:pPr>
      <w:r/>
      <w:r/>
    </w:p>
    <w:p>
      <w:pPr>
        <w:pBdr/>
        <w:spacing/>
        <w:ind/>
        <w:jc w:val="both"/>
        <w:rPr>
          <w:b/>
          <w:bCs/>
        </w:rPr>
      </w:pPr>
      <w:r>
        <w:rPr>
          <w:rFonts w:ascii="Times New Roman" w:hAnsi="Times New Roman"/>
          <w:b/>
          <w:bCs/>
          <w:sz w:val="24"/>
        </w:rPr>
        <w:t xml:space="preserve">CLÁUSULA NONA – DAS OBRIGAÇÕES E RESPONSABILIDADES DA LOCADORA</w:t>
      </w:r>
      <w:r>
        <w:rPr>
          <w:b/>
          <w:bCs/>
        </w:rPr>
      </w:r>
    </w:p>
    <w:p>
      <w:pPr>
        <w:pBdr/>
        <w:spacing/>
        <w:ind/>
        <w:jc w:val="both"/>
        <w:rPr/>
      </w:pPr>
      <w:r/>
      <w:r/>
    </w:p>
    <w:p>
      <w:pPr>
        <w:pBdr/>
        <w:spacing/>
        <w:ind/>
        <w:jc w:val="both"/>
        <w:rPr/>
      </w:pPr>
      <w:r>
        <w:rPr>
          <w:rFonts w:ascii="Times New Roman" w:hAnsi="Times New Roman"/>
          <w:sz w:val="24"/>
        </w:rPr>
        <w:t xml:space="preserve">9.1 Sem prejuízo de outras disposições deste contrato, constituem obrigações da LOCADORA:</w:t>
      </w:r>
      <w:r/>
    </w:p>
    <w:p>
      <w:pPr>
        <w:pBdr/>
        <w:spacing/>
        <w:ind/>
        <w:jc w:val="both"/>
        <w:rPr/>
      </w:pPr>
      <w:r/>
      <w:r/>
    </w:p>
    <w:p>
      <w:pPr>
        <w:pBdr/>
        <w:spacing/>
        <w:ind/>
        <w:jc w:val="both"/>
        <w:rPr/>
      </w:pPr>
      <w:r>
        <w:rPr>
          <w:rFonts w:ascii="Times New Roman" w:hAnsi="Times New Roman"/>
          <w:sz w:val="24"/>
        </w:rPr>
        <w:t xml:space="preserve">a) Contratar Proteção/Seguro automotivo contemplando atividades comerciais como uso de aplicativos do tipo UBER, 99, INDRIVER, IFOOD, etc.</w:t>
      </w:r>
      <w:r/>
    </w:p>
    <w:p>
      <w:pPr>
        <w:pBdr/>
        <w:spacing/>
        <w:ind/>
        <w:jc w:val="both"/>
        <w:rPr/>
      </w:pPr>
      <w:r/>
      <w:r/>
    </w:p>
    <w:p>
      <w:pPr>
        <w:pBdr/>
        <w:spacing/>
        <w:ind/>
        <w:jc w:val="both"/>
        <w:rPr/>
      </w:pPr>
      <w:r>
        <w:rPr>
          <w:rFonts w:ascii="Times New Roman" w:hAnsi="Times New Roman"/>
          <w:sz w:val="24"/>
        </w:rPr>
        <w:t xml:space="preserve">b) Entregar ao LOCATÁRIO o veículo alugado em estado de servir ao uso a que se destina.</w:t>
      </w:r>
      <w:r/>
    </w:p>
    <w:p>
      <w:pPr>
        <w:pBdr/>
        <w:spacing/>
        <w:ind/>
        <w:jc w:val="both"/>
        <w:rPr/>
      </w:pPr>
      <w:r/>
      <w:r/>
    </w:p>
    <w:p>
      <w:pPr>
        <w:pBdr/>
        <w:spacing/>
        <w:ind/>
        <w:jc w:val="both"/>
        <w:rPr/>
      </w:pPr>
      <w:r>
        <w:rPr>
          <w:rFonts w:ascii="Times New Roman" w:hAnsi="Times New Roman"/>
          <w:sz w:val="24"/>
        </w:rPr>
        <w:t xml:space="preserve">c) Arcar com os custos das manutenções </w:t>
      </w:r>
      <w:r>
        <w:rPr>
          <w:rFonts w:ascii="Times New Roman" w:hAnsi="Times New Roman"/>
          <w:sz w:val="24"/>
          <w:lang w:val="pt-BR"/>
        </w:rPr>
        <w:t xml:space="preserve">preventivas e corretivas, além </w:t>
      </w:r>
      <w:r>
        <w:rPr>
          <w:rFonts w:ascii="Times New Roman" w:hAnsi="Times New Roman"/>
          <w:sz w:val="24"/>
        </w:rPr>
        <w:t xml:space="preserve">de peças oriundas do desgaste natural de sua utilização, desde que não seja caracterizada por mau uso.</w:t>
      </w:r>
      <w:r/>
    </w:p>
    <w:p>
      <w:pPr>
        <w:pBdr/>
        <w:spacing/>
        <w:ind/>
        <w:jc w:val="both"/>
        <w:rPr/>
      </w:pPr>
      <w:r/>
      <w:r/>
    </w:p>
    <w:p>
      <w:pPr>
        <w:pBdr/>
        <w:spacing/>
        <w:ind/>
        <w:jc w:val="both"/>
        <w:rPr/>
      </w:pPr>
      <w:r>
        <w:rPr>
          <w:rFonts w:ascii="Times New Roman" w:hAnsi="Times New Roman"/>
          <w:sz w:val="24"/>
        </w:rPr>
        <w:t xml:space="preserve">d) Os impostos e encargos incidentes sobre o veículo, IPVA, seguro DPVAT e Licenciamento anual.</w:t>
      </w:r>
      <w:r/>
    </w:p>
    <w:p>
      <w:pPr>
        <w:pBdr/>
        <w:spacing/>
        <w:ind/>
        <w:jc w:val="both"/>
        <w:rPr/>
      </w:pPr>
      <w:r/>
      <w:r/>
    </w:p>
    <w:p>
      <w:pPr>
        <w:pBdr/>
        <w:spacing/>
        <w:ind/>
        <w:jc w:val="both"/>
        <w:rPr>
          <w:b/>
          <w:bCs/>
        </w:rPr>
      </w:pPr>
      <w:r>
        <w:rPr>
          <w:rFonts w:ascii="Times New Roman" w:hAnsi="Times New Roman"/>
          <w:b/>
          <w:bCs/>
          <w:sz w:val="24"/>
        </w:rPr>
        <w:t xml:space="preserve">9.</w:t>
      </w:r>
      <w:r>
        <w:rPr>
          <w:rFonts w:ascii="Times New Roman" w:hAnsi="Times New Roman"/>
          <w:b/>
          <w:bCs/>
          <w:sz w:val="24"/>
          <w:lang w:val="pt-BR"/>
        </w:rPr>
        <w:t xml:space="preserve">2</w:t>
      </w:r>
      <w:r>
        <w:rPr>
          <w:rFonts w:ascii="Times New Roman" w:hAnsi="Times New Roman"/>
          <w:b/>
          <w:bCs/>
          <w:sz w:val="24"/>
        </w:rPr>
        <w:t xml:space="preserve"> Fica expressamente acordado que a LOCADORA NÃO fornece veículo reserva (car</w:t>
      </w:r>
      <w:r>
        <w:rPr>
          <w:rFonts w:ascii="Times New Roman" w:hAnsi="Times New Roman"/>
          <w:b/>
          <w:bCs/>
          <w:sz w:val="24"/>
        </w:rPr>
        <w:t xml:space="preserve">ro reserva) ao LOCATÁRIO em nenhuma hipótese (manutenção, sinistro, furto, roubo, etc.). Qualquer fornecimento de veículo substituto ou reserva por parte da LOCADORA constituirá mera liberalidade, não gerando qualquer direito adquirido ou obrigação futura.</w:t>
      </w:r>
      <w:r>
        <w:rPr>
          <w:b/>
          <w:bCs/>
        </w:rPr>
      </w:r>
    </w:p>
    <w:p>
      <w:pPr>
        <w:pBdr/>
        <w:spacing/>
        <w:ind/>
        <w:jc w:val="both"/>
        <w:rPr/>
      </w:pPr>
      <w:r/>
      <w:r/>
    </w:p>
    <w:p>
      <w:pPr>
        <w:pBdr/>
        <w:spacing/>
        <w:ind/>
        <w:jc w:val="both"/>
        <w:rPr/>
      </w:pPr>
      <w:r>
        <w:rPr>
          <w:rFonts w:ascii="Times New Roman" w:hAnsi="Times New Roman"/>
          <w:b/>
          <w:bCs/>
          <w:sz w:val="24"/>
        </w:rPr>
        <w:t xml:space="preserve">CLÁUSULA DÉCIMA – DA VEDAÇÃO À SUBLOCAÇÃO E EMPRÉSTIMO DO VEÍCULO</w:t>
      </w:r>
      <w:r/>
    </w:p>
    <w:p>
      <w:pPr>
        <w:pBdr/>
        <w:spacing/>
        <w:ind/>
        <w:jc w:val="both"/>
        <w:rPr/>
      </w:pPr>
      <w:r/>
      <w:r/>
    </w:p>
    <w:p>
      <w:pPr>
        <w:pBdr/>
        <w:spacing/>
        <w:ind/>
        <w:jc w:val="both"/>
        <w:rPr/>
      </w:pPr>
      <w:r>
        <w:rPr>
          <w:rFonts w:ascii="Times New Roman" w:hAnsi="Times New Roman"/>
          <w:sz w:val="24"/>
        </w:rPr>
        <w:t xml:space="preserve">10.1 Será permitido o uso do veículo objeto do presente contrato apenas ao LOCA</w:t>
      </w:r>
      <w:r>
        <w:rPr>
          <w:rFonts w:ascii="Times New Roman" w:hAnsi="Times New Roman"/>
          <w:sz w:val="24"/>
        </w:rPr>
        <w:t xml:space="preserve">TÁRIO, sendo vedada, no todo ou em parte, a sublocação, transferência, empréstimo, comodato ou cessão da locação, seja a qualquer título, sem expressa anuência das partes, sob pena de imediata rescisão e de demais penalidades contratuais e legais cabíveis.</w:t>
      </w:r>
      <w:r/>
    </w:p>
    <w:p>
      <w:pPr>
        <w:pBdr/>
        <w:spacing/>
        <w:ind/>
        <w:jc w:val="both"/>
        <w:rPr/>
      </w:pPr>
      <w:r/>
      <w:r/>
    </w:p>
    <w:p>
      <w:pPr>
        <w:pBdr/>
        <w:spacing/>
        <w:ind/>
        <w:jc w:val="both"/>
        <w:rPr/>
      </w:pPr>
      <w:r>
        <w:rPr>
          <w:rFonts w:ascii="Times New Roman" w:hAnsi="Times New Roman"/>
          <w:sz w:val="24"/>
        </w:rPr>
        <w:t xml:space="preserve">10.2 A condução do veículo por qualquer pessoa não identificada neste</w:t>
      </w:r>
      <w:r>
        <w:rPr>
          <w:rFonts w:ascii="Times New Roman" w:hAnsi="Times New Roman"/>
          <w:sz w:val="24"/>
        </w:rPr>
        <w:t xml:space="preserve"> contrato caracteriza infração contratual gravíssima, ensejando a rescisão imediata de pleno direito, bloqueio do veículo e perda integral da caução, respondendo o LOCATÁRIO civil e criminalmente por qualquer dano material ou pessoal causado por terceiros.</w:t>
      </w:r>
      <w:r/>
    </w:p>
    <w:p>
      <w:pPr>
        <w:pBdr/>
        <w:spacing/>
        <w:ind/>
        <w:jc w:val="both"/>
        <w:rPr/>
      </w:pPr>
      <w:r/>
      <w:r/>
    </w:p>
    <w:p>
      <w:pPr>
        <w:pBdr/>
        <w:spacing/>
        <w:ind/>
        <w:jc w:val="both"/>
        <w:rPr>
          <w:b/>
          <w:bCs/>
        </w:rPr>
      </w:pPr>
      <w:r>
        <w:rPr>
          <w:rFonts w:ascii="Times New Roman" w:hAnsi="Times New Roman"/>
          <w:b/>
          <w:bCs/>
          <w:sz w:val="24"/>
        </w:rPr>
        <w:t xml:space="preserve">CLÁUSULA DÉCIMA PRIMEIRA – ISENÇÃO DE RESPONSABILIDADE</w:t>
      </w:r>
      <w:r>
        <w:rPr>
          <w:b/>
          <w:bCs/>
        </w:rPr>
      </w:r>
    </w:p>
    <w:p>
      <w:pPr>
        <w:pBdr/>
        <w:spacing/>
        <w:ind/>
        <w:jc w:val="both"/>
        <w:rPr/>
      </w:pPr>
      <w:r/>
      <w:r/>
    </w:p>
    <w:p>
      <w:pPr>
        <w:pBdr/>
        <w:spacing/>
        <w:ind/>
        <w:jc w:val="both"/>
        <w:rPr/>
      </w:pPr>
      <w:r>
        <w:rPr>
          <w:rFonts w:ascii="Times New Roman" w:hAnsi="Times New Roman"/>
          <w:sz w:val="24"/>
        </w:rPr>
        <w:t xml:space="preserve">11.1 A L</w:t>
      </w:r>
      <w:r>
        <w:rPr>
          <w:rFonts w:ascii="Times New Roman" w:hAnsi="Times New Roman"/>
          <w:sz w:val="24"/>
        </w:rPr>
        <w:t xml:space="preserve">OCADORA não é responsável civil, direta ou indiretamente, com expressa anuência do LOCATÁRIO, por quaisquer danos materiais e/ou pessoais causados e/ou sofridos pelo LOCATÁRIO e/ou terceiros ao LOCATÁRIO, exceto em casos de dolo ou culpa grave da locadora.</w:t>
      </w:r>
      <w:r/>
    </w:p>
    <w:p>
      <w:pPr>
        <w:pBdr/>
        <w:spacing/>
        <w:ind/>
        <w:jc w:val="both"/>
        <w:rPr/>
      </w:pPr>
      <w:r/>
      <w:r/>
    </w:p>
    <w:p>
      <w:pPr>
        <w:pBdr/>
        <w:spacing/>
        <w:ind/>
        <w:jc w:val="both"/>
        <w:rPr>
          <w:b/>
          <w:bCs/>
        </w:rPr>
      </w:pPr>
      <w:r>
        <w:rPr>
          <w:rFonts w:ascii="Times New Roman" w:hAnsi="Times New Roman"/>
          <w:b/>
          <w:bCs/>
          <w:sz w:val="24"/>
        </w:rPr>
        <w:t xml:space="preserve">CLÁUSULA DÉCIMA SEGUNDA – DAS CONDIÇÕES GERAIS</w:t>
      </w:r>
      <w:r>
        <w:rPr>
          <w:b/>
          <w:bCs/>
        </w:rPr>
      </w:r>
    </w:p>
    <w:p>
      <w:pPr>
        <w:pBdr/>
        <w:spacing/>
        <w:ind/>
        <w:jc w:val="both"/>
        <w:rPr/>
      </w:pPr>
      <w:r/>
      <w:r/>
    </w:p>
    <w:p>
      <w:pPr>
        <w:pBdr/>
        <w:spacing/>
        <w:ind/>
        <w:jc w:val="both"/>
        <w:rPr/>
      </w:pPr>
      <w:r>
        <w:rPr>
          <w:rFonts w:ascii="Times New Roman" w:hAnsi="Times New Roman"/>
          <w:sz w:val="24"/>
        </w:rPr>
        <w:t xml:space="preserve">12.1 Fica pactuado entre as partes a total inexistência de vínculo trabalhista, excluindo as obrigações previdenciárias e os encargos sociais, não havendo qualquer tipo de relação de subordinação.</w:t>
      </w:r>
      <w:r/>
    </w:p>
    <w:p>
      <w:pPr>
        <w:pBdr/>
        <w:spacing/>
        <w:ind/>
        <w:jc w:val="both"/>
        <w:rPr/>
      </w:pPr>
      <w:r/>
      <w:r/>
    </w:p>
    <w:p>
      <w:pPr>
        <w:pBdr/>
        <w:spacing/>
        <w:ind/>
        <w:jc w:val="both"/>
        <w:rPr/>
      </w:pPr>
      <w:r>
        <w:rPr>
          <w:rFonts w:ascii="Times New Roman" w:hAnsi="Times New Roman"/>
          <w:sz w:val="24"/>
        </w:rPr>
        <w:t xml:space="preserve">12.2 Toda e qualquer solicitação não prevista neste contrato será objeto de Termo Aditivo, o qual deverá ser assinado pelas partes para que tenha validade.</w:t>
      </w:r>
      <w:r/>
    </w:p>
    <w:p>
      <w:pPr>
        <w:pBdr/>
        <w:spacing/>
        <w:ind/>
        <w:jc w:val="both"/>
        <w:rPr/>
      </w:pPr>
      <w:r/>
      <w:r/>
    </w:p>
    <w:p>
      <w:pPr>
        <w:pBdr/>
        <w:spacing/>
        <w:ind/>
        <w:jc w:val="both"/>
        <w:rPr/>
      </w:pPr>
      <w:r>
        <w:rPr>
          <w:rFonts w:ascii="Times New Roman" w:hAnsi="Times New Roman"/>
          <w:sz w:val="24"/>
        </w:rPr>
        <w:t xml:space="preserve">12.3 O presente contrato não é em caráter exclusivo, portanto as partes poderão celebrar contratos similares com terceiros a qualquer tempo.</w:t>
      </w:r>
      <w:r/>
    </w:p>
    <w:p>
      <w:pPr>
        <w:pBdr/>
        <w:spacing/>
        <w:ind/>
        <w:jc w:val="both"/>
        <w:rPr/>
      </w:pPr>
      <w:r/>
      <w:r/>
    </w:p>
    <w:p>
      <w:pPr>
        <w:pBdr/>
        <w:spacing/>
        <w:ind/>
        <w:jc w:val="both"/>
        <w:rPr/>
      </w:pPr>
      <w:r>
        <w:rPr>
          <w:rFonts w:ascii="Times New Roman" w:hAnsi="Times New Roman"/>
          <w:sz w:val="24"/>
        </w:rPr>
        <w:t xml:space="preserve">12.4 Todas as comunicações e notificações entre as partes relativas a este contrato deverão ser realizadas por escrito, via e-mail ou aplicativo de mensagens instantâneas, onde as partes terão o prazo para resposta da comunicação de 48 horas.</w:t>
      </w:r>
      <w:r/>
    </w:p>
    <w:p>
      <w:pPr>
        <w:pBdr/>
        <w:spacing/>
        <w:ind/>
        <w:jc w:val="both"/>
        <w:rPr/>
      </w:pPr>
      <w:r/>
      <w:r/>
    </w:p>
    <w:p>
      <w:pPr>
        <w:pBdr/>
        <w:spacing/>
        <w:ind/>
        <w:jc w:val="both"/>
        <w:rPr/>
      </w:pPr>
      <w:r>
        <w:rPr>
          <w:rFonts w:ascii="Times New Roman" w:hAnsi="Times New Roman"/>
          <w:sz w:val="24"/>
        </w:rPr>
        <w:t xml:space="preserve">12.5 Se qualquer cláusula ou condição deste contrato vier a ser considerada ilegal, inválida ou inexequível nos termos da legislação brasileira, as demais cláusulas e condições continuarão em pleno vigor e eficácia.</w:t>
      </w:r>
      <w:r/>
    </w:p>
    <w:p>
      <w:pPr>
        <w:pBdr/>
        <w:spacing/>
        <w:ind/>
        <w:jc w:val="both"/>
        <w:rPr/>
      </w:pPr>
      <w:r/>
      <w:r/>
    </w:p>
    <w:p>
      <w:pPr>
        <w:pBdr/>
        <w:spacing/>
        <w:ind/>
        <w:jc w:val="both"/>
        <w:rPr/>
      </w:pPr>
      <w:r>
        <w:rPr>
          <w:rFonts w:ascii="Times New Roman" w:hAnsi="Times New Roman"/>
          <w:sz w:val="24"/>
        </w:rPr>
        <w:t xml:space="preserve">12.6 A eventual tolerância de qualquer das cláusulas deste instrumento particular representará mera liberalidade, não representando qualquer novação ou renovação de contrato.</w:t>
      </w:r>
      <w:r/>
    </w:p>
    <w:p>
      <w:pPr>
        <w:pBdr/>
        <w:spacing/>
        <w:ind/>
        <w:jc w:val="both"/>
        <w:rPr/>
      </w:pPr>
      <w:r/>
      <w:r/>
    </w:p>
    <w:p>
      <w:pPr>
        <w:pBdr/>
        <w:spacing/>
        <w:ind/>
        <w:jc w:val="both"/>
        <w:rPr>
          <w:b/>
          <w:bCs/>
        </w:rPr>
      </w:pPr>
      <w:r>
        <w:rPr>
          <w:rFonts w:ascii="Times New Roman" w:hAnsi="Times New Roman"/>
          <w:b/>
          <w:bCs/>
          <w:sz w:val="24"/>
        </w:rPr>
        <w:t xml:space="preserve">CLÁUSULA DÉCIMA TERCEIRA – DA LEI GERAL DE PROTEÇÃO DE DADOS</w:t>
      </w:r>
      <w:r>
        <w:rPr>
          <w:b/>
          <w:bCs/>
        </w:rPr>
      </w:r>
    </w:p>
    <w:p>
      <w:pPr>
        <w:pBdr/>
        <w:spacing/>
        <w:ind/>
        <w:jc w:val="both"/>
        <w:rPr/>
      </w:pPr>
      <w:r/>
      <w:r/>
    </w:p>
    <w:p>
      <w:pPr>
        <w:pBdr/>
        <w:spacing/>
        <w:ind/>
        <w:jc w:val="both"/>
        <w:rPr/>
      </w:pPr>
      <w:r>
        <w:rPr>
          <w:rFonts w:ascii="Times New Roman" w:hAnsi="Times New Roman"/>
          <w:sz w:val="24"/>
        </w:rPr>
        <w:t xml:space="preserve">13.1 A LOCADORA, por si e por seus colaboradores, obriga-se</w:t>
      </w:r>
      <w:r>
        <w:rPr>
          <w:rFonts w:ascii="Times New Roman" w:hAnsi="Times New Roman"/>
          <w:sz w:val="24"/>
        </w:rPr>
        <w:t xml:space="preserve"> a atuar no presente Contrato em conformidade com a Legislação vigente sobre Proteção de Dados Pessoais e as determinações de órgãos reguladores/fiscalizadores sobre a matéria, em especial a Lei 13.709/2018 (Lei Geral de Proteção de Dados Pessoais – LGPD).</w:t>
      </w:r>
      <w:r/>
    </w:p>
    <w:p>
      <w:pPr>
        <w:pBdr/>
        <w:spacing/>
        <w:ind/>
        <w:jc w:val="both"/>
        <w:rPr/>
      </w:pPr>
      <w:r/>
      <w:r/>
    </w:p>
    <w:p>
      <w:pPr>
        <w:pBdr/>
        <w:spacing/>
        <w:ind/>
        <w:jc w:val="both"/>
        <w:rPr>
          <w:b/>
          <w:bCs/>
        </w:rPr>
      </w:pPr>
      <w:r>
        <w:rPr>
          <w:rFonts w:ascii="Times New Roman" w:hAnsi="Times New Roman"/>
          <w:b/>
          <w:bCs/>
          <w:sz w:val="24"/>
        </w:rPr>
        <w:t xml:space="preserve">CLÁUSULA DÉCIMA QUARTA – DA AUTORIZAÇÃO DE USO DE IMAGEM</w:t>
      </w:r>
      <w:r>
        <w:rPr>
          <w:b/>
          <w:bCs/>
        </w:rPr>
      </w:r>
    </w:p>
    <w:p>
      <w:pPr>
        <w:pBdr/>
        <w:spacing/>
        <w:ind/>
        <w:jc w:val="both"/>
        <w:rPr/>
      </w:pPr>
      <w:r/>
      <w:r/>
    </w:p>
    <w:p>
      <w:pPr>
        <w:pBdr/>
        <w:spacing/>
        <w:ind/>
        <w:jc w:val="both"/>
        <w:rPr/>
      </w:pPr>
      <w:r>
        <w:rPr>
          <w:rFonts w:ascii="Times New Roman" w:hAnsi="Times New Roman"/>
          <w:sz w:val="24"/>
        </w:rPr>
        <w:t xml:space="preserve">14.1 O LOCATÁRIO autoriza, desde já, de forma irrevogável e irretratável, </w:t>
      </w:r>
      <w:r>
        <w:rPr>
          <w:rFonts w:ascii="Times New Roman" w:hAnsi="Times New Roman"/>
          <w:sz w:val="24"/>
        </w:rPr>
        <w:t xml:space="preserve">a utilização de sua imagem, bem como a de qualquer pessoa que venha a aparecer em registros fotográficos ou audiovisuais realizados pela empresa L.A Administração e Locação de Veículos, durante o uso do veículo locado. Esta autorização abrange o uso das im</w:t>
      </w:r>
      <w:r>
        <w:rPr>
          <w:rFonts w:ascii="Times New Roman" w:hAnsi="Times New Roman"/>
          <w:sz w:val="24"/>
        </w:rPr>
        <w:t xml:space="preserve">agens e vídeos para postagens em redes sociais, campanhas de marketing ou materiais institucionais da empresa, sem que isso implique em qualquer ônus para a LOCADORA. A presente autorização poderá ser revogada a qualquer tempo mediante comunicação escrita.</w:t>
      </w:r>
      <w:r/>
    </w:p>
    <w:p>
      <w:pPr>
        <w:pBdr/>
        <w:spacing/>
        <w:ind/>
        <w:jc w:val="both"/>
        <w:rPr/>
      </w:pPr>
      <w:r/>
      <w:r/>
    </w:p>
    <w:p>
      <w:pPr>
        <w:pBdr/>
        <w:spacing/>
        <w:ind/>
        <w:jc w:val="both"/>
        <w:rPr>
          <w:b/>
          <w:bCs/>
        </w:rPr>
      </w:pPr>
      <w:r>
        <w:rPr>
          <w:rFonts w:ascii="Times New Roman" w:hAnsi="Times New Roman"/>
          <w:b/>
          <w:bCs/>
          <w:sz w:val="24"/>
        </w:rPr>
        <w:t xml:space="preserve">CLÁUSULA DÉCIMA QUINTA – DO FORO</w:t>
      </w:r>
      <w:r>
        <w:rPr>
          <w:b/>
          <w:bCs/>
        </w:rPr>
      </w:r>
    </w:p>
    <w:p>
      <w:pPr>
        <w:pBdr/>
        <w:spacing/>
        <w:ind/>
        <w:jc w:val="both"/>
        <w:rPr/>
      </w:pPr>
      <w:r/>
      <w:r/>
    </w:p>
    <w:p>
      <w:pPr>
        <w:pBdr/>
        <w:spacing/>
        <w:ind/>
        <w:jc w:val="both"/>
        <w:rPr/>
      </w:pPr>
      <w:r>
        <w:rPr>
          <w:rFonts w:ascii="Times New Roman" w:hAnsi="Times New Roman"/>
          <w:sz w:val="24"/>
        </w:rPr>
        <w:t xml:space="preserve">15.1 Fica eleito o Foro da comarca de Aracaju/Sergipe, como único competente para dirimir qualquer dúvida ou eventual controvérsia oriundas do presente contrato.</w:t>
      </w:r>
      <w:r/>
    </w:p>
    <w:p>
      <w:pPr>
        <w:pBdr/>
        <w:spacing/>
        <w:ind/>
        <w:jc w:val="both"/>
        <w:rPr/>
      </w:pPr>
      <w:r/>
      <w:r/>
    </w:p>
    <w:p>
      <w:pPr>
        <w:pBdr/>
        <w:spacing/>
        <w:ind/>
        <w:jc w:val="both"/>
        <w:rPr/>
      </w:pPr>
      <w:r>
        <w:rPr>
          <w:rFonts w:ascii="Times New Roman" w:hAnsi="Times New Roman"/>
          <w:sz w:val="24"/>
        </w:rPr>
        <w:t xml:space="preserve">E por estarem justos e contratados, assinam o presente instrumento.</w:t>
      </w:r>
      <w:r/>
    </w:p>
    <w:p>
      <w:pPr>
        <w:pBdr/>
        <w:spacing/>
        <w:ind/>
        <w:jc w:val="both"/>
        <w:rPr/>
      </w:pPr>
      <w:r/>
      <w:r/>
    </w:p>
    <w:p w14:paraId="5FBC708A">
      <w:pPr>
        <w:pBdr/>
        <w:spacing/>
        <w:ind/>
        <w:jc w:val="center"/>
        <w:rPr/>
      </w:pPr>
      <w:r>
        <w:rPr>
          <w:rFonts w:ascii="Times New Roman" w:hAnsi="Times New Roman"/>
          <w:sz w:val="24"/>
          <w:highlight w:val="none"/>
        </w:rPr>
      </w:r>
      <w:r>
        <w:rPr>
          <w:rFonts w:ascii="Times New Roman" w:hAnsi="Times New Roman"/>
          <w:sz w:val="24"/>
          <w:highlight w:val="none"/>
        </w:rPr>
      </w:r>
      <w:r>
        <w:rPr>
          <w:rFonts w:ascii="Times New Roman" w:hAnsi="Times New Roman"/>
          <w:sz w:val="24"/>
          <w:highlight w:val="none"/>
        </w:rPr>
      </w:r>
    </w:p>
    <w:p>
      <w:pPr>
        <w:pBdr/>
        <w:spacing/>
        <w:ind/>
        <w:jc w:val="center"/>
        <w:rPr>
          <w:rFonts w:ascii="Times New Roman" w:hAnsi="Times New Roman"/>
          <w:sz w:val="24"/>
          <w:szCs w:val="24"/>
          <w:highlight w:val="none"/>
        </w:rPr>
      </w:pPr>
      <w:r>
        <w:rPr>
          <w:rFonts w:ascii="Times New Roman" w:hAnsi="Times New Roman"/>
          <w:sz w:val="24"/>
        </w:rPr>
        <w:t xml:space="preserve">Aracaju/SE, 26 de maio de 2026.</w:t>
      </w:r>
      <w:r/>
    </w:p>
    <w:p w14:paraId="430B4B51">
      <w:pPr>
        <w:pBdr/>
        <w:spacing/>
        <w:ind/>
        <w:jc w:val="both"/>
        <w:rPr/>
      </w:pPr>
      <w:r/>
      <w:r/>
    </w:p>
    <w:p w14:paraId="627E8213">
      <w:pPr>
        <w:pBdr/>
        <w:spacing/>
        <w:ind/>
        <w:jc w:val="both"/>
        <w:rPr/>
      </w:pPr>
      <w:r/>
      <w:r/>
    </w:p>
    <w:p>
      <w:pPr>
        <w:pBdr/>
        <w:spacing/>
        <w:ind/>
        <w:jc w:val="both"/>
        <w:rPr/>
      </w:pPr>
      <w:r/>
      <w:r/>
    </w:p>
    <w:p w14:paraId="68D03DD6">
      <w:pPr>
        <w:pBdr/>
        <w:spacing/>
        <w:ind/>
        <w:jc w:val="both"/>
        <w:rPr/>
      </w:pPr>
      <w:r/>
      <w:r/>
      <w:r/>
    </w:p>
    <w:p w14:paraId="15ECB47E">
      <w:pPr>
        <w:pBdr/>
        <w:spacing/>
        <w:ind/>
        <w:jc w:val="both"/>
        <w:rPr/>
      </w:pPr>
      <w:r/>
      <w:r/>
      <w:r/>
    </w:p>
    <w:p w14:paraId="0F4FE7E4">
      <w:pPr>
        <w:pBdr/>
        <w:spacing/>
        <w:ind/>
        <w:jc w:val="both"/>
        <w:rPr/>
      </w:pPr>
      <w:r/>
      <w:r/>
      <w:r/>
    </w:p>
    <w:p>
      <w:pPr>
        <w:pBdr/>
        <w:spacing/>
        <w:ind/>
        <w:jc w:val="both"/>
        <w:rPr/>
      </w:pPr>
      <w:r/>
      <w:r/>
    </w:p>
    <w:p>
      <w:pPr>
        <w:pBdr/>
        <w:spacing/>
        <w:ind/>
        <w:jc w:val="both"/>
        <w:rPr/>
      </w:pPr>
      <w:r>
        <w:rPr>
          <w:rFonts w:ascii="Times New Roman" w:hAnsi="Times New Roman"/>
          <w:sz w:val="24"/>
        </w:rPr>
        <w:t xml:space="preserve">____________________________________</w:t>
      </w:r>
      <w:r/>
    </w:p>
    <w:p>
      <w:pPr>
        <w:pBdr/>
        <w:spacing/>
        <w:ind/>
        <w:jc w:val="both"/>
        <w:rPr/>
      </w:pPr>
      <w:r>
        <w:rPr>
          <w:rFonts w:ascii="Times New Roman" w:hAnsi="Times New Roman"/>
          <w:sz w:val="24"/>
        </w:rPr>
        <w:t xml:space="preserve">LOCADORA</w:t>
      </w:r>
      <w:r/>
    </w:p>
    <w:p>
      <w:pPr>
        <w:pBdr/>
        <w:spacing/>
        <w:ind/>
        <w:jc w:val="both"/>
        <w:rPr/>
      </w:pPr>
      <w:r/>
      <w:r/>
    </w:p>
    <w:p w14:paraId="54C2733C">
      <w:pPr>
        <w:pBdr/>
        <w:spacing/>
        <w:ind/>
        <w:jc w:val="both"/>
        <w:rPr/>
      </w:pPr>
      <w:r/>
      <w:r/>
    </w:p>
    <w:p w14:paraId="5F09DDD3">
      <w:pPr>
        <w:pBdr/>
        <w:spacing/>
        <w:ind/>
        <w:jc w:val="both"/>
        <w:rPr/>
      </w:pPr>
      <w:r/>
      <w:r/>
    </w:p>
    <w:p w14:paraId="762FEEFB">
      <w:pPr>
        <w:pBdr/>
        <w:spacing/>
        <w:ind/>
        <w:jc w:val="both"/>
        <w:rPr/>
      </w:pPr>
      <w:r/>
      <w:r/>
    </w:p>
    <w:p w14:paraId="7E07C1AE">
      <w:pPr>
        <w:pBdr/>
        <w:spacing/>
        <w:ind/>
        <w:jc w:val="both"/>
        <w:rPr/>
      </w:pPr>
      <w:r/>
      <w:r/>
    </w:p>
    <w:p w14:paraId="190B6722">
      <w:pPr>
        <w:pBdr/>
        <w:spacing/>
        <w:ind/>
        <w:jc w:val="both"/>
        <w:rPr/>
      </w:pPr>
      <w:r/>
      <w:r/>
    </w:p>
    <w:p>
      <w:pPr>
        <w:pBdr/>
        <w:spacing/>
        <w:ind/>
        <w:jc w:val="both"/>
        <w:rPr/>
      </w:pPr>
      <w:r/>
      <w:r/>
    </w:p>
    <w:p>
      <w:pPr>
        <w:pBdr/>
        <w:spacing/>
        <w:ind/>
        <w:jc w:val="both"/>
        <w:rPr/>
      </w:pPr>
      <w:r>
        <w:rPr>
          <w:rFonts w:ascii="Times New Roman" w:hAnsi="Times New Roman"/>
          <w:sz w:val="24"/>
        </w:rPr>
        <w:t xml:space="preserve">____________________________________</w:t>
      </w:r>
      <w:r/>
    </w:p>
    <w:p>
      <w:pPr>
        <w:pBdr/>
        <w:spacing/>
        <w:ind/>
        <w:jc w:val="both"/>
        <w:rPr/>
      </w:pPr>
      <w:r>
        <w:rPr>
          <w:rFonts w:ascii="Times New Roman" w:hAnsi="Times New Roman"/>
          <w:sz w:val="24"/>
        </w:rPr>
        <w:t xml:space="preserve">LOCATÁRIO</w:t>
      </w:r>
      <w:r/>
    </w:p>
    <w:sectPr>
      <w:headerReference w:type="default" r:id="rId9"/>
      <w:footnotePr/>
      <w:endnotePr/>
      <w:type w:val="continuous"/>
      <w:pgSz w:h="16840" w:orient="portrait" w:w="11910"/>
      <w:pgMar w:top="2381" w:right="992" w:bottom="1420" w:left="1133"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47BFE1F" w14:textId="77777777">
      <w:pPr>
        <w:pBdr/>
        <w:spacing/>
        <w:ind/>
        <w:rPr/>
      </w:pPr>
      <w:r>
        <w:separator/>
      </w:r>
      <w:r/>
    </w:p>
  </w:endnote>
  <w:endnote w:type="continuationSeparator" w:id="0">
    <w:p w14:paraId="5D624E61"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75EE125" w14:textId="77777777">
      <w:pPr>
        <w:pBdr/>
        <w:spacing/>
        <w:ind/>
        <w:rPr/>
      </w:pPr>
      <w:r>
        <w:separator/>
      </w:r>
      <w:r/>
    </w:p>
  </w:footnote>
  <w:footnote w:type="continuationSeparator" w:id="0">
    <w:p w14:paraId="5C9A384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2993FE" w14:textId="77777777">
    <w:pPr>
      <w:pStyle w:val="925"/>
      <w:pBdr/>
      <w:tabs>
        <w:tab w:val="left" w:leader="none" w:pos="3054"/>
        <w:tab w:val="clear" w:leader="none" w:pos="4844"/>
        <w:tab w:val="clear" w:leader="none" w:pos="9689"/>
      </w:tabs>
      <w:spacing/>
      <w:ind w:left="2268"/>
      <w:rPr/>
    </w:pPr>
    <w:r>
      <mc:AlternateContent>
        <mc:Choice Requires="wpg">
          <w:drawing>
            <wp:inline xmlns:wp="http://schemas.openxmlformats.org/drawingml/2006/wordprocessingDrawing" distT="0" distB="0" distL="0" distR="0">
              <wp:extent cx="2948645" cy="740889"/>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97810" name=""/>
                      <pic:cNvPicPr>
                        <a:picLocks noChangeAspect="1"/>
                      </pic:cNvPicPr>
                      <pic:nvPr/>
                    </pic:nvPicPr>
                    <pic:blipFill rotWithShape="1">
                      <a:blip r:embed="rId1"/>
                      <a:stretch/>
                    </pic:blipFill>
                    <pic:spPr bwMode="auto">
                      <a:xfrm>
                        <a:off x="0" y="0"/>
                        <a:ext cx="2948644" cy="7408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2.18pt;height:58.34pt;mso-wrap-distance-left:0.00pt;mso-wrap-distance-top:0.00pt;mso-wrap-distance-right:0.00pt;mso-wrap-distance-bottom:0.00pt;z-index:1;" stroked="false">
              <v:imagedata r:id="rId1" o:title=""/>
              <o:lock v:ext="edit" rotation="t"/>
            </v:shape>
          </w:pict>
        </mc:Fallback>
      </mc:AlternateContent>
    </w:r>
    <w:r>
      <w:tab/>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5407A"/>
    <w:lvl w:ilvl="0">
      <w:isLgl w:val="false"/>
      <w:lvlJc w:val="left"/>
      <w:lvlText w:val="%1)"/>
      <w:numFmt w:val="lowerLetter"/>
      <w:pPr>
        <w:pBdr/>
        <w:spacing/>
        <w:ind w:hanging="247" w:left="248"/>
        <w:jc w:val="left"/>
      </w:pPr>
      <w:rPr>
        <w:rFonts w:hint="default" w:ascii="Times New Roman" w:hAnsi="Times New Roman" w:eastAsia="Times New Roman" w:cs="Times New Roman"/>
        <w:b w:val="0"/>
        <w:bCs w:val="0"/>
        <w:i w:val="0"/>
        <w:iCs w:val="0"/>
        <w:spacing w:val="0"/>
        <w:sz w:val="24"/>
        <w:szCs w:val="24"/>
        <w:lang w:val="pt-PT" w:eastAsia="en-US" w:bidi="ar-SA"/>
      </w:rPr>
      <w:start w:val="1"/>
      <w:suff w:val="tab"/>
    </w:lvl>
    <w:lvl w:ilvl="1">
      <w:isLgl w:val="false"/>
      <w:lvlJc w:val="left"/>
      <w:lvlText w:val="•"/>
      <w:numFmt w:val="bullet"/>
      <w:pPr>
        <w:pBdr/>
        <w:spacing/>
        <w:ind w:hanging="247" w:left="1194"/>
      </w:pPr>
      <w:rPr>
        <w:rFonts w:hint="default"/>
        <w:lang w:val="pt-PT" w:eastAsia="en-US" w:bidi="ar-SA"/>
      </w:rPr>
      <w:start w:val="0"/>
      <w:suff w:val="tab"/>
    </w:lvl>
    <w:lvl w:ilvl="2">
      <w:isLgl w:val="false"/>
      <w:lvlJc w:val="left"/>
      <w:lvlText w:val="•"/>
      <w:numFmt w:val="bullet"/>
      <w:pPr>
        <w:pBdr/>
        <w:spacing/>
        <w:ind w:hanging="247" w:left="2148"/>
      </w:pPr>
      <w:rPr>
        <w:rFonts w:hint="default"/>
        <w:lang w:val="pt-PT" w:eastAsia="en-US" w:bidi="ar-SA"/>
      </w:rPr>
      <w:start w:val="0"/>
      <w:suff w:val="tab"/>
    </w:lvl>
    <w:lvl w:ilvl="3">
      <w:isLgl w:val="false"/>
      <w:lvlJc w:val="left"/>
      <w:lvlText w:val="•"/>
      <w:numFmt w:val="bullet"/>
      <w:pPr>
        <w:pBdr/>
        <w:spacing/>
        <w:ind w:hanging="247" w:left="3102"/>
      </w:pPr>
      <w:rPr>
        <w:rFonts w:hint="default"/>
        <w:lang w:val="pt-PT" w:eastAsia="en-US" w:bidi="ar-SA"/>
      </w:rPr>
      <w:start w:val="0"/>
      <w:suff w:val="tab"/>
    </w:lvl>
    <w:lvl w:ilvl="4">
      <w:isLgl w:val="false"/>
      <w:lvlJc w:val="left"/>
      <w:lvlText w:val="•"/>
      <w:numFmt w:val="bullet"/>
      <w:pPr>
        <w:pBdr/>
        <w:spacing/>
        <w:ind w:hanging="247" w:left="4056"/>
      </w:pPr>
      <w:rPr>
        <w:rFonts w:hint="default"/>
        <w:lang w:val="pt-PT" w:eastAsia="en-US" w:bidi="ar-SA"/>
      </w:rPr>
      <w:start w:val="0"/>
      <w:suff w:val="tab"/>
    </w:lvl>
    <w:lvl w:ilvl="5">
      <w:isLgl w:val="false"/>
      <w:lvlJc w:val="left"/>
      <w:lvlText w:val="•"/>
      <w:numFmt w:val="bullet"/>
      <w:pPr>
        <w:pBdr/>
        <w:spacing/>
        <w:ind w:hanging="247" w:left="5010"/>
      </w:pPr>
      <w:rPr>
        <w:rFonts w:hint="default"/>
        <w:lang w:val="pt-PT" w:eastAsia="en-US" w:bidi="ar-SA"/>
      </w:rPr>
      <w:start w:val="0"/>
      <w:suff w:val="tab"/>
    </w:lvl>
    <w:lvl w:ilvl="6">
      <w:isLgl w:val="false"/>
      <w:lvlJc w:val="left"/>
      <w:lvlText w:val="•"/>
      <w:numFmt w:val="bullet"/>
      <w:pPr>
        <w:pBdr/>
        <w:spacing/>
        <w:ind w:hanging="247" w:left="5964"/>
      </w:pPr>
      <w:rPr>
        <w:rFonts w:hint="default"/>
        <w:lang w:val="pt-PT" w:eastAsia="en-US" w:bidi="ar-SA"/>
      </w:rPr>
      <w:start w:val="0"/>
      <w:suff w:val="tab"/>
    </w:lvl>
    <w:lvl w:ilvl="7">
      <w:isLgl w:val="false"/>
      <w:lvlJc w:val="left"/>
      <w:lvlText w:val="•"/>
      <w:numFmt w:val="bullet"/>
      <w:pPr>
        <w:pBdr/>
        <w:spacing/>
        <w:ind w:hanging="247" w:left="6918"/>
      </w:pPr>
      <w:rPr>
        <w:rFonts w:hint="default"/>
        <w:lang w:val="pt-PT" w:eastAsia="en-US" w:bidi="ar-SA"/>
      </w:rPr>
      <w:start w:val="0"/>
      <w:suff w:val="tab"/>
    </w:lvl>
    <w:lvl w:ilvl="8">
      <w:isLgl w:val="false"/>
      <w:lvlJc w:val="left"/>
      <w:lvlText w:val="•"/>
      <w:numFmt w:val="bullet"/>
      <w:pPr>
        <w:pBdr/>
        <w:spacing/>
        <w:ind w:hanging="247" w:left="7872"/>
      </w:pPr>
      <w:rPr>
        <w:rFonts w:hint="default"/>
        <w:lang w:val="pt-PT" w:eastAsia="en-US" w:bidi="ar-SA"/>
      </w:rPr>
      <w:start w:val="0"/>
      <w:suff w:val="tab"/>
    </w:lvl>
  </w:abstractNum>
  <w:abstractNum w:abstractNumId="1">
    <w:nsid w:val="57134E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1C22C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31C22C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7763334"/>
    <w:lvl w:ilvl="0">
      <w:isLgl w:val="false"/>
      <w:lvlJc w:val="left"/>
      <w:lvlText w:val="%1)"/>
      <w:numFmt w:val="lowerLetter"/>
      <w:pPr>
        <w:pBdr/>
        <w:spacing/>
        <w:ind w:hanging="360" w:left="1080"/>
      </w:pPr>
      <w:rPr>
        <w:rFonts w:hint="default"/>
      </w:rPr>
      <w:start w:val="1"/>
      <w:suff w:val="tab"/>
    </w:lvl>
    <w:lvl w:ilvl="1">
      <w:isLgl w:val="false"/>
      <w:lvlJc w:val="left"/>
      <w:lvlText w:val="%2."/>
      <w:numFmt w:val="lowerLetter"/>
      <w:pPr>
        <w:pBdr/>
        <w:spacing/>
        <w:ind w:hanging="360" w:left="1800"/>
      </w:pPr>
      <w:rPr>
        <w:rFonts w:hint="default"/>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09425768"/>
    <w:lvl w:ilvl="0">
      <w:isLgl w:val="false"/>
      <w:lvlJc w:val="left"/>
      <w:lvlText w:val="%1"/>
      <w:numFmt w:val="decimal"/>
      <w:pPr>
        <w:pBdr/>
        <w:spacing/>
        <w:ind w:hanging="360" w:left="360"/>
      </w:pPr>
      <w:rPr>
        <w:rFonts w:hint="default"/>
      </w:rPr>
      <w:start w:val="3"/>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6">
    <w:nsid w:val="292240A6"/>
    <w:lvl w:ilvl="0">
      <w:isLgl w:val="false"/>
      <w:lvlJc w:val="left"/>
      <w:lvlText w:val="%1)"/>
      <w:numFmt w:val="lowerLetter"/>
      <w:pPr>
        <w:pBdr/>
        <w:spacing/>
        <w:ind w:hanging="360" w:left="780"/>
      </w:pPr>
      <w:rPr/>
      <w:start w:val="1"/>
      <w:suff w:val="tab"/>
    </w:lvl>
    <w:lvl w:ilvl="1">
      <w:isLgl w:val="false"/>
      <w:lvlJc w:val="left"/>
      <w:lvlText w:val="%2."/>
      <w:numFmt w:val="lowerLetter"/>
      <w:pPr>
        <w:pBdr/>
        <w:spacing/>
        <w:ind w:hanging="360" w:left="1500"/>
      </w:pPr>
      <w:rPr/>
      <w:start w:val="1"/>
      <w:suff w:val="tab"/>
    </w:lvl>
    <w:lvl w:ilvl="2">
      <w:isLgl w:val="false"/>
      <w:lvlJc w:val="right"/>
      <w:lvlText w:val="%3."/>
      <w:numFmt w:val="lowerRoman"/>
      <w:pPr>
        <w:pBdr/>
        <w:spacing/>
        <w:ind w:hanging="180" w:left="2220"/>
      </w:pPr>
      <w:rPr/>
      <w:start w:val="1"/>
      <w:suff w:val="tab"/>
    </w:lvl>
    <w:lvl w:ilvl="3">
      <w:isLgl w:val="false"/>
      <w:lvlJc w:val="left"/>
      <w:lvlText w:val="%4."/>
      <w:numFmt w:val="decimal"/>
      <w:pPr>
        <w:pBdr/>
        <w:spacing/>
        <w:ind w:hanging="360" w:left="2940"/>
      </w:pPr>
      <w:rPr/>
      <w:start w:val="1"/>
      <w:suff w:val="tab"/>
    </w:lvl>
    <w:lvl w:ilvl="4">
      <w:isLgl w:val="false"/>
      <w:lvlJc w:val="left"/>
      <w:lvlText w:val="%5."/>
      <w:numFmt w:val="lowerLetter"/>
      <w:pPr>
        <w:pBdr/>
        <w:spacing/>
        <w:ind w:hanging="360" w:left="3660"/>
      </w:pPr>
      <w:rPr/>
      <w:start w:val="1"/>
      <w:suff w:val="tab"/>
    </w:lvl>
    <w:lvl w:ilvl="5">
      <w:isLgl w:val="false"/>
      <w:lvlJc w:val="right"/>
      <w:lvlText w:val="%6."/>
      <w:numFmt w:val="lowerRoman"/>
      <w:pPr>
        <w:pBdr/>
        <w:spacing/>
        <w:ind w:hanging="180" w:left="4380"/>
      </w:pPr>
      <w:rPr/>
      <w:start w:val="1"/>
      <w:suff w:val="tab"/>
    </w:lvl>
    <w:lvl w:ilvl="6">
      <w:isLgl w:val="false"/>
      <w:lvlJc w:val="left"/>
      <w:lvlText w:val="%7."/>
      <w:numFmt w:val="decimal"/>
      <w:pPr>
        <w:pBdr/>
        <w:spacing/>
        <w:ind w:hanging="360" w:left="5100"/>
      </w:pPr>
      <w:rPr/>
      <w:start w:val="1"/>
      <w:suff w:val="tab"/>
    </w:lvl>
    <w:lvl w:ilvl="7">
      <w:isLgl w:val="false"/>
      <w:lvlJc w:val="left"/>
      <w:lvlText w:val="%8."/>
      <w:numFmt w:val="lowerLetter"/>
      <w:pPr>
        <w:pBdr/>
        <w:spacing/>
        <w:ind w:hanging="360" w:left="5820"/>
      </w:pPr>
      <w:rPr/>
      <w:start w:val="1"/>
      <w:suff w:val="tab"/>
    </w:lvl>
    <w:lvl w:ilvl="8">
      <w:isLgl w:val="false"/>
      <w:lvlJc w:val="right"/>
      <w:lvlText w:val="%9."/>
      <w:numFmt w:val="lowerRoman"/>
      <w:pPr>
        <w:pBdr/>
        <w:spacing/>
        <w:ind w:hanging="180" w:left="6540"/>
      </w:pPr>
      <w:rPr/>
      <w:start w:val="1"/>
      <w:suff w:val="tab"/>
    </w:lvl>
  </w:abstractNum>
  <w:abstractNum w:abstractNumId="7">
    <w:nsid w:val="6E5D3D2A"/>
    <w:lvl w:ilvl="0">
      <w:isLgl w:val="false"/>
      <w:lvlJc w:val="left"/>
      <w:lvlText w:val="%1)"/>
      <w:numFmt w:val="lowerLetter"/>
      <w:pPr>
        <w:pBdr/>
        <w:spacing/>
        <w:ind w:hanging="360" w:left="720"/>
      </w:pPr>
      <w:rPr>
        <w:rFonts w:hint="default"/>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1350B82"/>
    <w:lvl w:ilvl="0">
      <w:isLgl w:val="false"/>
      <w:lvlJc w:val="left"/>
      <w:lvlText w:val="%1)"/>
      <w:numFmt w:val="lowerLetter"/>
      <w:pPr>
        <w:pBdr/>
        <w:spacing/>
        <w:ind w:hanging="360" w:left="1571"/>
      </w:pPr>
      <w:rPr>
        <w:sz w:val="24"/>
        <w:szCs w:val="24"/>
      </w:rPr>
      <w:start w:val="1"/>
      <w:suff w:val="tab"/>
    </w:lvl>
    <w:lvl w:ilvl="1">
      <w:isLgl w:val="false"/>
      <w:lvlJc w:val="left"/>
      <w:lvlText w:val="%2."/>
      <w:numFmt w:val="lowerLetter"/>
      <w:pPr>
        <w:pBdr/>
        <w:spacing/>
        <w:ind w:hanging="360" w:left="2291"/>
      </w:pPr>
      <w:rPr/>
      <w:start w:val="1"/>
      <w:suff w:val="tab"/>
    </w:lvl>
    <w:lvl w:ilvl="2">
      <w:isLgl w:val="false"/>
      <w:lvlJc w:val="right"/>
      <w:lvlText w:val="%3."/>
      <w:numFmt w:val="lowerRoman"/>
      <w:pPr>
        <w:pBdr/>
        <w:spacing/>
        <w:ind w:hanging="180" w:left="3011"/>
      </w:pPr>
      <w:rPr/>
      <w:start w:val="1"/>
      <w:suff w:val="tab"/>
    </w:lvl>
    <w:lvl w:ilvl="3">
      <w:isLgl w:val="false"/>
      <w:lvlJc w:val="left"/>
      <w:lvlText w:val="%4."/>
      <w:numFmt w:val="decimal"/>
      <w:pPr>
        <w:pBdr/>
        <w:spacing/>
        <w:ind w:hanging="360" w:left="3731"/>
      </w:pPr>
      <w:rPr/>
      <w:start w:val="1"/>
      <w:suff w:val="tab"/>
    </w:lvl>
    <w:lvl w:ilvl="4">
      <w:isLgl w:val="false"/>
      <w:lvlJc w:val="left"/>
      <w:lvlText w:val="%5."/>
      <w:numFmt w:val="lowerLetter"/>
      <w:pPr>
        <w:pBdr/>
        <w:spacing/>
        <w:ind w:hanging="360" w:left="4451"/>
      </w:pPr>
      <w:rPr/>
      <w:start w:val="1"/>
      <w:suff w:val="tab"/>
    </w:lvl>
    <w:lvl w:ilvl="5">
      <w:isLgl w:val="false"/>
      <w:lvlJc w:val="right"/>
      <w:lvlText w:val="%6."/>
      <w:numFmt w:val="lowerRoman"/>
      <w:pPr>
        <w:pBdr/>
        <w:spacing/>
        <w:ind w:hanging="180" w:left="5171"/>
      </w:pPr>
      <w:rPr/>
      <w:start w:val="1"/>
      <w:suff w:val="tab"/>
    </w:lvl>
    <w:lvl w:ilvl="6">
      <w:isLgl w:val="false"/>
      <w:lvlJc w:val="left"/>
      <w:lvlText w:val="%7."/>
      <w:numFmt w:val="decimal"/>
      <w:pPr>
        <w:pBdr/>
        <w:spacing/>
        <w:ind w:hanging="360" w:left="5891"/>
      </w:pPr>
      <w:rPr/>
      <w:start w:val="1"/>
      <w:suff w:val="tab"/>
    </w:lvl>
    <w:lvl w:ilvl="7">
      <w:isLgl w:val="false"/>
      <w:lvlJc w:val="left"/>
      <w:lvlText w:val="%8."/>
      <w:numFmt w:val="lowerLetter"/>
      <w:pPr>
        <w:pBdr/>
        <w:spacing/>
        <w:ind w:hanging="360" w:left="6611"/>
      </w:pPr>
      <w:rPr/>
      <w:start w:val="1"/>
      <w:suff w:val="tab"/>
    </w:lvl>
    <w:lvl w:ilvl="8">
      <w:isLgl w:val="false"/>
      <w:lvlJc w:val="right"/>
      <w:lvlText w:val="%9."/>
      <w:numFmt w:val="lowerRoman"/>
      <w:pPr>
        <w:pBdr/>
        <w:spacing/>
        <w:ind w:hanging="180" w:left="7331"/>
      </w:pPr>
      <w:rPr/>
      <w:start w:val="1"/>
      <w:suff w:val="tab"/>
    </w:lvl>
  </w:abstractNum>
  <w:abstractNum w:abstractNumId="9">
    <w:nsid w:val="2E622292"/>
    <w:lvl w:ilvl="0">
      <w:isLgl w:val="false"/>
      <w:lvlJc w:val="left"/>
      <w:lvlText w:val="%1)"/>
      <w:numFmt w:val="lowerLetter"/>
      <w:pPr>
        <w:pBdr/>
        <w:spacing/>
        <w:ind w:hanging="360" w:left="720"/>
      </w:pPr>
      <w:rPr>
        <w:rFonts w:hint="default"/>
        <w:b w:val="0"/>
        <w:bCs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24C67681"/>
    <w:lvl w:ilvl="0">
      <w:isLgl w:val="false"/>
      <w:lvlJc w:val="left"/>
      <w:lvlText w:val="%1"/>
      <w:numFmt w:val="decimal"/>
      <w:pPr>
        <w:pBdr/>
        <w:spacing/>
        <w:ind w:hanging="420" w:left="420"/>
      </w:pPr>
      <w:rPr>
        <w:rFonts w:hint="default" w:cs="Times New Roman"/>
      </w:rPr>
      <w:start w:val="10"/>
      <w:suff w:val="tab"/>
    </w:lvl>
    <w:lvl w:ilvl="1">
      <w:isLgl w:val="false"/>
      <w:lvlJc w:val="left"/>
      <w:lvlText w:val="%1.%2"/>
      <w:numFmt w:val="decimal"/>
      <w:pPr>
        <w:pBdr/>
        <w:spacing/>
        <w:ind w:hanging="420" w:left="420"/>
      </w:pPr>
      <w:rPr>
        <w:rFonts w:hint="default" w:cs="Times New Roman"/>
      </w:rPr>
      <w:start w:val="1"/>
      <w:suff w:val="tab"/>
    </w:lvl>
    <w:lvl w:ilvl="2">
      <w:isLgl w:val="false"/>
      <w:lvlJc w:val="left"/>
      <w:lvlText w:val="%1.%2.%3"/>
      <w:numFmt w:val="decimal"/>
      <w:pPr>
        <w:pBdr/>
        <w:spacing/>
        <w:ind w:hanging="720" w:left="720"/>
      </w:pPr>
      <w:rPr>
        <w:rFonts w:hint="default" w:cs="Times New Roman"/>
      </w:rPr>
      <w:start w:val="1"/>
      <w:suff w:val="tab"/>
    </w:lvl>
    <w:lvl w:ilvl="3">
      <w:isLgl w:val="false"/>
      <w:lvlJc w:val="left"/>
      <w:lvlText w:val="%1.%2.%3.%4"/>
      <w:numFmt w:val="decimal"/>
      <w:pPr>
        <w:pBdr/>
        <w:spacing/>
        <w:ind w:hanging="720" w:left="720"/>
      </w:pPr>
      <w:rPr>
        <w:rFonts w:hint="default" w:cs="Times New Roman"/>
      </w:rPr>
      <w:start w:val="1"/>
      <w:suff w:val="tab"/>
    </w:lvl>
    <w:lvl w:ilvl="4">
      <w:isLgl w:val="false"/>
      <w:lvlJc w:val="left"/>
      <w:lvlText w:val="%1.%2.%3.%4.%5"/>
      <w:numFmt w:val="decimal"/>
      <w:pPr>
        <w:pBdr/>
        <w:spacing/>
        <w:ind w:hanging="1080" w:left="1080"/>
      </w:pPr>
      <w:rPr>
        <w:rFonts w:hint="default" w:cs="Times New Roman"/>
      </w:rPr>
      <w:start w:val="1"/>
      <w:suff w:val="tab"/>
    </w:lvl>
    <w:lvl w:ilvl="5">
      <w:isLgl w:val="false"/>
      <w:lvlJc w:val="left"/>
      <w:lvlText w:val="%1.%2.%3.%4.%5.%6"/>
      <w:numFmt w:val="decimal"/>
      <w:pPr>
        <w:pBdr/>
        <w:spacing/>
        <w:ind w:hanging="1080" w:left="1080"/>
      </w:pPr>
      <w:rPr>
        <w:rFonts w:hint="default" w:cs="Times New Roman"/>
      </w:rPr>
      <w:start w:val="1"/>
      <w:suff w:val="tab"/>
    </w:lvl>
    <w:lvl w:ilvl="6">
      <w:isLgl w:val="false"/>
      <w:lvlJc w:val="left"/>
      <w:lvlText w:val="%1.%2.%3.%4.%5.%6.%7"/>
      <w:numFmt w:val="decimal"/>
      <w:pPr>
        <w:pBdr/>
        <w:spacing/>
        <w:ind w:hanging="1440" w:left="1440"/>
      </w:pPr>
      <w:rPr>
        <w:rFonts w:hint="default" w:cs="Times New Roman"/>
      </w:rPr>
      <w:start w:val="1"/>
      <w:suff w:val="tab"/>
    </w:lvl>
    <w:lvl w:ilvl="7">
      <w:isLgl w:val="false"/>
      <w:lvlJc w:val="left"/>
      <w:lvlText w:val="%1.%2.%3.%4.%5.%6.%7.%8"/>
      <w:numFmt w:val="decimal"/>
      <w:pPr>
        <w:pBdr/>
        <w:spacing/>
        <w:ind w:hanging="1440" w:left="1440"/>
      </w:pPr>
      <w:rPr>
        <w:rFonts w:hint="default" w:cs="Times New Roman"/>
      </w:rPr>
      <w:start w:val="1"/>
      <w:suff w:val="tab"/>
    </w:lvl>
    <w:lvl w:ilvl="8">
      <w:isLgl w:val="false"/>
      <w:lvlJc w:val="left"/>
      <w:lvlText w:val="%1.%2.%3.%4.%5.%6.%7.%8.%9"/>
      <w:numFmt w:val="decimal"/>
      <w:pPr>
        <w:pBdr/>
        <w:spacing/>
        <w:ind w:hanging="1800" w:left="1800"/>
      </w:pPr>
      <w:rPr>
        <w:rFonts w:hint="default" w:cs="Times New Roman"/>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5">
    <w:name w:val="Heading 1 Char"/>
    <w:basedOn w:val="772"/>
    <w:link w:val="763"/>
    <w:uiPriority w:val="9"/>
    <w:pPr>
      <w:pBdr/>
      <w:spacing/>
      <w:ind/>
    </w:pPr>
    <w:rPr>
      <w:rFonts w:ascii="Arial" w:hAnsi="Arial" w:eastAsia="Arial" w:cs="Arial"/>
      <w:color w:val="0f4761" w:themeColor="accent1" w:themeShade="BF"/>
      <w:sz w:val="40"/>
      <w:szCs w:val="40"/>
    </w:rPr>
  </w:style>
  <w:style w:type="character" w:styleId="746">
    <w:name w:val="Heading 2 Char"/>
    <w:basedOn w:val="772"/>
    <w:link w:val="764"/>
    <w:uiPriority w:val="9"/>
    <w:pPr>
      <w:pBdr/>
      <w:spacing/>
      <w:ind/>
    </w:pPr>
    <w:rPr>
      <w:rFonts w:ascii="Arial" w:hAnsi="Arial" w:eastAsia="Arial" w:cs="Arial"/>
      <w:color w:val="0f4761" w:themeColor="accent1" w:themeShade="BF"/>
      <w:sz w:val="32"/>
      <w:szCs w:val="32"/>
    </w:rPr>
  </w:style>
  <w:style w:type="character" w:styleId="747">
    <w:name w:val="Heading 3 Char"/>
    <w:basedOn w:val="772"/>
    <w:link w:val="765"/>
    <w:uiPriority w:val="9"/>
    <w:pPr>
      <w:pBdr/>
      <w:spacing/>
      <w:ind/>
    </w:pPr>
    <w:rPr>
      <w:rFonts w:ascii="Arial" w:hAnsi="Arial" w:eastAsia="Arial" w:cs="Arial"/>
      <w:color w:val="0f4761" w:themeColor="accent1" w:themeShade="BF"/>
      <w:sz w:val="28"/>
      <w:szCs w:val="28"/>
    </w:rPr>
  </w:style>
  <w:style w:type="character" w:styleId="748">
    <w:name w:val="Heading 4 Char"/>
    <w:basedOn w:val="772"/>
    <w:link w:val="766"/>
    <w:uiPriority w:val="9"/>
    <w:pPr>
      <w:pBdr/>
      <w:spacing/>
      <w:ind/>
    </w:pPr>
    <w:rPr>
      <w:rFonts w:ascii="Arial" w:hAnsi="Arial" w:eastAsia="Arial" w:cs="Arial"/>
      <w:i/>
      <w:iCs/>
      <w:color w:val="0f4761" w:themeColor="accent1" w:themeShade="BF"/>
    </w:rPr>
  </w:style>
  <w:style w:type="character" w:styleId="749">
    <w:name w:val="Heading 5 Char"/>
    <w:basedOn w:val="772"/>
    <w:link w:val="767"/>
    <w:uiPriority w:val="9"/>
    <w:pPr>
      <w:pBdr/>
      <w:spacing/>
      <w:ind/>
    </w:pPr>
    <w:rPr>
      <w:rFonts w:ascii="Arial" w:hAnsi="Arial" w:eastAsia="Arial" w:cs="Arial"/>
      <w:color w:val="0f4761" w:themeColor="accent1" w:themeShade="BF"/>
    </w:rPr>
  </w:style>
  <w:style w:type="character" w:styleId="750">
    <w:name w:val="Heading 6 Char"/>
    <w:basedOn w:val="772"/>
    <w:link w:val="768"/>
    <w:uiPriority w:val="9"/>
    <w:pPr>
      <w:pBdr/>
      <w:spacing/>
      <w:ind/>
    </w:pPr>
    <w:rPr>
      <w:rFonts w:ascii="Arial" w:hAnsi="Arial" w:eastAsia="Arial" w:cs="Arial"/>
      <w:i/>
      <w:iCs/>
      <w:color w:val="595959" w:themeColor="text1" w:themeTint="A6"/>
    </w:rPr>
  </w:style>
  <w:style w:type="character" w:styleId="751">
    <w:name w:val="Heading 7 Char"/>
    <w:basedOn w:val="772"/>
    <w:link w:val="769"/>
    <w:uiPriority w:val="9"/>
    <w:pPr>
      <w:pBdr/>
      <w:spacing/>
      <w:ind/>
    </w:pPr>
    <w:rPr>
      <w:rFonts w:ascii="Arial" w:hAnsi="Arial" w:eastAsia="Arial" w:cs="Arial"/>
      <w:color w:val="595959" w:themeColor="text1" w:themeTint="A6"/>
    </w:rPr>
  </w:style>
  <w:style w:type="character" w:styleId="752">
    <w:name w:val="Heading 8 Char"/>
    <w:basedOn w:val="772"/>
    <w:link w:val="770"/>
    <w:uiPriority w:val="9"/>
    <w:pPr>
      <w:pBdr/>
      <w:spacing/>
      <w:ind/>
    </w:pPr>
    <w:rPr>
      <w:rFonts w:ascii="Arial" w:hAnsi="Arial" w:eastAsia="Arial" w:cs="Arial"/>
      <w:i/>
      <w:iCs/>
      <w:color w:val="272727" w:themeColor="text1" w:themeTint="D8"/>
    </w:rPr>
  </w:style>
  <w:style w:type="character" w:styleId="753">
    <w:name w:val="Heading 9 Char"/>
    <w:basedOn w:val="772"/>
    <w:link w:val="771"/>
    <w:uiPriority w:val="9"/>
    <w:pPr>
      <w:pBdr/>
      <w:spacing/>
      <w:ind/>
    </w:pPr>
    <w:rPr>
      <w:rFonts w:ascii="Arial" w:hAnsi="Arial" w:eastAsia="Arial" w:cs="Arial"/>
      <w:i/>
      <w:iCs/>
      <w:color w:val="272727" w:themeColor="text1" w:themeTint="D8"/>
    </w:rPr>
  </w:style>
  <w:style w:type="character" w:styleId="754">
    <w:name w:val="Title Char"/>
    <w:basedOn w:val="772"/>
    <w:link w:val="952"/>
    <w:uiPriority w:val="10"/>
    <w:pPr>
      <w:pBdr/>
      <w:spacing/>
      <w:ind/>
    </w:pPr>
    <w:rPr>
      <w:rFonts w:ascii="Arial" w:hAnsi="Arial" w:eastAsia="Arial" w:cs="Arial"/>
      <w:spacing w:val="-10"/>
      <w:sz w:val="56"/>
      <w:szCs w:val="56"/>
    </w:rPr>
  </w:style>
  <w:style w:type="character" w:styleId="755">
    <w:name w:val="Subtitle Char"/>
    <w:basedOn w:val="772"/>
    <w:link w:val="911"/>
    <w:uiPriority w:val="11"/>
    <w:pPr>
      <w:pBdr/>
      <w:spacing/>
      <w:ind/>
    </w:pPr>
    <w:rPr>
      <w:color w:val="595959" w:themeColor="text1" w:themeTint="A6"/>
      <w:spacing w:val="15"/>
      <w:sz w:val="28"/>
      <w:szCs w:val="28"/>
    </w:rPr>
  </w:style>
  <w:style w:type="character" w:styleId="756">
    <w:name w:val="Quote Char"/>
    <w:basedOn w:val="772"/>
    <w:link w:val="913"/>
    <w:uiPriority w:val="29"/>
    <w:pPr>
      <w:pBdr/>
      <w:spacing/>
      <w:ind/>
    </w:pPr>
    <w:rPr>
      <w:i/>
      <w:iCs/>
      <w:color w:val="404040" w:themeColor="text1" w:themeTint="BF"/>
    </w:rPr>
  </w:style>
  <w:style w:type="character" w:styleId="757">
    <w:name w:val="Intense Quote Char"/>
    <w:basedOn w:val="772"/>
    <w:link w:val="916"/>
    <w:uiPriority w:val="30"/>
    <w:pPr>
      <w:pBdr/>
      <w:spacing/>
      <w:ind/>
    </w:pPr>
    <w:rPr>
      <w:i/>
      <w:iCs/>
      <w:color w:val="0f4761" w:themeColor="accent1" w:themeShade="BF"/>
    </w:rPr>
  </w:style>
  <w:style w:type="character" w:styleId="758">
    <w:name w:val="Header Char"/>
    <w:basedOn w:val="772"/>
    <w:link w:val="925"/>
    <w:uiPriority w:val="99"/>
    <w:pPr>
      <w:pBdr/>
      <w:spacing/>
      <w:ind/>
    </w:pPr>
  </w:style>
  <w:style w:type="character" w:styleId="759">
    <w:name w:val="Footer Char"/>
    <w:basedOn w:val="772"/>
    <w:link w:val="927"/>
    <w:uiPriority w:val="99"/>
    <w:pPr>
      <w:pBdr/>
      <w:spacing/>
      <w:ind/>
    </w:pPr>
  </w:style>
  <w:style w:type="character" w:styleId="760">
    <w:name w:val="Footnote Text Char"/>
    <w:basedOn w:val="772"/>
    <w:link w:val="930"/>
    <w:uiPriority w:val="99"/>
    <w:semiHidden/>
    <w:pPr>
      <w:pBdr/>
      <w:spacing/>
      <w:ind/>
    </w:pPr>
    <w:rPr>
      <w:sz w:val="20"/>
      <w:szCs w:val="20"/>
    </w:rPr>
  </w:style>
  <w:style w:type="character" w:styleId="761">
    <w:name w:val="Endnote Text Char"/>
    <w:basedOn w:val="772"/>
    <w:link w:val="933"/>
    <w:uiPriority w:val="99"/>
    <w:semiHidden/>
    <w:pPr>
      <w:pBdr/>
      <w:spacing/>
      <w:ind/>
    </w:pPr>
    <w:rPr>
      <w:sz w:val="20"/>
      <w:szCs w:val="20"/>
    </w:rPr>
  </w:style>
  <w:style w:type="paragraph" w:styleId="762" w:default="1">
    <w:name w:val="Normal"/>
    <w:uiPriority w:val="1"/>
    <w:qFormat/>
    <w:pPr>
      <w:pBdr/>
      <w:spacing/>
      <w:ind/>
    </w:pPr>
    <w:rPr>
      <w:rFonts w:ascii="Times New Roman" w:hAnsi="Times New Roman" w:eastAsia="Times New Roman" w:cs="Times New Roman"/>
      <w:lang w:val="pt-PT"/>
    </w:rPr>
  </w:style>
  <w:style w:type="paragraph" w:styleId="763">
    <w:name w:val="Heading 1"/>
    <w:basedOn w:val="762"/>
    <w:link w:val="901"/>
    <w:uiPriority w:val="1"/>
    <w:qFormat/>
    <w:pPr>
      <w:pBdr/>
      <w:spacing/>
      <w:ind w:left="2"/>
      <w:jc w:val="both"/>
      <w:outlineLvl w:val="0"/>
    </w:pPr>
    <w:rPr>
      <w:b/>
      <w:bCs/>
      <w:sz w:val="24"/>
      <w:szCs w:val="24"/>
    </w:rPr>
  </w:style>
  <w:style w:type="paragraph" w:styleId="764">
    <w:name w:val="Heading 2"/>
    <w:basedOn w:val="762"/>
    <w:next w:val="762"/>
    <w:link w:val="902"/>
    <w:uiPriority w:val="9"/>
    <w:unhideWhenUsed/>
    <w:qFormat/>
    <w:pPr>
      <w:keepNext w:val="true"/>
      <w:keepLines w:val="true"/>
      <w:pBdr/>
      <w:spacing w:after="80" w:before="160"/>
      <w:ind/>
      <w:outlineLvl w:val="1"/>
    </w:pPr>
    <w:rPr>
      <w:rFonts w:ascii="Arial" w:hAnsi="Arial" w:eastAsia="Arial" w:cs="Arial"/>
      <w:color w:val="365f91" w:themeColor="accent1" w:themeShade="BF"/>
      <w:sz w:val="32"/>
      <w:szCs w:val="32"/>
    </w:rPr>
  </w:style>
  <w:style w:type="paragraph" w:styleId="765">
    <w:name w:val="Heading 3"/>
    <w:basedOn w:val="762"/>
    <w:next w:val="762"/>
    <w:link w:val="903"/>
    <w:uiPriority w:val="9"/>
    <w:unhideWhenUsed/>
    <w:qFormat/>
    <w:pPr>
      <w:keepNext w:val="true"/>
      <w:keepLines w:val="true"/>
      <w:pBdr/>
      <w:spacing w:after="80" w:before="160"/>
      <w:ind/>
      <w:outlineLvl w:val="2"/>
    </w:pPr>
    <w:rPr>
      <w:rFonts w:ascii="Arial" w:hAnsi="Arial" w:eastAsia="Arial" w:cs="Arial"/>
      <w:color w:val="365f91" w:themeColor="accent1" w:themeShade="BF"/>
      <w:sz w:val="28"/>
      <w:szCs w:val="28"/>
    </w:rPr>
  </w:style>
  <w:style w:type="paragraph" w:styleId="766">
    <w:name w:val="Heading 4"/>
    <w:basedOn w:val="762"/>
    <w:next w:val="762"/>
    <w:link w:val="904"/>
    <w:uiPriority w:val="9"/>
    <w:unhideWhenUsed/>
    <w:qFormat/>
    <w:pPr>
      <w:keepNext w:val="true"/>
      <w:keepLines w:val="true"/>
      <w:pBdr/>
      <w:spacing w:after="40" w:before="80"/>
      <w:ind/>
      <w:outlineLvl w:val="3"/>
    </w:pPr>
    <w:rPr>
      <w:rFonts w:ascii="Arial" w:hAnsi="Arial" w:eastAsia="Arial" w:cs="Arial"/>
      <w:i/>
      <w:iCs/>
      <w:color w:val="365f91" w:themeColor="accent1" w:themeShade="BF"/>
    </w:rPr>
  </w:style>
  <w:style w:type="paragraph" w:styleId="767">
    <w:name w:val="Heading 5"/>
    <w:basedOn w:val="762"/>
    <w:next w:val="762"/>
    <w:link w:val="905"/>
    <w:uiPriority w:val="9"/>
    <w:unhideWhenUsed/>
    <w:qFormat/>
    <w:pPr>
      <w:keepNext w:val="true"/>
      <w:keepLines w:val="true"/>
      <w:pBdr/>
      <w:spacing w:after="40" w:before="80"/>
      <w:ind/>
      <w:outlineLvl w:val="4"/>
    </w:pPr>
    <w:rPr>
      <w:rFonts w:ascii="Arial" w:hAnsi="Arial" w:eastAsia="Arial" w:cs="Arial"/>
      <w:color w:val="365f91" w:themeColor="accent1" w:themeShade="BF"/>
    </w:rPr>
  </w:style>
  <w:style w:type="paragraph" w:styleId="768">
    <w:name w:val="Heading 6"/>
    <w:basedOn w:val="762"/>
    <w:next w:val="762"/>
    <w:link w:val="906"/>
    <w:uiPriority w:val="9"/>
    <w:unhideWhenUsed/>
    <w:qFormat/>
    <w:pPr>
      <w:keepNext w:val="true"/>
      <w:keepLines w:val="true"/>
      <w:pBdr/>
      <w:spacing w:before="40"/>
      <w:ind/>
      <w:outlineLvl w:val="5"/>
    </w:pPr>
    <w:rPr>
      <w:rFonts w:ascii="Arial" w:hAnsi="Arial" w:eastAsia="Arial" w:cs="Arial"/>
      <w:i/>
      <w:iCs/>
      <w:color w:val="595959" w:themeColor="text1" w:themeTint="A6"/>
    </w:rPr>
  </w:style>
  <w:style w:type="paragraph" w:styleId="769">
    <w:name w:val="Heading 7"/>
    <w:basedOn w:val="762"/>
    <w:next w:val="762"/>
    <w:link w:val="907"/>
    <w:uiPriority w:val="9"/>
    <w:unhideWhenUsed/>
    <w:qFormat/>
    <w:pPr>
      <w:keepNext w:val="true"/>
      <w:keepLines w:val="true"/>
      <w:pBdr/>
      <w:spacing w:before="40"/>
      <w:ind/>
      <w:outlineLvl w:val="6"/>
    </w:pPr>
    <w:rPr>
      <w:rFonts w:ascii="Arial" w:hAnsi="Arial" w:eastAsia="Arial" w:cs="Arial"/>
      <w:color w:val="595959" w:themeColor="text1" w:themeTint="A6"/>
    </w:rPr>
  </w:style>
  <w:style w:type="paragraph" w:styleId="770">
    <w:name w:val="Heading 8"/>
    <w:basedOn w:val="762"/>
    <w:next w:val="762"/>
    <w:link w:val="908"/>
    <w:uiPriority w:val="9"/>
    <w:unhideWhenUsed/>
    <w:qFormat/>
    <w:pPr>
      <w:keepNext w:val="true"/>
      <w:keepLines w:val="true"/>
      <w:pBdr/>
      <w:spacing/>
      <w:ind/>
      <w:outlineLvl w:val="7"/>
    </w:pPr>
    <w:rPr>
      <w:rFonts w:ascii="Arial" w:hAnsi="Arial" w:eastAsia="Arial" w:cs="Arial"/>
      <w:i/>
      <w:iCs/>
      <w:color w:val="272727" w:themeColor="text1" w:themeTint="D8"/>
    </w:rPr>
  </w:style>
  <w:style w:type="paragraph" w:styleId="771">
    <w:name w:val="Heading 9"/>
    <w:basedOn w:val="762"/>
    <w:next w:val="762"/>
    <w:link w:val="909"/>
    <w:uiPriority w:val="9"/>
    <w:unhideWhenUsed/>
    <w:qFormat/>
    <w:pPr>
      <w:keepNext w:val="true"/>
      <w:keepLines w:val="true"/>
      <w:pBdr/>
      <w:spacing/>
      <w:ind/>
      <w:outlineLvl w:val="8"/>
    </w:pPr>
    <w:rPr>
      <w:rFonts w:ascii="Arial" w:hAnsi="Arial" w:eastAsia="Arial" w:cs="Arial"/>
      <w:i/>
      <w:iCs/>
      <w:color w:val="272727" w:themeColor="text1" w:themeTint="D8"/>
    </w:rPr>
  </w:style>
  <w:style w:type="character" w:styleId="772" w:default="1">
    <w:name w:val="Default Paragraph Font"/>
    <w:uiPriority w:val="1"/>
    <w:unhideWhenUsed/>
    <w:pPr>
      <w:pBdr/>
      <w:spacing/>
      <w:ind/>
    </w:pPr>
  </w:style>
  <w:style w:type="table" w:styleId="7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4" w:default="1">
    <w:name w:val="No List"/>
    <w:uiPriority w:val="99"/>
    <w:semiHidden/>
    <w:unhideWhenUsed/>
    <w:pPr>
      <w:pBdr/>
      <w:spacing/>
      <w:ind/>
    </w:pPr>
  </w:style>
  <w:style w:type="table" w:styleId="775">
    <w:name w:val="Table Grid"/>
    <w:basedOn w:val="773"/>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Table Grid Light"/>
    <w:basedOn w:val="77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1"/>
    <w:basedOn w:val="77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2"/>
    <w:basedOn w:val="77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3"/>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Plain Table 4"/>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Plain Table 5"/>
    <w:basedOn w:val="773"/>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w:basedOn w:val="773"/>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1 Light - Accent 1"/>
    <w:basedOn w:val="77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1 Light - Accent 2"/>
    <w:basedOn w:val="77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1 Light - Accent 3"/>
    <w:basedOn w:val="77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1 Light - Accent 4"/>
    <w:basedOn w:val="77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1 Light - Accent 5"/>
    <w:basedOn w:val="77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1 Light - Accent 6"/>
    <w:basedOn w:val="77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w:basedOn w:val="77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Grid Table 2 - Accent 1"/>
    <w:basedOn w:val="77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Grid Table 2 - Accent 2"/>
    <w:basedOn w:val="77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Grid Table 2 - Accent 3"/>
    <w:basedOn w:val="77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Grid Table 2 - Accent 4"/>
    <w:basedOn w:val="77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Grid Table 2 - Accent 5"/>
    <w:basedOn w:val="77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Grid Table 2 - Accent 6"/>
    <w:basedOn w:val="77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w:basedOn w:val="773"/>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Grid Table 3 - Accent 1"/>
    <w:basedOn w:val="773"/>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Grid Table 3 - Accent 2"/>
    <w:basedOn w:val="773"/>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Grid Table 3 - Accent 3"/>
    <w:basedOn w:val="773"/>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Grid Table 3 - Accent 4"/>
    <w:basedOn w:val="773"/>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Grid Table 3 - Accent 5"/>
    <w:basedOn w:val="773"/>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Grid Table 3 - Accent 6"/>
    <w:basedOn w:val="773"/>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w:basedOn w:val="773"/>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Grid Table 4 - Accent 1"/>
    <w:basedOn w:val="773"/>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Grid Table 4 - Accent 2"/>
    <w:basedOn w:val="773"/>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Grid Table 4 - Accent 3"/>
    <w:basedOn w:val="773"/>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Grid Table 4 - Accent 4"/>
    <w:basedOn w:val="773"/>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Grid Table 4 - Accent 5"/>
    <w:basedOn w:val="773"/>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Grid Table 4 - Accent 6"/>
    <w:basedOn w:val="773"/>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Grid Table 5 Dark- Accent 1"/>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Grid Table 5 Dark - Accent 2"/>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Grid Table 5 Dark - Accent 3"/>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Grid Table 5 Dark- Accent 4"/>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Grid Table 5 Dark - Accent 5"/>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Grid Table 5 Dark - Accent 6"/>
    <w:basedOn w:val="773"/>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6 Colorful"/>
    <w:basedOn w:val="773"/>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Grid Table 6 Colorful - Accent 1"/>
    <w:basedOn w:val="773"/>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Grid Table 6 Colorful - Accent 2"/>
    <w:basedOn w:val="77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Grid Table 6 Colorful - Accent 3"/>
    <w:basedOn w:val="773"/>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Grid Table 6 Colorful - Accent 4"/>
    <w:basedOn w:val="77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Grid Table 6 Colorful - Accent 5"/>
    <w:basedOn w:val="773"/>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Grid Table 6 Colorful - Accent 6"/>
    <w:basedOn w:val="773"/>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w:basedOn w:val="773"/>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Grid Table 7 Colorful - Accent 1"/>
    <w:basedOn w:val="773"/>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Grid Table 7 Colorful - Accent 2"/>
    <w:basedOn w:val="773"/>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Grid Table 7 Colorful - Accent 3"/>
    <w:basedOn w:val="773"/>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Grid Table 7 Colorful - Accent 4"/>
    <w:basedOn w:val="773"/>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Grid Table 7 Colorful - Accent 5"/>
    <w:basedOn w:val="773"/>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Grid Table 7 Colorful - Accent 6"/>
    <w:basedOn w:val="773"/>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1 Light - Accent 1"/>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1 Light - Accent 2"/>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1 Light - Accent 3"/>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1 Light - Accent 4"/>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1 Light - Accent 5"/>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1 Light - Accent 6"/>
    <w:basedOn w:val="773"/>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w:basedOn w:val="773"/>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st Table 2 - Accent 1"/>
    <w:basedOn w:val="773"/>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st Table 2 - Accent 2"/>
    <w:basedOn w:val="773"/>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st Table 2 - Accent 3"/>
    <w:basedOn w:val="773"/>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st Table 2 - Accent 4"/>
    <w:basedOn w:val="773"/>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st Table 2 - Accent 5"/>
    <w:basedOn w:val="773"/>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st Table 2 - Accent 6"/>
    <w:basedOn w:val="773"/>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w:basedOn w:val="77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List Table 3 - Accent 1"/>
    <w:basedOn w:val="773"/>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List Table 3 - Accent 2"/>
    <w:basedOn w:val="773"/>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List Table 3 - Accent 3"/>
    <w:basedOn w:val="773"/>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List Table 3 - Accent 4"/>
    <w:basedOn w:val="773"/>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List Table 3 - Accent 5"/>
    <w:basedOn w:val="773"/>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List Table 3 - Accent 6"/>
    <w:basedOn w:val="773"/>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w:basedOn w:val="773"/>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List Table 4 - Accent 1"/>
    <w:basedOn w:val="773"/>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List Table 4 - Accent 2"/>
    <w:basedOn w:val="773"/>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List Table 4 - Accent 3"/>
    <w:basedOn w:val="773"/>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List Table 4 - Accent 4"/>
    <w:basedOn w:val="773"/>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st Table 4 - Accent 5"/>
    <w:basedOn w:val="773"/>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st Table 4 - Accent 6"/>
    <w:basedOn w:val="773"/>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5 Dark"/>
    <w:basedOn w:val="773"/>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st Table 5 Dark - Accent 1"/>
    <w:basedOn w:val="773"/>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st Table 5 Dark - Accent 2"/>
    <w:basedOn w:val="773"/>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st Table 5 Dark - Accent 3"/>
    <w:basedOn w:val="773"/>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List Table 5 Dark - Accent 4"/>
    <w:basedOn w:val="773"/>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List Table 5 Dark - Accent 5"/>
    <w:basedOn w:val="773"/>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List Table 5 Dark - Accent 6"/>
    <w:basedOn w:val="773"/>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w:basedOn w:val="773"/>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List Table 6 Colorful - Accent 1"/>
    <w:basedOn w:val="773"/>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List Table 6 Colorful - Accent 2"/>
    <w:basedOn w:val="773"/>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List Table 6 Colorful - Accent 3"/>
    <w:basedOn w:val="773"/>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List Table 6 Colorful - Accent 4"/>
    <w:basedOn w:val="773"/>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List Table 6 Colorful - Accent 5"/>
    <w:basedOn w:val="773"/>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List Table 6 Colorful - Accent 6"/>
    <w:basedOn w:val="773"/>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7 Colorful"/>
    <w:basedOn w:val="773"/>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List Table 7 Colorful - Accent 1"/>
    <w:basedOn w:val="773"/>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List Table 7 Colorful - Accent 2"/>
    <w:basedOn w:val="773"/>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List Table 7 Colorful - Accent 3"/>
    <w:basedOn w:val="773"/>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List Table 7 Colorful - Accent 4"/>
    <w:basedOn w:val="773"/>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List Table 7 Colorful - Accent 5"/>
    <w:basedOn w:val="773"/>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List Table 7 Colorful - Accent 6"/>
    <w:basedOn w:val="773"/>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Lined - Accent"/>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Lined - Accent 1"/>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Lined - Accent 2"/>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Lined - Accent 3"/>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Lined - Accent 4"/>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Lined - Accent 5"/>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Lined - Accent 6"/>
    <w:basedOn w:val="773"/>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Bordered &amp; Lined - Accent"/>
    <w:basedOn w:val="773"/>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Bordered &amp; Lined - Accent 1"/>
    <w:basedOn w:val="773"/>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Bordered &amp; Lined - Accent 2"/>
    <w:basedOn w:val="773"/>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Bordered &amp; Lined - Accent 3"/>
    <w:basedOn w:val="773"/>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Bordered &amp; Lined - Accent 4"/>
    <w:basedOn w:val="773"/>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Bordered &amp; Lined - Accent 5"/>
    <w:basedOn w:val="773"/>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Bordered &amp; Lined - Accent 6"/>
    <w:basedOn w:val="773"/>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Bordered"/>
    <w:basedOn w:val="773"/>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Bordered - Accent 1"/>
    <w:basedOn w:val="773"/>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Bordered - Accent 2"/>
    <w:basedOn w:val="773"/>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Bordered - Accent 3"/>
    <w:basedOn w:val="773"/>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Bordered - Accent 4"/>
    <w:basedOn w:val="773"/>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Bordered - Accent 5"/>
    <w:basedOn w:val="773"/>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Bordered - Accent 6"/>
    <w:basedOn w:val="773"/>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1" w:customStyle="1">
    <w:name w:val="Título 1 Char"/>
    <w:basedOn w:val="772"/>
    <w:link w:val="763"/>
    <w:uiPriority w:val="9"/>
    <w:pPr>
      <w:pBdr/>
      <w:spacing/>
      <w:ind/>
    </w:pPr>
    <w:rPr>
      <w:rFonts w:ascii="Arial" w:hAnsi="Arial" w:eastAsia="Arial" w:cs="Arial"/>
      <w:color w:val="365f91" w:themeColor="accent1" w:themeShade="BF"/>
      <w:sz w:val="40"/>
      <w:szCs w:val="40"/>
    </w:rPr>
  </w:style>
  <w:style w:type="character" w:styleId="902" w:customStyle="1">
    <w:name w:val="Título 2 Char"/>
    <w:basedOn w:val="772"/>
    <w:link w:val="764"/>
    <w:uiPriority w:val="9"/>
    <w:pPr>
      <w:pBdr/>
      <w:spacing/>
      <w:ind/>
    </w:pPr>
    <w:rPr>
      <w:rFonts w:ascii="Arial" w:hAnsi="Arial" w:eastAsia="Arial" w:cs="Arial"/>
      <w:color w:val="365f91" w:themeColor="accent1" w:themeShade="BF"/>
      <w:sz w:val="32"/>
      <w:szCs w:val="32"/>
    </w:rPr>
  </w:style>
  <w:style w:type="character" w:styleId="903" w:customStyle="1">
    <w:name w:val="Título 3 Char"/>
    <w:basedOn w:val="772"/>
    <w:link w:val="765"/>
    <w:uiPriority w:val="9"/>
    <w:pPr>
      <w:pBdr/>
      <w:spacing/>
      <w:ind/>
    </w:pPr>
    <w:rPr>
      <w:rFonts w:ascii="Arial" w:hAnsi="Arial" w:eastAsia="Arial" w:cs="Arial"/>
      <w:color w:val="365f91" w:themeColor="accent1" w:themeShade="BF"/>
      <w:sz w:val="28"/>
      <w:szCs w:val="28"/>
    </w:rPr>
  </w:style>
  <w:style w:type="character" w:styleId="904" w:customStyle="1">
    <w:name w:val="Título 4 Char"/>
    <w:basedOn w:val="772"/>
    <w:link w:val="766"/>
    <w:uiPriority w:val="9"/>
    <w:pPr>
      <w:pBdr/>
      <w:spacing/>
      <w:ind/>
    </w:pPr>
    <w:rPr>
      <w:rFonts w:ascii="Arial" w:hAnsi="Arial" w:eastAsia="Arial" w:cs="Arial"/>
      <w:i/>
      <w:iCs/>
      <w:color w:val="365f91" w:themeColor="accent1" w:themeShade="BF"/>
    </w:rPr>
  </w:style>
  <w:style w:type="character" w:styleId="905" w:customStyle="1">
    <w:name w:val="Título 5 Char"/>
    <w:basedOn w:val="772"/>
    <w:link w:val="767"/>
    <w:uiPriority w:val="9"/>
    <w:pPr>
      <w:pBdr/>
      <w:spacing/>
      <w:ind/>
    </w:pPr>
    <w:rPr>
      <w:rFonts w:ascii="Arial" w:hAnsi="Arial" w:eastAsia="Arial" w:cs="Arial"/>
      <w:color w:val="365f91" w:themeColor="accent1" w:themeShade="BF"/>
    </w:rPr>
  </w:style>
  <w:style w:type="character" w:styleId="906" w:customStyle="1">
    <w:name w:val="Título 6 Char"/>
    <w:basedOn w:val="772"/>
    <w:link w:val="768"/>
    <w:uiPriority w:val="9"/>
    <w:pPr>
      <w:pBdr/>
      <w:spacing/>
      <w:ind/>
    </w:pPr>
    <w:rPr>
      <w:rFonts w:ascii="Arial" w:hAnsi="Arial" w:eastAsia="Arial" w:cs="Arial"/>
      <w:i/>
      <w:iCs/>
      <w:color w:val="595959" w:themeColor="text1" w:themeTint="A6"/>
    </w:rPr>
  </w:style>
  <w:style w:type="character" w:styleId="907" w:customStyle="1">
    <w:name w:val="Título 7 Char"/>
    <w:basedOn w:val="772"/>
    <w:link w:val="769"/>
    <w:uiPriority w:val="9"/>
    <w:pPr>
      <w:pBdr/>
      <w:spacing/>
      <w:ind/>
    </w:pPr>
    <w:rPr>
      <w:rFonts w:ascii="Arial" w:hAnsi="Arial" w:eastAsia="Arial" w:cs="Arial"/>
      <w:color w:val="595959" w:themeColor="text1" w:themeTint="A6"/>
    </w:rPr>
  </w:style>
  <w:style w:type="character" w:styleId="908" w:customStyle="1">
    <w:name w:val="Título 8 Char"/>
    <w:basedOn w:val="772"/>
    <w:link w:val="770"/>
    <w:uiPriority w:val="9"/>
    <w:pPr>
      <w:pBdr/>
      <w:spacing/>
      <w:ind/>
    </w:pPr>
    <w:rPr>
      <w:rFonts w:ascii="Arial" w:hAnsi="Arial" w:eastAsia="Arial" w:cs="Arial"/>
      <w:i/>
      <w:iCs/>
      <w:color w:val="272727" w:themeColor="text1" w:themeTint="D8"/>
    </w:rPr>
  </w:style>
  <w:style w:type="character" w:styleId="909" w:customStyle="1">
    <w:name w:val="Título 9 Char"/>
    <w:basedOn w:val="772"/>
    <w:link w:val="771"/>
    <w:uiPriority w:val="9"/>
    <w:pPr>
      <w:pBdr/>
      <w:spacing/>
      <w:ind/>
    </w:pPr>
    <w:rPr>
      <w:rFonts w:ascii="Arial" w:hAnsi="Arial" w:eastAsia="Arial" w:cs="Arial"/>
      <w:i/>
      <w:iCs/>
      <w:color w:val="272727" w:themeColor="text1" w:themeTint="D8"/>
    </w:rPr>
  </w:style>
  <w:style w:type="character" w:styleId="910" w:customStyle="1">
    <w:name w:val="Título Char"/>
    <w:basedOn w:val="772"/>
    <w:link w:val="952"/>
    <w:uiPriority w:val="10"/>
    <w:pPr>
      <w:pBdr/>
      <w:spacing/>
      <w:ind/>
    </w:pPr>
    <w:rPr>
      <w:rFonts w:ascii="Arial" w:hAnsi="Arial" w:eastAsia="Arial" w:cs="Arial"/>
      <w:spacing w:val="-10"/>
      <w:sz w:val="56"/>
      <w:szCs w:val="56"/>
    </w:rPr>
  </w:style>
  <w:style w:type="paragraph" w:styleId="911">
    <w:name w:val="Subtitle"/>
    <w:basedOn w:val="762"/>
    <w:next w:val="762"/>
    <w:link w:val="912"/>
    <w:uiPriority w:val="11"/>
    <w:qFormat/>
    <w:pPr>
      <w:numPr>
        <w:ilvl w:val="1"/>
      </w:numPr>
      <w:pBdr/>
      <w:spacing/>
      <w:ind/>
    </w:pPr>
    <w:rPr>
      <w:color w:val="595959" w:themeColor="text1" w:themeTint="A6"/>
      <w:spacing w:val="15"/>
      <w:sz w:val="28"/>
      <w:szCs w:val="28"/>
    </w:rPr>
  </w:style>
  <w:style w:type="character" w:styleId="912" w:customStyle="1">
    <w:name w:val="Subtítulo Char"/>
    <w:basedOn w:val="772"/>
    <w:link w:val="911"/>
    <w:uiPriority w:val="11"/>
    <w:pPr>
      <w:pBdr/>
      <w:spacing/>
      <w:ind/>
    </w:pPr>
    <w:rPr>
      <w:color w:val="595959" w:themeColor="text1" w:themeTint="A6"/>
      <w:spacing w:val="15"/>
      <w:sz w:val="28"/>
      <w:szCs w:val="28"/>
    </w:rPr>
  </w:style>
  <w:style w:type="paragraph" w:styleId="913">
    <w:name w:val="Quote"/>
    <w:basedOn w:val="762"/>
    <w:next w:val="762"/>
    <w:link w:val="914"/>
    <w:uiPriority w:val="29"/>
    <w:qFormat/>
    <w:pPr>
      <w:pBdr/>
      <w:spacing w:before="160"/>
      <w:ind/>
      <w:jc w:val="center"/>
    </w:pPr>
    <w:rPr>
      <w:i/>
      <w:iCs/>
      <w:color w:val="404040" w:themeColor="text1" w:themeTint="BF"/>
    </w:rPr>
  </w:style>
  <w:style w:type="character" w:styleId="914" w:customStyle="1">
    <w:name w:val="Citação Char"/>
    <w:basedOn w:val="772"/>
    <w:link w:val="913"/>
    <w:uiPriority w:val="29"/>
    <w:pPr>
      <w:pBdr/>
      <w:spacing/>
      <w:ind/>
    </w:pPr>
    <w:rPr>
      <w:i/>
      <w:iCs/>
      <w:color w:val="404040" w:themeColor="text1" w:themeTint="BF"/>
    </w:rPr>
  </w:style>
  <w:style w:type="character" w:styleId="915">
    <w:name w:val="Intense Emphasis"/>
    <w:basedOn w:val="772"/>
    <w:uiPriority w:val="21"/>
    <w:qFormat/>
    <w:pPr>
      <w:pBdr/>
      <w:spacing/>
      <w:ind/>
    </w:pPr>
    <w:rPr>
      <w:i/>
      <w:iCs/>
      <w:color w:val="365f91" w:themeColor="accent1" w:themeShade="BF"/>
    </w:rPr>
  </w:style>
  <w:style w:type="paragraph" w:styleId="916">
    <w:name w:val="Intense Quote"/>
    <w:basedOn w:val="762"/>
    <w:next w:val="762"/>
    <w:link w:val="917"/>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917" w:customStyle="1">
    <w:name w:val="Citação Intensa Char"/>
    <w:basedOn w:val="772"/>
    <w:link w:val="916"/>
    <w:uiPriority w:val="30"/>
    <w:pPr>
      <w:pBdr/>
      <w:spacing/>
      <w:ind/>
    </w:pPr>
    <w:rPr>
      <w:i/>
      <w:iCs/>
      <w:color w:val="365f91" w:themeColor="accent1" w:themeShade="BF"/>
    </w:rPr>
  </w:style>
  <w:style w:type="character" w:styleId="918">
    <w:name w:val="Intense Reference"/>
    <w:basedOn w:val="772"/>
    <w:uiPriority w:val="32"/>
    <w:qFormat/>
    <w:pPr>
      <w:pBdr/>
      <w:spacing/>
      <w:ind/>
    </w:pPr>
    <w:rPr>
      <w:b/>
      <w:bCs/>
      <w:smallCaps/>
      <w:color w:val="365f91" w:themeColor="accent1" w:themeShade="BF"/>
      <w:spacing w:val="5"/>
    </w:rPr>
  </w:style>
  <w:style w:type="paragraph" w:styleId="919">
    <w:name w:val="No Spacing"/>
    <w:basedOn w:val="762"/>
    <w:uiPriority w:val="1"/>
    <w:qFormat/>
    <w:pPr>
      <w:pBdr/>
      <w:spacing/>
      <w:ind/>
    </w:pPr>
  </w:style>
  <w:style w:type="character" w:styleId="920">
    <w:name w:val="Subtle Emphasis"/>
    <w:basedOn w:val="772"/>
    <w:uiPriority w:val="19"/>
    <w:qFormat/>
    <w:pPr>
      <w:pBdr/>
      <w:spacing/>
      <w:ind/>
    </w:pPr>
    <w:rPr>
      <w:i/>
      <w:iCs/>
      <w:color w:val="404040" w:themeColor="text1" w:themeTint="BF"/>
    </w:rPr>
  </w:style>
  <w:style w:type="character" w:styleId="921">
    <w:name w:val="Emphasis"/>
    <w:basedOn w:val="772"/>
    <w:uiPriority w:val="20"/>
    <w:qFormat/>
    <w:pPr>
      <w:pBdr/>
      <w:spacing/>
      <w:ind/>
    </w:pPr>
    <w:rPr>
      <w:i/>
      <w:iCs/>
    </w:rPr>
  </w:style>
  <w:style w:type="character" w:styleId="922">
    <w:name w:val="Strong"/>
    <w:basedOn w:val="772"/>
    <w:uiPriority w:val="22"/>
    <w:qFormat/>
    <w:pPr>
      <w:pBdr/>
      <w:spacing/>
      <w:ind/>
    </w:pPr>
    <w:rPr>
      <w:b/>
      <w:bCs/>
    </w:rPr>
  </w:style>
  <w:style w:type="character" w:styleId="923">
    <w:name w:val="Subtle Reference"/>
    <w:basedOn w:val="772"/>
    <w:uiPriority w:val="31"/>
    <w:qFormat/>
    <w:pPr>
      <w:pBdr/>
      <w:spacing/>
      <w:ind/>
    </w:pPr>
    <w:rPr>
      <w:smallCaps/>
      <w:color w:val="5a5a5a" w:themeColor="text1" w:themeTint="A5"/>
    </w:rPr>
  </w:style>
  <w:style w:type="character" w:styleId="924">
    <w:name w:val="Book Title"/>
    <w:basedOn w:val="772"/>
    <w:uiPriority w:val="33"/>
    <w:qFormat/>
    <w:pPr>
      <w:pBdr/>
      <w:spacing/>
      <w:ind/>
    </w:pPr>
    <w:rPr>
      <w:b/>
      <w:bCs/>
      <w:i/>
      <w:iCs/>
      <w:spacing w:val="5"/>
    </w:rPr>
  </w:style>
  <w:style w:type="paragraph" w:styleId="925">
    <w:name w:val="Header"/>
    <w:basedOn w:val="762"/>
    <w:link w:val="926"/>
    <w:uiPriority w:val="99"/>
    <w:unhideWhenUsed/>
    <w:pPr>
      <w:pBdr/>
      <w:tabs>
        <w:tab w:val="center" w:leader="none" w:pos="4844"/>
        <w:tab w:val="right" w:leader="none" w:pos="9689"/>
      </w:tabs>
      <w:spacing/>
      <w:ind/>
    </w:pPr>
  </w:style>
  <w:style w:type="character" w:styleId="926" w:customStyle="1">
    <w:name w:val="Cabeçalho Char"/>
    <w:basedOn w:val="772"/>
    <w:link w:val="925"/>
    <w:uiPriority w:val="99"/>
    <w:pPr>
      <w:pBdr/>
      <w:spacing/>
      <w:ind/>
    </w:pPr>
  </w:style>
  <w:style w:type="paragraph" w:styleId="927">
    <w:name w:val="Footer"/>
    <w:basedOn w:val="762"/>
    <w:link w:val="928"/>
    <w:uiPriority w:val="99"/>
    <w:unhideWhenUsed/>
    <w:pPr>
      <w:pBdr/>
      <w:tabs>
        <w:tab w:val="center" w:leader="none" w:pos="4844"/>
        <w:tab w:val="right" w:leader="none" w:pos="9689"/>
      </w:tabs>
      <w:spacing/>
      <w:ind/>
    </w:pPr>
  </w:style>
  <w:style w:type="character" w:styleId="928" w:customStyle="1">
    <w:name w:val="Rodapé Char"/>
    <w:basedOn w:val="772"/>
    <w:link w:val="927"/>
    <w:uiPriority w:val="99"/>
    <w:pPr>
      <w:pBdr/>
      <w:spacing/>
      <w:ind/>
    </w:pPr>
  </w:style>
  <w:style w:type="paragraph" w:styleId="929">
    <w:name w:val="Caption"/>
    <w:basedOn w:val="762"/>
    <w:next w:val="762"/>
    <w:uiPriority w:val="35"/>
    <w:unhideWhenUsed/>
    <w:qFormat/>
    <w:pPr>
      <w:pBdr/>
      <w:spacing w:after="200"/>
      <w:ind/>
    </w:pPr>
    <w:rPr>
      <w:i/>
      <w:iCs/>
      <w:color w:val="1f497d" w:themeColor="text2"/>
      <w:sz w:val="18"/>
      <w:szCs w:val="18"/>
    </w:rPr>
  </w:style>
  <w:style w:type="paragraph" w:styleId="930">
    <w:name w:val="footnote text"/>
    <w:basedOn w:val="762"/>
    <w:link w:val="931"/>
    <w:uiPriority w:val="99"/>
    <w:semiHidden/>
    <w:unhideWhenUsed/>
    <w:pPr>
      <w:pBdr/>
      <w:spacing/>
      <w:ind/>
    </w:pPr>
    <w:rPr>
      <w:sz w:val="20"/>
      <w:szCs w:val="20"/>
    </w:rPr>
  </w:style>
  <w:style w:type="character" w:styleId="931" w:customStyle="1">
    <w:name w:val="Texto de nota de rodapé Char"/>
    <w:basedOn w:val="772"/>
    <w:link w:val="930"/>
    <w:uiPriority w:val="99"/>
    <w:semiHidden/>
    <w:pPr>
      <w:pBdr/>
      <w:spacing/>
      <w:ind/>
    </w:pPr>
    <w:rPr>
      <w:sz w:val="20"/>
      <w:szCs w:val="20"/>
    </w:rPr>
  </w:style>
  <w:style w:type="character" w:styleId="932">
    <w:name w:val="footnote reference"/>
    <w:basedOn w:val="772"/>
    <w:uiPriority w:val="99"/>
    <w:semiHidden/>
    <w:unhideWhenUsed/>
    <w:pPr>
      <w:pBdr/>
      <w:spacing/>
      <w:ind/>
    </w:pPr>
    <w:rPr>
      <w:vertAlign w:val="superscript"/>
    </w:rPr>
  </w:style>
  <w:style w:type="paragraph" w:styleId="933">
    <w:name w:val="endnote text"/>
    <w:basedOn w:val="762"/>
    <w:link w:val="934"/>
    <w:uiPriority w:val="99"/>
    <w:semiHidden/>
    <w:unhideWhenUsed/>
    <w:pPr>
      <w:pBdr/>
      <w:spacing/>
      <w:ind/>
    </w:pPr>
    <w:rPr>
      <w:sz w:val="20"/>
      <w:szCs w:val="20"/>
    </w:rPr>
  </w:style>
  <w:style w:type="character" w:styleId="934" w:customStyle="1">
    <w:name w:val="Texto de nota de fim Char"/>
    <w:basedOn w:val="772"/>
    <w:link w:val="933"/>
    <w:uiPriority w:val="99"/>
    <w:semiHidden/>
    <w:pPr>
      <w:pBdr/>
      <w:spacing/>
      <w:ind/>
    </w:pPr>
    <w:rPr>
      <w:sz w:val="20"/>
      <w:szCs w:val="20"/>
    </w:rPr>
  </w:style>
  <w:style w:type="character" w:styleId="935">
    <w:name w:val="endnote reference"/>
    <w:basedOn w:val="772"/>
    <w:uiPriority w:val="99"/>
    <w:semiHidden/>
    <w:unhideWhenUsed/>
    <w:pPr>
      <w:pBdr/>
      <w:spacing/>
      <w:ind/>
    </w:pPr>
    <w:rPr>
      <w:vertAlign w:val="superscript"/>
    </w:rPr>
  </w:style>
  <w:style w:type="character" w:styleId="936">
    <w:name w:val="Hyperlink"/>
    <w:basedOn w:val="772"/>
    <w:uiPriority w:val="99"/>
    <w:unhideWhenUsed/>
    <w:pPr>
      <w:pBdr/>
      <w:spacing/>
      <w:ind/>
    </w:pPr>
    <w:rPr>
      <w:color w:val="0000ff" w:themeColor="hyperlink"/>
      <w:u w:val="single"/>
    </w:rPr>
  </w:style>
  <w:style w:type="character" w:styleId="937">
    <w:name w:val="FollowedHyperlink"/>
    <w:basedOn w:val="772"/>
    <w:uiPriority w:val="99"/>
    <w:semiHidden/>
    <w:unhideWhenUsed/>
    <w:pPr>
      <w:pBdr/>
      <w:spacing/>
      <w:ind/>
    </w:pPr>
    <w:rPr>
      <w:color w:val="800080" w:themeColor="followedHyperlink"/>
      <w:u w:val="single"/>
    </w:rPr>
  </w:style>
  <w:style w:type="paragraph" w:styleId="938">
    <w:name w:val="toc 1"/>
    <w:basedOn w:val="762"/>
    <w:next w:val="762"/>
    <w:uiPriority w:val="39"/>
    <w:unhideWhenUsed/>
    <w:pPr>
      <w:pBdr/>
      <w:spacing w:after="100"/>
      <w:ind/>
    </w:pPr>
  </w:style>
  <w:style w:type="paragraph" w:styleId="939">
    <w:name w:val="toc 2"/>
    <w:basedOn w:val="762"/>
    <w:next w:val="762"/>
    <w:uiPriority w:val="39"/>
    <w:unhideWhenUsed/>
    <w:pPr>
      <w:pBdr/>
      <w:spacing w:after="100"/>
      <w:ind w:left="220"/>
    </w:pPr>
  </w:style>
  <w:style w:type="paragraph" w:styleId="940">
    <w:name w:val="toc 3"/>
    <w:basedOn w:val="762"/>
    <w:next w:val="762"/>
    <w:uiPriority w:val="39"/>
    <w:unhideWhenUsed/>
    <w:pPr>
      <w:pBdr/>
      <w:spacing w:after="100"/>
      <w:ind w:left="440"/>
    </w:pPr>
  </w:style>
  <w:style w:type="paragraph" w:styleId="941">
    <w:name w:val="toc 4"/>
    <w:basedOn w:val="762"/>
    <w:next w:val="762"/>
    <w:uiPriority w:val="39"/>
    <w:unhideWhenUsed/>
    <w:pPr>
      <w:pBdr/>
      <w:spacing w:after="100"/>
      <w:ind w:left="660"/>
    </w:pPr>
  </w:style>
  <w:style w:type="paragraph" w:styleId="942">
    <w:name w:val="toc 5"/>
    <w:basedOn w:val="762"/>
    <w:next w:val="762"/>
    <w:uiPriority w:val="39"/>
    <w:unhideWhenUsed/>
    <w:pPr>
      <w:pBdr/>
      <w:spacing w:after="100"/>
      <w:ind w:left="880"/>
    </w:pPr>
  </w:style>
  <w:style w:type="paragraph" w:styleId="943">
    <w:name w:val="toc 6"/>
    <w:basedOn w:val="762"/>
    <w:next w:val="762"/>
    <w:uiPriority w:val="39"/>
    <w:unhideWhenUsed/>
    <w:pPr>
      <w:pBdr/>
      <w:spacing w:after="100"/>
      <w:ind w:left="1100"/>
    </w:pPr>
  </w:style>
  <w:style w:type="paragraph" w:styleId="944">
    <w:name w:val="toc 7"/>
    <w:basedOn w:val="762"/>
    <w:next w:val="762"/>
    <w:uiPriority w:val="39"/>
    <w:unhideWhenUsed/>
    <w:pPr>
      <w:pBdr/>
      <w:spacing w:after="100"/>
      <w:ind w:left="1320"/>
    </w:pPr>
  </w:style>
  <w:style w:type="paragraph" w:styleId="945">
    <w:name w:val="toc 8"/>
    <w:basedOn w:val="762"/>
    <w:next w:val="762"/>
    <w:uiPriority w:val="39"/>
    <w:unhideWhenUsed/>
    <w:pPr>
      <w:pBdr/>
      <w:spacing w:after="100"/>
      <w:ind w:left="1540"/>
    </w:pPr>
  </w:style>
  <w:style w:type="paragraph" w:styleId="946">
    <w:name w:val="toc 9"/>
    <w:basedOn w:val="762"/>
    <w:next w:val="762"/>
    <w:uiPriority w:val="39"/>
    <w:unhideWhenUsed/>
    <w:pPr>
      <w:pBdr/>
      <w:spacing w:after="100"/>
      <w:ind w:left="1760"/>
    </w:pPr>
  </w:style>
  <w:style w:type="character" w:styleId="947">
    <w:name w:val="Placeholder Text"/>
    <w:basedOn w:val="772"/>
    <w:uiPriority w:val="99"/>
    <w:semiHidden/>
    <w:pPr>
      <w:pBdr/>
      <w:spacing/>
      <w:ind/>
    </w:pPr>
    <w:rPr>
      <w:color w:val="666666"/>
    </w:rPr>
  </w:style>
  <w:style w:type="paragraph" w:styleId="948">
    <w:name w:val="TOC Heading"/>
    <w:uiPriority w:val="39"/>
    <w:unhideWhenUsed/>
    <w:pPr>
      <w:pBdr/>
      <w:spacing/>
      <w:ind/>
    </w:pPr>
  </w:style>
  <w:style w:type="paragraph" w:styleId="949">
    <w:name w:val="table of figures"/>
    <w:basedOn w:val="762"/>
    <w:next w:val="762"/>
    <w:uiPriority w:val="99"/>
    <w:unhideWhenUsed/>
    <w:pPr>
      <w:pBdr/>
      <w:spacing/>
      <w:ind/>
    </w:pPr>
  </w:style>
  <w:style w:type="table" w:styleId="950"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1">
    <w:name w:val="Body Text"/>
    <w:basedOn w:val="762"/>
    <w:uiPriority w:val="1"/>
    <w:qFormat/>
    <w:pPr>
      <w:pBdr/>
      <w:spacing/>
      <w:ind/>
    </w:pPr>
    <w:rPr>
      <w:sz w:val="24"/>
      <w:szCs w:val="24"/>
    </w:rPr>
  </w:style>
  <w:style w:type="paragraph" w:styleId="952">
    <w:name w:val="Title"/>
    <w:basedOn w:val="762"/>
    <w:link w:val="910"/>
    <w:uiPriority w:val="1"/>
    <w:qFormat/>
    <w:pPr>
      <w:pBdr/>
      <w:spacing w:before="63"/>
      <w:ind w:right="140" w:left="4"/>
      <w:jc w:val="center"/>
    </w:pPr>
    <w:rPr>
      <w:b/>
      <w:bCs/>
      <w:sz w:val="28"/>
      <w:szCs w:val="28"/>
      <w:u w:val="single"/>
    </w:rPr>
  </w:style>
  <w:style w:type="paragraph" w:styleId="953">
    <w:name w:val="List Paragraph"/>
    <w:basedOn w:val="762"/>
    <w:uiPriority w:val="1"/>
    <w:qFormat/>
    <w:pPr>
      <w:pBdr/>
      <w:spacing/>
      <w:ind w:hanging="259" w:left="248"/>
    </w:pPr>
  </w:style>
  <w:style w:type="paragraph" w:styleId="954" w:customStyle="1">
    <w:name w:val="Table Paragraph"/>
    <w:basedOn w:val="762"/>
    <w:uiPriority w:val="1"/>
    <w:qFormat/>
    <w:pPr>
      <w:pBdr/>
      <w:spacing/>
      <w:ind/>
    </w:pPr>
  </w:style>
  <w:style w:type="paragraph" w:styleId="955" w:customStyle="1">
    <w:name w:val="MdParagraph"/>
    <w:qFormat/>
    <w:pPr>
      <w:widowControl w:val="true"/>
      <w:pBdr/>
      <w:spacing w:after="120" w:before="120"/>
      <w:ind/>
    </w:pPr>
    <w:rPr>
      <w:rFonts w:ascii="Times New Roman" w:hAnsi="Times New Roman" w:eastAsia="Times New Roman" w:cs="Times New Roman"/>
      <w:sz w:val="24"/>
      <w:szCs w:val="24"/>
      <w:lang w:val="pt-BR" w:eastAsia="pt-BR"/>
    </w:rPr>
  </w:style>
  <w:style w:type="character" w:styleId="956" w:customStyle="1">
    <w:name w:val="MdStrong"/>
    <w:uiPriority w:val="99"/>
    <w:unhideWhenUsed/>
    <w:qFormat/>
    <w:pPr>
      <w:pBdr/>
      <w:spacing/>
      <w:ind/>
    </w:pPr>
    <w:rPr>
      <w:b/>
      <w:bCs/>
    </w:rPr>
  </w:style>
  <w:style w:type="paragraph" w:styleId="957" w:customStyle="1">
    <w:name w:val="Body Text Indent"/>
    <w:semiHidden/>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2268" w:left="0"/>
      <w:contextualSpacing w:val="false"/>
      <w:jc w:val="both"/>
    </w:pPr>
    <w:rPr>
      <w:rFonts w:ascii="Arial" w:hAnsi="Arial" w:eastAsia="Times New Roman" w:cs="Times New Roman"/>
      <w:b w:val="0"/>
      <w:bCs w:val="0"/>
      <w:i w:val="0"/>
      <w:iCs w:val="0"/>
      <w:caps w:val="0"/>
      <w:smallCaps w:val="0"/>
      <w:strike w:val="0"/>
      <w:vanish w:val="0"/>
      <w:color w:val="auto"/>
      <w:spacing w:val="0"/>
      <w:position w:val="0"/>
      <w:sz w:val="24"/>
      <w:szCs w:val="20"/>
      <w:highlight w:val="none"/>
      <w:u w:val="none"/>
      <w:vertAlign w:val="baseline"/>
      <w:rtl w:val="0"/>
      <w:cs w:val="0"/>
      <w:lang w:val="pt-BR" w:eastAsia="pt-BR" w:bidi="ar-SA"/>
      <w14:ligatures w14:val="none"/>
    </w:rPr>
  </w:style>
  <w:style w:type="paragraph" w:styleId="958" w:customStyle="1">
    <w:name w:val="Normal (Web)"/>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pt-BR" w:eastAsia="pt-BR"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revision>7</cp:revision>
  <dcterms:created xsi:type="dcterms:W3CDTF">2026-05-25T17:25:00Z</dcterms:created>
  <dcterms:modified xsi:type="dcterms:W3CDTF">2026-06-01T14:32:13Z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Writer</vt:lpwstr>
  </property>
  <property fmtid="{D5CDD505-2E9C-101B-9397-08002B2CF9AE}" pid="4" name="Producer">
    <vt:lpwstr>LibreOffice 7.5</vt:lpwstr>
  </property>
  <property fmtid="{D5CDD505-2E9C-101B-9397-08002B2CF9AE}" pid="5" name="LastSaved">
    <vt:filetime>2026-03-09T00:00:00Z</vt:filetime>
  </property>
</Properties>
</file>