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3d01d0b871f358cb8b1feef6dc8116e4b3e0e3"/>
    <w:p>
      <w:pPr>
        <w:pStyle w:val="Heading3"/>
      </w:pPr>
      <w:r>
        <w:t xml:space="preserve">Checklist de Deploy — CuidaFamília (Render Free)</w:t>
      </w:r>
    </w:p>
    <w:p>
      <w:pPr>
        <w:pStyle w:val="FirstParagraph"/>
      </w:pPr>
      <w:r>
        <w:t xml:space="preserve">Use este checklist para subir o projeto e iniciar testes com 2-3 pessoas.</w:t>
      </w:r>
    </w:p>
    <w:p>
      <w:r>
        <w:pict>
          <v:rect style="width:0;height:1.5pt" o:hralign="center" o:hrstd="t" o:hr="t"/>
        </w:pict>
      </w:r>
    </w:p>
    <w:bookmarkEnd w:id="20"/>
    <w:bookmarkStart w:id="21" w:name="preparação-do-repositório"/>
    <w:p>
      <w:pPr>
        <w:pStyle w:val="Heading3"/>
      </w:pPr>
      <w:r>
        <w:t xml:space="preserve">1) Preparação do repositório</w:t>
      </w:r>
    </w:p>
    <w:p>
      <w:pPr>
        <w:numPr>
          <w:ilvl w:val="0"/>
          <w:numId w:val="1001"/>
        </w:numPr>
        <w:pStyle w:val="Compact"/>
      </w:pPr>
      <w:r>
        <w:t xml:space="preserve">☐ Código atualizado no GitHub</w:t>
      </w:r>
    </w:p>
    <w:p>
      <w:pPr>
        <w:numPr>
          <w:ilvl w:val="0"/>
          <w:numId w:val="1001"/>
        </w:numPr>
        <w:pStyle w:val="Compact"/>
      </w:pPr>
      <w:r>
        <w:t xml:space="preserve">☐ Arquivos presentes: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README_DEPLOY.md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numPr>
          <w:ilvl w:val="0"/>
          <w:numId w:val="1001"/>
        </w:numPr>
        <w:pStyle w:val="Compact"/>
      </w:pPr>
      <w:r>
        <w:t xml:space="preserve">☐ Scripts presentes:</w:t>
      </w:r>
      <w:r>
        <w:t xml:space="preserve"> </w:t>
      </w:r>
      <w:r>
        <w:rPr>
          <w:rStyle w:val="VerbatimChar"/>
        </w:rPr>
        <w:t xml:space="preserve">init_db.py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test_agent.py</w:t>
      </w:r>
    </w:p>
    <w:p>
      <w:r>
        <w:pict>
          <v:rect style="width:0;height:1.5pt" o:hralign="center" o:hrstd="t" o:hr="t"/>
        </w:pict>
      </w:r>
    </w:p>
    <w:bookmarkEnd w:id="21"/>
    <w:bookmarkStart w:id="22" w:name="configuração-de-ambiente-local"/>
    <w:p>
      <w:pPr>
        <w:pStyle w:val="Heading3"/>
      </w:pPr>
      <w:r>
        <w:t xml:space="preserve">2) Configuração de ambiente local</w:t>
      </w:r>
    </w:p>
    <w:p>
      <w:pPr>
        <w:numPr>
          <w:ilvl w:val="0"/>
          <w:numId w:val="1002"/>
        </w:numPr>
        <w:pStyle w:val="Compact"/>
      </w:pPr>
      <w:r>
        <w:t xml:space="preserve">☐ Criar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.env.example</w:t>
      </w:r>
    </w:p>
    <w:p>
      <w:pPr>
        <w:numPr>
          <w:ilvl w:val="0"/>
          <w:numId w:val="1002"/>
        </w:numPr>
        <w:pStyle w:val="Compact"/>
      </w:pPr>
      <w:r>
        <w:t xml:space="preserve">☐ Preencher</w:t>
      </w:r>
      <w:r>
        <w:t xml:space="preserve"> </w:t>
      </w:r>
      <w:r>
        <w:rPr>
          <w:rStyle w:val="VerbatimChar"/>
        </w:rPr>
        <w:t xml:space="preserve">OPENROUTER_API_KEY</w:t>
      </w:r>
    </w:p>
    <w:p>
      <w:pPr>
        <w:numPr>
          <w:ilvl w:val="0"/>
          <w:numId w:val="1002"/>
        </w:numPr>
        <w:pStyle w:val="Compact"/>
      </w:pPr>
      <w:r>
        <w:t xml:space="preserve">☐ Preencher variáveis Twilio (</w:t>
      </w:r>
      <w:r>
        <w:rPr>
          <w:rStyle w:val="VerbatimChar"/>
        </w:rPr>
        <w:t xml:space="preserve">SID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PHONE_NUMBER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☐ Preencher variáveis Supabase (</w:t>
      </w:r>
      <w:r>
        <w:rPr>
          <w:rStyle w:val="VerbatimChar"/>
        </w:rPr>
        <w:t xml:space="preserve">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Start w:id="23" w:name="banco-de-dados-supabase"/>
    <w:p>
      <w:pPr>
        <w:pStyle w:val="Heading3"/>
      </w:pPr>
      <w:r>
        <w:t xml:space="preserve">3) Banco de dados (Supabase)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válido no formato</w:t>
      </w:r>
      <w:r>
        <w:t xml:space="preserve"> </w:t>
      </w:r>
      <w:r>
        <w:rPr>
          <w:rStyle w:val="VerbatimChar"/>
        </w:rPr>
        <w:t xml:space="preserve">postgresql+asyncpg://...</w:t>
      </w:r>
    </w:p>
    <w:p>
      <w:pPr>
        <w:numPr>
          <w:ilvl w:val="0"/>
          <w:numId w:val="1003"/>
        </w:numPr>
        <w:pStyle w:val="Compact"/>
      </w:pPr>
      <w:r>
        <w:t xml:space="preserve">☐ Rodar</w:t>
      </w:r>
      <w:r>
        <w:t xml:space="preserve"> </w:t>
      </w:r>
      <w:r>
        <w:rPr>
          <w:rStyle w:val="VerbatimChar"/>
        </w:rPr>
        <w:t xml:space="preserve">python init_db.py</w:t>
      </w:r>
      <w:r>
        <w:t xml:space="preserve"> </w:t>
      </w:r>
      <w:r>
        <w:t xml:space="preserve">sem erros</w:t>
      </w:r>
    </w:p>
    <w:p>
      <w:pPr>
        <w:numPr>
          <w:ilvl w:val="0"/>
          <w:numId w:val="1003"/>
        </w:numPr>
        <w:pStyle w:val="Compact"/>
      </w:pPr>
      <w:r>
        <w:t xml:space="preserve">☐ Confirmar criação das tabelas principais no Supabase</w:t>
      </w:r>
    </w:p>
    <w:p>
      <w:pPr>
        <w:numPr>
          <w:ilvl w:val="0"/>
          <w:numId w:val="1003"/>
        </w:numPr>
        <w:pStyle w:val="Compact"/>
      </w:pPr>
      <w:r>
        <w:t xml:space="preserve">☐ Validar acesso de leitura/escrita</w:t>
      </w:r>
    </w:p>
    <w:p>
      <w:r>
        <w:pict>
          <v:rect style="width:0;height:1.5pt" o:hralign="center" o:hrstd="t" o:hr="t"/>
        </w:pict>
      </w:r>
    </w:p>
    <w:bookmarkEnd w:id="23"/>
    <w:bookmarkStart w:id="24" w:name="teste-local-antes-do-deploy"/>
    <w:p>
      <w:pPr>
        <w:pStyle w:val="Heading3"/>
      </w:pPr>
      <w:r>
        <w:t xml:space="preserve">4) Teste local antes do deploy</w:t>
      </w:r>
    </w:p>
    <w:p>
      <w:pPr>
        <w:numPr>
          <w:ilvl w:val="0"/>
          <w:numId w:val="1004"/>
        </w:numPr>
        <w:pStyle w:val="Compact"/>
      </w:pPr>
      <w:r>
        <w:t xml:space="preserve">☐ Instalar dependências:</w:t>
      </w:r>
      <w:r>
        <w:t xml:space="preserve"> </w:t>
      </w:r>
      <w:r>
        <w:rPr>
          <w:rStyle w:val="VerbatimChar"/>
        </w:rPr>
        <w:t xml:space="preserve">pip install -r requirements.txt</w:t>
      </w:r>
    </w:p>
    <w:p>
      <w:pPr>
        <w:numPr>
          <w:ilvl w:val="0"/>
          <w:numId w:val="1004"/>
        </w:numPr>
        <w:pStyle w:val="Compact"/>
      </w:pPr>
      <w:r>
        <w:t xml:space="preserve">☐ Subir API local:</w:t>
      </w:r>
      <w:r>
        <w:t xml:space="preserve"> </w:t>
      </w:r>
      <w:r>
        <w:rPr>
          <w:rStyle w:val="VerbatimChar"/>
        </w:rPr>
        <w:t xml:space="preserve">uvicorn src.main:app --reload --port 8000</w:t>
      </w:r>
    </w:p>
    <w:p>
      <w:pPr>
        <w:numPr>
          <w:ilvl w:val="0"/>
          <w:numId w:val="1004"/>
        </w:numPr>
        <w:pStyle w:val="Compact"/>
      </w:pPr>
      <w:r>
        <w:t xml:space="preserve">☐ Testar health:</w:t>
      </w:r>
      <w:r>
        <w:t xml:space="preserve"> </w:t>
      </w:r>
      <w:r>
        <w:rPr>
          <w:rStyle w:val="VerbatimChar"/>
        </w:rPr>
        <w:t xml:space="preserve">GET /health</w:t>
      </w:r>
    </w:p>
    <w:p>
      <w:pPr>
        <w:numPr>
          <w:ilvl w:val="0"/>
          <w:numId w:val="1004"/>
        </w:numPr>
        <w:pStyle w:val="Compact"/>
      </w:pPr>
      <w:r>
        <w:t xml:space="preserve">☐ Rodar</w:t>
      </w:r>
      <w:r>
        <w:t xml:space="preserve"> </w:t>
      </w:r>
      <w:r>
        <w:rPr>
          <w:rStyle w:val="VerbatimChar"/>
        </w:rPr>
        <w:t xml:space="preserve">python test_agent.py</w:t>
      </w:r>
    </w:p>
    <w:p>
      <w:pPr>
        <w:numPr>
          <w:ilvl w:val="0"/>
          <w:numId w:val="1004"/>
        </w:numPr>
        <w:pStyle w:val="Compact"/>
      </w:pPr>
      <w:r>
        <w:t xml:space="preserve">☐ Validar fluxo básico de conversa no terminal</w:t>
      </w:r>
    </w:p>
    <w:p>
      <w:r>
        <w:pict>
          <v:rect style="width:0;height:1.5pt" o:hralign="center" o:hrstd="t" o:hr="t"/>
        </w:pict>
      </w:r>
    </w:p>
    <w:bookmarkEnd w:id="24"/>
    <w:bookmarkStart w:id="25" w:name="deploy-no-render"/>
    <w:p>
      <w:pPr>
        <w:pStyle w:val="Heading3"/>
      </w:pPr>
      <w:r>
        <w:t xml:space="preserve">5) Deploy no Render</w:t>
      </w:r>
    </w:p>
    <w:p>
      <w:pPr>
        <w:numPr>
          <w:ilvl w:val="0"/>
          <w:numId w:val="1005"/>
        </w:numPr>
        <w:pStyle w:val="Compact"/>
      </w:pPr>
      <w:r>
        <w:t xml:space="preserve">☐ Criar Web Service (Environment: Docker)</w:t>
      </w:r>
    </w:p>
    <w:p>
      <w:pPr>
        <w:numPr>
          <w:ilvl w:val="0"/>
          <w:numId w:val="1005"/>
        </w:numPr>
        <w:pStyle w:val="Compact"/>
      </w:pPr>
      <w:r>
        <w:t xml:space="preserve">☐ Selecionar branch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05"/>
        </w:numPr>
        <w:pStyle w:val="Compact"/>
      </w:pPr>
      <w:r>
        <w:t xml:space="preserve">☐ Escolher plano</w:t>
      </w:r>
      <w:r>
        <w:t xml:space="preserve"> </w:t>
      </w:r>
      <w:r>
        <w:rPr>
          <w:rStyle w:val="VerbatimChar"/>
        </w:rPr>
        <w:t xml:space="preserve">Free</w:t>
      </w:r>
    </w:p>
    <w:p>
      <w:pPr>
        <w:numPr>
          <w:ilvl w:val="0"/>
          <w:numId w:val="1005"/>
        </w:numPr>
        <w:pStyle w:val="Compact"/>
      </w:pPr>
      <w:r>
        <w:t xml:space="preserve">☐ Configurar variáveis de ambiente (todas da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 Configurar health check path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numPr>
          <w:ilvl w:val="0"/>
          <w:numId w:val="1005"/>
        </w:numPr>
        <w:pStyle w:val="Compact"/>
      </w:pPr>
      <w:r>
        <w:t xml:space="preserve">☐ Aguardar deploy concluir com sucesso</w:t>
      </w:r>
    </w:p>
    <w:p>
      <w:r>
        <w:pict>
          <v:rect style="width:0;height:1.5pt" o:hralign="center" o:hrstd="t" o:hr="t"/>
        </w:pict>
      </w:r>
    </w:p>
    <w:bookmarkEnd w:id="25"/>
    <w:bookmarkStart w:id="26" w:name="configuração-twilio-webhook"/>
    <w:p>
      <w:pPr>
        <w:pStyle w:val="Heading3"/>
      </w:pPr>
      <w:r>
        <w:t xml:space="preserve">6) Configuração Twilio webhook</w:t>
      </w:r>
    </w:p>
    <w:p>
      <w:pPr>
        <w:numPr>
          <w:ilvl w:val="0"/>
          <w:numId w:val="1006"/>
        </w:numPr>
        <w:pStyle w:val="Compact"/>
      </w:pPr>
      <w:r>
        <w:t xml:space="preserve">☐ Copiar URL pública do Render</w:t>
      </w:r>
    </w:p>
    <w:p>
      <w:pPr>
        <w:numPr>
          <w:ilvl w:val="0"/>
          <w:numId w:val="1006"/>
        </w:numPr>
        <w:pStyle w:val="Compact"/>
      </w:pPr>
      <w:r>
        <w:t xml:space="preserve">☐ Configurar no Twilio:</w:t>
      </w:r>
      <w:r>
        <w:t xml:space="preserve"> </w:t>
      </w:r>
      <w:r>
        <w:rPr>
          <w:rStyle w:val="VerbatimChar"/>
        </w:rPr>
        <w:t xml:space="preserve">https://SEU-SERVICO.onrender.com/webhook/twilio/whatsapp</w:t>
      </w:r>
    </w:p>
    <w:p>
      <w:pPr>
        <w:numPr>
          <w:ilvl w:val="0"/>
          <w:numId w:val="1006"/>
        </w:numPr>
        <w:pStyle w:val="Compact"/>
      </w:pPr>
      <w:r>
        <w:t xml:space="preserve">☐ Método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06"/>
        </w:numPr>
        <w:pStyle w:val="Compact"/>
      </w:pPr>
      <w:r>
        <w:t xml:space="preserve">☐ Salvar configuração</w:t>
      </w:r>
    </w:p>
    <w:p>
      <w:r>
        <w:pict>
          <v:rect style="width:0;height:1.5pt" o:hralign="center" o:hrstd="t" o:hr="t"/>
        </w:pict>
      </w:r>
    </w:p>
    <w:bookmarkEnd w:id="26"/>
    <w:bookmarkStart w:id="27" w:name="testes-pós-deploy"/>
    <w:p>
      <w:pPr>
        <w:pStyle w:val="Heading3"/>
      </w:pPr>
      <w:r>
        <w:t xml:space="preserve">7) Testes pós-deploy</w:t>
      </w:r>
    </w:p>
    <w:p>
      <w:pPr>
        <w:numPr>
          <w:ilvl w:val="0"/>
          <w:numId w:val="1007"/>
        </w:numPr>
        <w:pStyle w:val="Compact"/>
      </w:pPr>
      <w:r>
        <w:t xml:space="preserve">☐ Testar</w:t>
      </w:r>
      <w:r>
        <w:t xml:space="preserve"> </w:t>
      </w:r>
      <w:r>
        <w:rPr>
          <w:rStyle w:val="VerbatimChar"/>
        </w:rPr>
        <w:t xml:space="preserve">https://SEU-SERVICO.onrender.com/health</w:t>
      </w:r>
    </w:p>
    <w:p>
      <w:pPr>
        <w:numPr>
          <w:ilvl w:val="0"/>
          <w:numId w:val="1007"/>
        </w:numPr>
        <w:pStyle w:val="Compact"/>
      </w:pPr>
      <w:r>
        <w:t xml:space="preserve">☐ Enviar mensagem WhatsApp de teste</w:t>
      </w:r>
    </w:p>
    <w:p>
      <w:pPr>
        <w:numPr>
          <w:ilvl w:val="0"/>
          <w:numId w:val="1007"/>
        </w:numPr>
        <w:pStyle w:val="Compact"/>
      </w:pPr>
      <w:r>
        <w:t xml:space="preserve">☐ Confirmar resposta do agente</w:t>
      </w:r>
    </w:p>
    <w:p>
      <w:pPr>
        <w:numPr>
          <w:ilvl w:val="0"/>
          <w:numId w:val="1007"/>
        </w:numPr>
        <w:pStyle w:val="Compact"/>
      </w:pPr>
      <w:r>
        <w:t xml:space="preserve">☐ Verificar logs no Render</w:t>
      </w:r>
    </w:p>
    <w:p>
      <w:pPr>
        <w:numPr>
          <w:ilvl w:val="0"/>
          <w:numId w:val="1007"/>
        </w:numPr>
        <w:pStyle w:val="Compact"/>
      </w:pPr>
      <w:r>
        <w:t xml:space="preserve">☐ Verificar persistência no Supabase (</w:t>
      </w:r>
      <w:r>
        <w:rPr>
          <w:rStyle w:val="VerbatimChar"/>
        </w:rPr>
        <w:t xml:space="preserve">interacoes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alertas</w:t>
      </w:r>
      <w:r>
        <w:t xml:space="preserve">,</w:t>
      </w:r>
      <w:r>
        <w:t xml:space="preserve"> </w:t>
      </w:r>
      <w:r>
        <w:rPr>
          <w:rStyle w:val="VerbatimChar"/>
        </w:rPr>
        <w:t xml:space="preserve">lembretes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go-live-controlado-2-3-pessoas"/>
    <w:p>
      <w:pPr>
        <w:pStyle w:val="Heading3"/>
      </w:pPr>
      <w:r>
        <w:t xml:space="preserve">8) Go-live controlado (2-3 pessoas)</w:t>
      </w:r>
    </w:p>
    <w:p>
      <w:pPr>
        <w:numPr>
          <w:ilvl w:val="0"/>
          <w:numId w:val="1008"/>
        </w:numPr>
        <w:pStyle w:val="Compact"/>
      </w:pPr>
      <w:r>
        <w:t xml:space="preserve">☐ Definir cuidadores piloto</w:t>
      </w:r>
    </w:p>
    <w:p>
      <w:pPr>
        <w:numPr>
          <w:ilvl w:val="0"/>
          <w:numId w:val="1008"/>
        </w:numPr>
        <w:pStyle w:val="Compact"/>
      </w:pPr>
      <w:r>
        <w:t xml:space="preserve">☐ Testar cadastro inicial com cada cuidador</w:t>
      </w:r>
    </w:p>
    <w:p>
      <w:pPr>
        <w:numPr>
          <w:ilvl w:val="0"/>
          <w:numId w:val="1008"/>
        </w:numPr>
        <w:pStyle w:val="Compact"/>
      </w:pPr>
      <w:r>
        <w:t xml:space="preserve">☐ Testar lembrete de medicação real</w:t>
      </w:r>
    </w:p>
    <w:p>
      <w:pPr>
        <w:numPr>
          <w:ilvl w:val="0"/>
          <w:numId w:val="1008"/>
        </w:numPr>
        <w:pStyle w:val="Compact"/>
      </w:pPr>
      <w:r>
        <w:t xml:space="preserve">☐ Testar registro de evento de saúde</w:t>
      </w:r>
    </w:p>
    <w:p>
      <w:pPr>
        <w:numPr>
          <w:ilvl w:val="0"/>
          <w:numId w:val="1008"/>
        </w:numPr>
        <w:pStyle w:val="Compact"/>
      </w:pPr>
      <w:r>
        <w:t xml:space="preserve">☐ Coletar feedback (clareza, utilidade, tempo de resposta)</w:t>
      </w:r>
    </w:p>
    <w:p>
      <w:r>
        <w:pict>
          <v:rect style="width:0;height:1.5pt" o:hralign="center" o:hrstd="t" o:hr="t"/>
        </w:pict>
      </w:r>
    </w:p>
    <w:bookmarkEnd w:id="28"/>
    <w:bookmarkStart w:id="29" w:name="monitoramento-inicial-primeira-semana"/>
    <w:p>
      <w:pPr>
        <w:pStyle w:val="Heading3"/>
      </w:pPr>
      <w:r>
        <w:t xml:space="preserve">9) Monitoramento inicial (primeira semana)</w:t>
      </w:r>
    </w:p>
    <w:p>
      <w:pPr>
        <w:numPr>
          <w:ilvl w:val="0"/>
          <w:numId w:val="1009"/>
        </w:numPr>
        <w:pStyle w:val="Compact"/>
      </w:pPr>
      <w:r>
        <w:t xml:space="preserve">☐ Revisar logs diariamente</w:t>
      </w:r>
    </w:p>
    <w:p>
      <w:pPr>
        <w:numPr>
          <w:ilvl w:val="0"/>
          <w:numId w:val="1009"/>
        </w:numPr>
        <w:pStyle w:val="Compact"/>
      </w:pPr>
      <w:r>
        <w:t xml:space="preserve">☐ Ajustar prompt/modelo se necessário</w:t>
      </w:r>
    </w:p>
    <w:p>
      <w:pPr>
        <w:numPr>
          <w:ilvl w:val="0"/>
          <w:numId w:val="1009"/>
        </w:numPr>
        <w:pStyle w:val="Compact"/>
      </w:pPr>
      <w:r>
        <w:t xml:space="preserve">☐ Revisar CRON de check-ins e lembretes</w:t>
      </w:r>
    </w:p>
    <w:p>
      <w:pPr>
        <w:numPr>
          <w:ilvl w:val="0"/>
          <w:numId w:val="1009"/>
        </w:numPr>
        <w:pStyle w:val="Compact"/>
      </w:pPr>
      <w:r>
        <w:t xml:space="preserve">☐ Acompanhar custos OpenRouter/Twilio</w:t>
      </w:r>
    </w:p>
    <w:p>
      <w:pPr>
        <w:numPr>
          <w:ilvl w:val="0"/>
          <w:numId w:val="1009"/>
        </w:numPr>
        <w:pStyle w:val="Compact"/>
      </w:pPr>
      <w:r>
        <w:t xml:space="preserve">☐ Planejar upgrade se hibernação free atrapalhar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2026-05-04T12:18:27Z</dcterms:created>
  <dcterms:modified xsi:type="dcterms:W3CDTF">2026-05-04T12:18:27Z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