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6FDAC" w14:textId="77777777" w:rsidR="000340D6" w:rsidRPr="000340D6" w:rsidRDefault="000340D6" w:rsidP="000340D6">
      <w:pPr>
        <w:rPr>
          <w:lang w:val="en-US"/>
        </w:rPr>
      </w:pPr>
      <w:r w:rsidRPr="000340D6">
        <w:rPr>
          <w:lang w:val="en-US"/>
        </w:rPr>
        <w:t xml:space="preserve">Short answer: </w:t>
      </w:r>
      <w:r w:rsidRPr="000340D6">
        <w:rPr>
          <w:b/>
          <w:bCs/>
          <w:lang w:val="en-US"/>
        </w:rPr>
        <w:t xml:space="preserve">MCP isn’t required for </w:t>
      </w:r>
      <w:proofErr w:type="spellStart"/>
      <w:r w:rsidRPr="000340D6">
        <w:rPr>
          <w:b/>
          <w:bCs/>
          <w:lang w:val="en-US"/>
        </w:rPr>
        <w:t>GraphRAG</w:t>
      </w:r>
      <w:proofErr w:type="spellEnd"/>
      <w:r w:rsidRPr="000340D6">
        <w:rPr>
          <w:lang w:val="en-US"/>
        </w:rPr>
        <w:t xml:space="preserve">, but it’s a </w:t>
      </w:r>
      <w:proofErr w:type="gramStart"/>
      <w:r w:rsidRPr="000340D6">
        <w:rPr>
          <w:b/>
          <w:bCs/>
          <w:lang w:val="en-US"/>
        </w:rPr>
        <w:t>useful integration</w:t>
      </w:r>
      <w:proofErr w:type="gramEnd"/>
      <w:r w:rsidRPr="000340D6">
        <w:rPr>
          <w:b/>
          <w:bCs/>
          <w:lang w:val="en-US"/>
        </w:rPr>
        <w:t xml:space="preserve"> layer</w:t>
      </w:r>
      <w:r w:rsidRPr="000340D6">
        <w:rPr>
          <w:lang w:val="en-US"/>
        </w:rPr>
        <w:t xml:space="preserve"> in a few </w:t>
      </w:r>
      <w:proofErr w:type="gramStart"/>
      <w:r w:rsidRPr="000340D6">
        <w:rPr>
          <w:lang w:val="en-US"/>
        </w:rPr>
        <w:t>places—</w:t>
      </w:r>
      <w:proofErr w:type="gramEnd"/>
      <w:r w:rsidRPr="000340D6">
        <w:rPr>
          <w:lang w:val="en-US"/>
        </w:rPr>
        <w:t>especially in an Azure stack—if you want a standard, governed way for agents/LLMs to reach internal systems (Cosmos DB, Azure AI Search, SharePoint, etc.). Think of it as a pluggable “USB-C” for tools; your core graph + retrieval can stay exactly as designed.</w:t>
      </w:r>
    </w:p>
    <w:p w14:paraId="440E76E4" w14:textId="77777777" w:rsidR="000340D6" w:rsidRPr="000340D6" w:rsidRDefault="000340D6" w:rsidP="000340D6">
      <w:pPr>
        <w:rPr>
          <w:lang w:val="en-US"/>
        </w:rPr>
      </w:pPr>
      <w:r w:rsidRPr="000340D6">
        <w:rPr>
          <w:lang w:val="en-US"/>
        </w:rPr>
        <w:t>Here’s how I’d use (or skip) MCP for this UAE legal project:</w:t>
      </w:r>
    </w:p>
    <w:p w14:paraId="79F3E6A3" w14:textId="77777777" w:rsidR="000340D6" w:rsidRPr="000340D6" w:rsidRDefault="000340D6" w:rsidP="000340D6">
      <w:pPr>
        <w:rPr>
          <w:b/>
          <w:bCs/>
        </w:rPr>
      </w:pPr>
      <w:proofErr w:type="spellStart"/>
      <w:r w:rsidRPr="000340D6">
        <w:rPr>
          <w:b/>
          <w:bCs/>
        </w:rPr>
        <w:t>Where</w:t>
      </w:r>
      <w:proofErr w:type="spellEnd"/>
      <w:r w:rsidRPr="000340D6">
        <w:rPr>
          <w:b/>
          <w:bCs/>
        </w:rPr>
        <w:t xml:space="preserve"> MCP </w:t>
      </w:r>
      <w:proofErr w:type="spellStart"/>
      <w:r w:rsidRPr="000340D6">
        <w:rPr>
          <w:b/>
          <w:bCs/>
        </w:rPr>
        <w:t>helps</w:t>
      </w:r>
      <w:proofErr w:type="spellEnd"/>
      <w:r w:rsidRPr="000340D6">
        <w:rPr>
          <w:b/>
          <w:bCs/>
        </w:rPr>
        <w:t xml:space="preserve"> (</w:t>
      </w:r>
      <w:proofErr w:type="spellStart"/>
      <w:r w:rsidRPr="000340D6">
        <w:rPr>
          <w:b/>
          <w:bCs/>
        </w:rPr>
        <w:t>recommended</w:t>
      </w:r>
      <w:proofErr w:type="spellEnd"/>
      <w:r w:rsidRPr="000340D6">
        <w:rPr>
          <w:b/>
          <w:bCs/>
        </w:rPr>
        <w:t>)</w:t>
      </w:r>
    </w:p>
    <w:p w14:paraId="1CE3E4F1" w14:textId="77777777" w:rsidR="000340D6" w:rsidRPr="000340D6" w:rsidRDefault="000340D6" w:rsidP="000340D6">
      <w:pPr>
        <w:numPr>
          <w:ilvl w:val="0"/>
          <w:numId w:val="1"/>
        </w:numPr>
        <w:rPr>
          <w:lang w:val="en-US"/>
        </w:rPr>
      </w:pPr>
      <w:r w:rsidRPr="000340D6">
        <w:rPr>
          <w:b/>
          <w:bCs/>
          <w:lang w:val="en-US"/>
        </w:rPr>
        <w:t>Agent toolbelt, safely:</w:t>
      </w:r>
      <w:r w:rsidRPr="000340D6">
        <w:rPr>
          <w:lang w:val="en-US"/>
        </w:rPr>
        <w:t xml:space="preserve"> If you plan an </w:t>
      </w:r>
      <w:r w:rsidRPr="000340D6">
        <w:rPr>
          <w:i/>
          <w:iCs/>
          <w:lang w:val="en-US"/>
        </w:rPr>
        <w:t>agentic</w:t>
      </w:r>
      <w:r w:rsidRPr="000340D6">
        <w:rPr>
          <w:lang w:val="en-US"/>
        </w:rPr>
        <w:t xml:space="preserve"> reviewer/drafter that must call multiple backends (Cosmos DB graph, Azure AI Search, Gazette store, case-law DBs), MCP gives you a standard tool interface and a growing ecosystem of servers—including community servers for </w:t>
      </w:r>
      <w:r w:rsidRPr="000340D6">
        <w:rPr>
          <w:b/>
          <w:bCs/>
          <w:lang w:val="en-US"/>
        </w:rPr>
        <w:t>Azure Cosmos DB</w:t>
      </w:r>
      <w:r w:rsidRPr="000340D6">
        <w:rPr>
          <w:lang w:val="en-US"/>
        </w:rPr>
        <w:t xml:space="preserve">—you can host inside your </w:t>
      </w:r>
      <w:proofErr w:type="spellStart"/>
      <w:r w:rsidRPr="000340D6">
        <w:rPr>
          <w:lang w:val="en-US"/>
        </w:rPr>
        <w:t>VNet</w:t>
      </w:r>
      <w:proofErr w:type="spellEnd"/>
      <w:r w:rsidRPr="000340D6">
        <w:rPr>
          <w:lang w:val="en-US"/>
        </w:rPr>
        <w:t xml:space="preserve">. Azure now supports connecting </w:t>
      </w:r>
      <w:r w:rsidRPr="000340D6">
        <w:rPr>
          <w:b/>
          <w:bCs/>
          <w:lang w:val="en-US"/>
        </w:rPr>
        <w:t>Azure AI Foundry Agent Service</w:t>
      </w:r>
      <w:r w:rsidRPr="000340D6">
        <w:rPr>
          <w:lang w:val="en-US"/>
        </w:rPr>
        <w:t xml:space="preserve"> to remote MCP servers (preview).</w:t>
      </w:r>
    </w:p>
    <w:p w14:paraId="6DD2B06A" w14:textId="77777777" w:rsidR="000340D6" w:rsidRPr="000340D6" w:rsidRDefault="000340D6" w:rsidP="000340D6">
      <w:pPr>
        <w:numPr>
          <w:ilvl w:val="0"/>
          <w:numId w:val="1"/>
        </w:numPr>
        <w:rPr>
          <w:lang w:val="en-US"/>
        </w:rPr>
      </w:pPr>
      <w:r w:rsidRPr="000340D6">
        <w:rPr>
          <w:b/>
          <w:bCs/>
          <w:lang w:val="en-US"/>
        </w:rPr>
        <w:t>Azure-native integration path:</w:t>
      </w:r>
      <w:r w:rsidRPr="000340D6">
        <w:rPr>
          <w:lang w:val="en-US"/>
        </w:rPr>
        <w:t xml:space="preserve"> Microsoft has published guidance and samples for </w:t>
      </w:r>
      <w:r w:rsidRPr="000340D6">
        <w:rPr>
          <w:b/>
          <w:bCs/>
          <w:lang w:val="en-US"/>
        </w:rPr>
        <w:t>integrating MCP with Azure OpenAI/Agent Service</w:t>
      </w:r>
      <w:r w:rsidRPr="000340D6">
        <w:rPr>
          <w:lang w:val="en-US"/>
        </w:rPr>
        <w:t xml:space="preserve"> and an </w:t>
      </w:r>
      <w:r w:rsidRPr="000340D6">
        <w:rPr>
          <w:b/>
          <w:bCs/>
          <w:lang w:val="en-US"/>
        </w:rPr>
        <w:t>Azure MCP Server</w:t>
      </w:r>
      <w:r w:rsidRPr="000340D6">
        <w:rPr>
          <w:lang w:val="en-US"/>
        </w:rPr>
        <w:t xml:space="preserve"> to expose Azure services as tools. That means you can keep everything in UAE regions and apply Entra/Key Vault/Monitor controls.</w:t>
      </w:r>
    </w:p>
    <w:p w14:paraId="46C6BB8F" w14:textId="77777777" w:rsidR="000340D6" w:rsidRPr="000340D6" w:rsidRDefault="000340D6" w:rsidP="000340D6">
      <w:pPr>
        <w:numPr>
          <w:ilvl w:val="0"/>
          <w:numId w:val="1"/>
        </w:numPr>
        <w:rPr>
          <w:lang w:val="en-US"/>
        </w:rPr>
      </w:pPr>
      <w:r w:rsidRPr="000340D6">
        <w:rPr>
          <w:b/>
          <w:bCs/>
          <w:lang w:val="en-US"/>
        </w:rPr>
        <w:t>Developer &amp; analyst productivity:</w:t>
      </w:r>
      <w:r w:rsidRPr="000340D6">
        <w:rPr>
          <w:lang w:val="en-US"/>
        </w:rPr>
        <w:t xml:space="preserve"> MCP already runs in popular clients (e.g., Claude Desktop), and Microsoft is adding MCP support in Windows/Foundry—handy for internal legal analysts who want desktop agents that can securely reach your </w:t>
      </w:r>
      <w:proofErr w:type="spellStart"/>
      <w:r w:rsidRPr="000340D6">
        <w:rPr>
          <w:lang w:val="en-US"/>
        </w:rPr>
        <w:t>corp</w:t>
      </w:r>
      <w:proofErr w:type="spellEnd"/>
      <w:r w:rsidRPr="000340D6">
        <w:rPr>
          <w:lang w:val="en-US"/>
        </w:rPr>
        <w:t xml:space="preserve"> data.</w:t>
      </w:r>
    </w:p>
    <w:p w14:paraId="511629E6" w14:textId="77777777" w:rsidR="000340D6" w:rsidRPr="000340D6" w:rsidRDefault="000340D6" w:rsidP="000340D6">
      <w:pPr>
        <w:rPr>
          <w:b/>
          <w:bCs/>
          <w:lang w:val="en-US"/>
        </w:rPr>
      </w:pPr>
      <w:r w:rsidRPr="000340D6">
        <w:rPr>
          <w:b/>
          <w:bCs/>
          <w:lang w:val="en-US"/>
        </w:rPr>
        <w:t>Where I would not put MCP (keep direct SDKs)</w:t>
      </w:r>
    </w:p>
    <w:p w14:paraId="5A524B4C" w14:textId="77777777" w:rsidR="000340D6" w:rsidRPr="000340D6" w:rsidRDefault="000340D6" w:rsidP="000340D6">
      <w:pPr>
        <w:numPr>
          <w:ilvl w:val="0"/>
          <w:numId w:val="2"/>
        </w:numPr>
      </w:pPr>
      <w:r w:rsidRPr="000340D6">
        <w:rPr>
          <w:b/>
          <w:bCs/>
          <w:lang w:val="en-US"/>
        </w:rPr>
        <w:t>Hot retrieval path:</w:t>
      </w:r>
      <w:r w:rsidRPr="000340D6">
        <w:rPr>
          <w:lang w:val="en-US"/>
        </w:rPr>
        <w:t xml:space="preserve"> Your </w:t>
      </w:r>
      <w:proofErr w:type="spellStart"/>
      <w:r w:rsidRPr="000340D6">
        <w:rPr>
          <w:b/>
          <w:bCs/>
          <w:lang w:val="en-US"/>
        </w:rPr>
        <w:t>GraphRAG</w:t>
      </w:r>
      <w:proofErr w:type="spellEnd"/>
      <w:r w:rsidRPr="000340D6">
        <w:rPr>
          <w:b/>
          <w:bCs/>
          <w:lang w:val="en-US"/>
        </w:rPr>
        <w:t xml:space="preserve"> retrieval</w:t>
      </w:r>
      <w:r w:rsidRPr="000340D6">
        <w:rPr>
          <w:lang w:val="en-US"/>
        </w:rPr>
        <w:t xml:space="preserve"> (AI Search → graph traversal → packaging) should use direct SDKs/queries for latency and control. Use MCP </w:t>
      </w:r>
      <w:r w:rsidRPr="000340D6">
        <w:rPr>
          <w:b/>
          <w:bCs/>
          <w:lang w:val="en-US"/>
        </w:rPr>
        <w:t>around</w:t>
      </w:r>
      <w:r w:rsidRPr="000340D6">
        <w:rPr>
          <w:lang w:val="en-US"/>
        </w:rPr>
        <w:t xml:space="preserve"> the edges (agent tools, admin utilities), not in the tight loop that serves queries to judges or drafters. </w:t>
      </w:r>
      <w:r w:rsidRPr="000340D6">
        <w:t>(</w:t>
      </w:r>
      <w:proofErr w:type="spellStart"/>
      <w:r w:rsidRPr="000340D6">
        <w:t>Protocol</w:t>
      </w:r>
      <w:proofErr w:type="spellEnd"/>
      <w:r w:rsidRPr="000340D6">
        <w:t xml:space="preserve"> </w:t>
      </w:r>
      <w:proofErr w:type="spellStart"/>
      <w:r w:rsidRPr="000340D6">
        <w:t>hops</w:t>
      </w:r>
      <w:proofErr w:type="spellEnd"/>
      <w:r w:rsidRPr="000340D6">
        <w:t xml:space="preserve"> </w:t>
      </w:r>
      <w:proofErr w:type="spellStart"/>
      <w:r w:rsidRPr="000340D6">
        <w:t>add</w:t>
      </w:r>
      <w:proofErr w:type="spellEnd"/>
      <w:r w:rsidRPr="000340D6">
        <w:t xml:space="preserve"> </w:t>
      </w:r>
      <w:proofErr w:type="spellStart"/>
      <w:r w:rsidRPr="000340D6">
        <w:t>overhead</w:t>
      </w:r>
      <w:proofErr w:type="spellEnd"/>
      <w:r w:rsidRPr="000340D6">
        <w:t xml:space="preserve"> for </w:t>
      </w:r>
      <w:proofErr w:type="spellStart"/>
      <w:r w:rsidRPr="000340D6">
        <w:t>little</w:t>
      </w:r>
      <w:proofErr w:type="spellEnd"/>
      <w:r w:rsidRPr="000340D6">
        <w:t xml:space="preserve"> </w:t>
      </w:r>
      <w:proofErr w:type="spellStart"/>
      <w:r w:rsidRPr="000340D6">
        <w:t>gain</w:t>
      </w:r>
      <w:proofErr w:type="spellEnd"/>
      <w:r w:rsidRPr="000340D6">
        <w:t xml:space="preserve"> </w:t>
      </w:r>
      <w:proofErr w:type="spellStart"/>
      <w:r w:rsidRPr="000340D6">
        <w:t>here</w:t>
      </w:r>
      <w:proofErr w:type="spellEnd"/>
      <w:r w:rsidRPr="000340D6">
        <w:t>.)</w:t>
      </w:r>
    </w:p>
    <w:p w14:paraId="221F8E49" w14:textId="77777777" w:rsidR="000340D6" w:rsidRPr="000340D6" w:rsidRDefault="000340D6" w:rsidP="000340D6">
      <w:pPr>
        <w:rPr>
          <w:b/>
          <w:bCs/>
          <w:lang w:val="en-US"/>
        </w:rPr>
      </w:pPr>
      <w:r w:rsidRPr="000340D6">
        <w:rPr>
          <w:b/>
          <w:bCs/>
          <w:lang w:val="en-US"/>
        </w:rPr>
        <w:t>A pragmatic plan (Azure-first)</w:t>
      </w:r>
    </w:p>
    <w:p w14:paraId="2FA23AAC" w14:textId="77777777" w:rsidR="000340D6" w:rsidRPr="000340D6" w:rsidRDefault="000340D6" w:rsidP="000340D6">
      <w:pPr>
        <w:numPr>
          <w:ilvl w:val="0"/>
          <w:numId w:val="3"/>
        </w:numPr>
      </w:pPr>
      <w:r w:rsidRPr="000340D6">
        <w:rPr>
          <w:b/>
          <w:bCs/>
          <w:lang w:val="en-US"/>
        </w:rPr>
        <w:t>Core stays the same:</w:t>
      </w:r>
      <w:r w:rsidRPr="000340D6">
        <w:rPr>
          <w:lang w:val="en-US"/>
        </w:rPr>
        <w:t xml:space="preserve"> Cosmos DB (Gremlin) for the bi-temporal legal graph; Azure AI Search hybrid index; Azure OpenAI for generation. </w:t>
      </w:r>
      <w:r w:rsidRPr="000340D6">
        <w:t xml:space="preserve">(No MCP </w:t>
      </w:r>
      <w:proofErr w:type="spellStart"/>
      <w:r w:rsidRPr="000340D6">
        <w:t>required</w:t>
      </w:r>
      <w:proofErr w:type="spellEnd"/>
      <w:r w:rsidRPr="000340D6">
        <w:t>.)</w:t>
      </w:r>
    </w:p>
    <w:p w14:paraId="7DB19C24" w14:textId="77777777" w:rsidR="000340D6" w:rsidRPr="000340D6" w:rsidRDefault="000340D6" w:rsidP="000340D6">
      <w:pPr>
        <w:numPr>
          <w:ilvl w:val="0"/>
          <w:numId w:val="3"/>
        </w:numPr>
        <w:rPr>
          <w:lang w:val="en-US"/>
        </w:rPr>
      </w:pPr>
      <w:r w:rsidRPr="000340D6">
        <w:rPr>
          <w:b/>
          <w:bCs/>
          <w:lang w:val="en-US"/>
        </w:rPr>
        <w:t>Add MCP as a thin “adapter” layer for agents</w:t>
      </w:r>
      <w:r w:rsidRPr="000340D6">
        <w:rPr>
          <w:lang w:val="en-US"/>
        </w:rPr>
        <w:t xml:space="preserve">, where helpful: </w:t>
      </w:r>
    </w:p>
    <w:p w14:paraId="21C0121B" w14:textId="77777777" w:rsidR="000340D6" w:rsidRPr="000340D6" w:rsidRDefault="000340D6" w:rsidP="000340D6">
      <w:pPr>
        <w:numPr>
          <w:ilvl w:val="1"/>
          <w:numId w:val="3"/>
        </w:numPr>
        <w:rPr>
          <w:lang w:val="en-US"/>
        </w:rPr>
      </w:pPr>
      <w:r w:rsidRPr="000340D6">
        <w:rPr>
          <w:b/>
          <w:bCs/>
          <w:lang w:val="en-US"/>
        </w:rPr>
        <w:t>Cosmos DB MCP server</w:t>
      </w:r>
      <w:r w:rsidRPr="000340D6">
        <w:rPr>
          <w:lang w:val="en-US"/>
        </w:rPr>
        <w:t xml:space="preserve"> for read-only graph queries (there are community and Microsoft samples you can harden).</w:t>
      </w:r>
    </w:p>
    <w:p w14:paraId="6083678E" w14:textId="77777777" w:rsidR="000340D6" w:rsidRPr="000340D6" w:rsidRDefault="000340D6" w:rsidP="000340D6">
      <w:pPr>
        <w:numPr>
          <w:ilvl w:val="1"/>
          <w:numId w:val="3"/>
        </w:numPr>
        <w:rPr>
          <w:lang w:val="en-US"/>
        </w:rPr>
      </w:pPr>
      <w:r w:rsidRPr="000340D6">
        <w:rPr>
          <w:b/>
          <w:bCs/>
          <w:lang w:val="en-US"/>
        </w:rPr>
        <w:lastRenderedPageBreak/>
        <w:t>Azure AI Search MCP server</w:t>
      </w:r>
      <w:r w:rsidRPr="000340D6">
        <w:rPr>
          <w:lang w:val="en-US"/>
        </w:rPr>
        <w:t xml:space="preserve"> (or an Agent Service tool) for scoped legal text search.</w:t>
      </w:r>
    </w:p>
    <w:p w14:paraId="2C2892F2" w14:textId="77777777" w:rsidR="000340D6" w:rsidRPr="000340D6" w:rsidRDefault="000340D6" w:rsidP="000340D6">
      <w:pPr>
        <w:numPr>
          <w:ilvl w:val="1"/>
          <w:numId w:val="3"/>
        </w:numPr>
        <w:rPr>
          <w:lang w:val="en-US"/>
        </w:rPr>
      </w:pPr>
      <w:r w:rsidRPr="000340D6">
        <w:rPr>
          <w:lang w:val="en-US"/>
        </w:rPr>
        <w:t>Optional MCP servers for SharePoint/Fabric if you later ingest internal briefs or memos.</w:t>
      </w:r>
    </w:p>
    <w:p w14:paraId="2B9A1805" w14:textId="77777777" w:rsidR="000340D6" w:rsidRPr="000340D6" w:rsidRDefault="000340D6" w:rsidP="000340D6">
      <w:pPr>
        <w:numPr>
          <w:ilvl w:val="0"/>
          <w:numId w:val="3"/>
        </w:numPr>
        <w:rPr>
          <w:lang w:val="en-US"/>
        </w:rPr>
      </w:pPr>
      <w:r w:rsidRPr="000340D6">
        <w:rPr>
          <w:b/>
          <w:bCs/>
          <w:lang w:val="en-US"/>
        </w:rPr>
        <w:t>Wire to Azure AI Foundry Agent Service (preview)</w:t>
      </w:r>
      <w:r w:rsidRPr="000340D6">
        <w:rPr>
          <w:lang w:val="en-US"/>
        </w:rPr>
        <w:t xml:space="preserve"> so your sanctioned agents can call those MCP tools under Entra identities and policy.</w:t>
      </w:r>
    </w:p>
    <w:p w14:paraId="519843F1" w14:textId="77777777" w:rsidR="000340D6" w:rsidRPr="000340D6" w:rsidRDefault="000340D6" w:rsidP="000340D6">
      <w:pPr>
        <w:rPr>
          <w:b/>
          <w:bCs/>
          <w:lang w:val="en-US"/>
        </w:rPr>
      </w:pPr>
      <w:r w:rsidRPr="000340D6">
        <w:rPr>
          <w:b/>
          <w:bCs/>
          <w:lang w:val="en-US"/>
        </w:rPr>
        <w:t>Security checklist (non-negotiable if you adopt MCP)</w:t>
      </w:r>
    </w:p>
    <w:p w14:paraId="5973635E" w14:textId="77777777" w:rsidR="000340D6" w:rsidRPr="000340D6" w:rsidRDefault="000340D6" w:rsidP="000340D6">
      <w:pPr>
        <w:numPr>
          <w:ilvl w:val="0"/>
          <w:numId w:val="4"/>
        </w:numPr>
        <w:rPr>
          <w:lang w:val="en-US"/>
        </w:rPr>
      </w:pPr>
      <w:r w:rsidRPr="000340D6">
        <w:rPr>
          <w:b/>
          <w:bCs/>
          <w:lang w:val="en-US"/>
        </w:rPr>
        <w:t>Private, allow-listed servers only;</w:t>
      </w:r>
      <w:r w:rsidRPr="000340D6">
        <w:rPr>
          <w:lang w:val="en-US"/>
        </w:rPr>
        <w:t xml:space="preserve"> keep them inside your </w:t>
      </w:r>
      <w:proofErr w:type="spellStart"/>
      <w:r w:rsidRPr="000340D6">
        <w:rPr>
          <w:lang w:val="en-US"/>
        </w:rPr>
        <w:t>VNet</w:t>
      </w:r>
      <w:proofErr w:type="spellEnd"/>
      <w:r w:rsidRPr="000340D6">
        <w:rPr>
          <w:lang w:val="en-US"/>
        </w:rPr>
        <w:t xml:space="preserve"> with Private Link and Entra app registrations (no public registries).</w:t>
      </w:r>
    </w:p>
    <w:p w14:paraId="3AB7FFCA" w14:textId="77777777" w:rsidR="000340D6" w:rsidRPr="000340D6" w:rsidRDefault="000340D6" w:rsidP="000340D6">
      <w:pPr>
        <w:numPr>
          <w:ilvl w:val="0"/>
          <w:numId w:val="4"/>
        </w:numPr>
        <w:rPr>
          <w:lang w:val="en-US"/>
        </w:rPr>
      </w:pPr>
      <w:r w:rsidRPr="000340D6">
        <w:rPr>
          <w:b/>
          <w:bCs/>
          <w:lang w:val="en-US"/>
        </w:rPr>
        <w:t>Read-only tools for production</w:t>
      </w:r>
      <w:r w:rsidRPr="000340D6">
        <w:rPr>
          <w:lang w:val="en-US"/>
        </w:rPr>
        <w:t xml:space="preserve"> (especially for graph/search); use separate </w:t>
      </w:r>
      <w:proofErr w:type="gramStart"/>
      <w:r w:rsidRPr="000340D6">
        <w:rPr>
          <w:lang w:val="en-US"/>
        </w:rPr>
        <w:t>write</w:t>
      </w:r>
      <w:proofErr w:type="gramEnd"/>
      <w:r w:rsidRPr="000340D6">
        <w:rPr>
          <w:lang w:val="en-US"/>
        </w:rPr>
        <w:t xml:space="preserve"> tools in a gated admin workspace.</w:t>
      </w:r>
    </w:p>
    <w:p w14:paraId="3FDCBEC7" w14:textId="77777777" w:rsidR="000340D6" w:rsidRPr="000340D6" w:rsidRDefault="000340D6" w:rsidP="000340D6">
      <w:pPr>
        <w:numPr>
          <w:ilvl w:val="0"/>
          <w:numId w:val="4"/>
        </w:numPr>
        <w:rPr>
          <w:lang w:val="en-US"/>
        </w:rPr>
      </w:pPr>
      <w:r w:rsidRPr="000340D6">
        <w:rPr>
          <w:b/>
          <w:bCs/>
          <w:lang w:val="en-US"/>
        </w:rPr>
        <w:t>Bind per-tool scopes</w:t>
      </w:r>
      <w:r w:rsidRPr="000340D6">
        <w:rPr>
          <w:lang w:val="en-US"/>
        </w:rPr>
        <w:t xml:space="preserve"> (jurisdiction, tenant, time window) and log every call.</w:t>
      </w:r>
    </w:p>
    <w:p w14:paraId="128F9C55" w14:textId="77777777" w:rsidR="000340D6" w:rsidRPr="000340D6" w:rsidRDefault="000340D6" w:rsidP="000340D6">
      <w:pPr>
        <w:numPr>
          <w:ilvl w:val="0"/>
          <w:numId w:val="4"/>
        </w:numPr>
        <w:rPr>
          <w:lang w:val="en-US"/>
        </w:rPr>
      </w:pPr>
      <w:r w:rsidRPr="000340D6">
        <w:rPr>
          <w:lang w:val="en-US"/>
        </w:rPr>
        <w:t xml:space="preserve">Follow MCP’s own </w:t>
      </w:r>
      <w:r w:rsidRPr="000340D6">
        <w:rPr>
          <w:b/>
          <w:bCs/>
          <w:lang w:val="en-US"/>
        </w:rPr>
        <w:t xml:space="preserve">security </w:t>
      </w:r>
      <w:proofErr w:type="gramStart"/>
      <w:r w:rsidRPr="000340D6">
        <w:rPr>
          <w:b/>
          <w:bCs/>
          <w:lang w:val="en-US"/>
        </w:rPr>
        <w:t>best-practices</w:t>
      </w:r>
      <w:proofErr w:type="gramEnd"/>
      <w:r w:rsidRPr="000340D6">
        <w:rPr>
          <w:lang w:val="en-US"/>
        </w:rPr>
        <w:t xml:space="preserve"> (tool list tampering, event streams, auth) and your Azure security baseline (network egress control, key management, RBAC).</w:t>
      </w:r>
    </w:p>
    <w:p w14:paraId="2A6D19A9" w14:textId="77777777" w:rsidR="000340D6" w:rsidRPr="000340D6" w:rsidRDefault="000340D6" w:rsidP="000340D6">
      <w:pPr>
        <w:numPr>
          <w:ilvl w:val="0"/>
          <w:numId w:val="4"/>
        </w:numPr>
        <w:rPr>
          <w:lang w:val="en-US"/>
        </w:rPr>
      </w:pPr>
      <w:r w:rsidRPr="000340D6">
        <w:rPr>
          <w:lang w:val="en-US"/>
        </w:rPr>
        <w:t xml:space="preserve">Be aware of </w:t>
      </w:r>
      <w:r w:rsidRPr="000340D6">
        <w:rPr>
          <w:b/>
          <w:bCs/>
          <w:lang w:val="en-US"/>
        </w:rPr>
        <w:t>MCP threat models</w:t>
      </w:r>
      <w:r w:rsidRPr="000340D6">
        <w:rPr>
          <w:lang w:val="en-US"/>
        </w:rPr>
        <w:t xml:space="preserve"> (tool spoofing/registry abuse); keep a signed internal registry and explicit trust policy.</w:t>
      </w:r>
    </w:p>
    <w:p w14:paraId="367E2563" w14:textId="77777777" w:rsidR="000340D6" w:rsidRPr="000340D6" w:rsidRDefault="000340D6" w:rsidP="000340D6">
      <w:pPr>
        <w:rPr>
          <w:b/>
          <w:bCs/>
        </w:rPr>
      </w:pPr>
      <w:proofErr w:type="spellStart"/>
      <w:r w:rsidRPr="000340D6">
        <w:rPr>
          <w:b/>
          <w:bCs/>
        </w:rPr>
        <w:t>When</w:t>
      </w:r>
      <w:proofErr w:type="spellEnd"/>
      <w:r w:rsidRPr="000340D6">
        <w:rPr>
          <w:b/>
          <w:bCs/>
        </w:rPr>
        <w:t xml:space="preserve"> to </w:t>
      </w:r>
      <w:proofErr w:type="spellStart"/>
      <w:r w:rsidRPr="000340D6">
        <w:rPr>
          <w:b/>
          <w:bCs/>
        </w:rPr>
        <w:t>prioritize</w:t>
      </w:r>
      <w:proofErr w:type="spellEnd"/>
      <w:r w:rsidRPr="000340D6">
        <w:rPr>
          <w:b/>
          <w:bCs/>
        </w:rPr>
        <w:t xml:space="preserve"> MCP</w:t>
      </w:r>
    </w:p>
    <w:p w14:paraId="206D1B43" w14:textId="77777777" w:rsidR="000340D6" w:rsidRPr="000340D6" w:rsidRDefault="000340D6" w:rsidP="000340D6">
      <w:pPr>
        <w:numPr>
          <w:ilvl w:val="0"/>
          <w:numId w:val="5"/>
        </w:numPr>
        <w:rPr>
          <w:lang w:val="en-US"/>
        </w:rPr>
      </w:pPr>
      <w:r w:rsidRPr="000340D6">
        <w:rPr>
          <w:lang w:val="en-US"/>
        </w:rPr>
        <w:t xml:space="preserve">You foresee </w:t>
      </w:r>
      <w:r w:rsidRPr="000340D6">
        <w:rPr>
          <w:b/>
          <w:bCs/>
          <w:lang w:val="en-US"/>
        </w:rPr>
        <w:t>multiple agents</w:t>
      </w:r>
      <w:r w:rsidRPr="000340D6">
        <w:rPr>
          <w:lang w:val="en-US"/>
        </w:rPr>
        <w:t xml:space="preserve"> (drafting assistant, conflict auditor, compliance checker) sharing the same connectors.</w:t>
      </w:r>
    </w:p>
    <w:p w14:paraId="14BB9A15" w14:textId="77777777" w:rsidR="000340D6" w:rsidRPr="000340D6" w:rsidRDefault="000340D6" w:rsidP="000340D6">
      <w:pPr>
        <w:numPr>
          <w:ilvl w:val="0"/>
          <w:numId w:val="5"/>
        </w:numPr>
        <w:rPr>
          <w:lang w:val="en-US"/>
        </w:rPr>
      </w:pPr>
      <w:r w:rsidRPr="000340D6">
        <w:rPr>
          <w:lang w:val="en-US"/>
        </w:rPr>
        <w:t xml:space="preserve">You want a </w:t>
      </w:r>
      <w:r w:rsidRPr="000340D6">
        <w:rPr>
          <w:b/>
          <w:bCs/>
          <w:lang w:val="en-US"/>
        </w:rPr>
        <w:t>plugin marketplace</w:t>
      </w:r>
      <w:r w:rsidRPr="000340D6">
        <w:rPr>
          <w:lang w:val="en-US"/>
        </w:rPr>
        <w:t xml:space="preserve"> internally (teams can add approved servers without code changes in the agent).</w:t>
      </w:r>
    </w:p>
    <w:p w14:paraId="7C12C8B4" w14:textId="77777777" w:rsidR="000340D6" w:rsidRPr="000340D6" w:rsidRDefault="000340D6" w:rsidP="000340D6">
      <w:pPr>
        <w:numPr>
          <w:ilvl w:val="0"/>
          <w:numId w:val="5"/>
        </w:numPr>
        <w:rPr>
          <w:lang w:val="en-US"/>
        </w:rPr>
      </w:pPr>
      <w:r w:rsidRPr="000340D6">
        <w:rPr>
          <w:lang w:val="en-US"/>
        </w:rPr>
        <w:t xml:space="preserve">You plan to let vetted </w:t>
      </w:r>
      <w:r w:rsidRPr="000340D6">
        <w:rPr>
          <w:b/>
          <w:bCs/>
          <w:lang w:val="en-US"/>
        </w:rPr>
        <w:t>desktop clients</w:t>
      </w:r>
      <w:r w:rsidRPr="000340D6">
        <w:rPr>
          <w:lang w:val="en-US"/>
        </w:rPr>
        <w:t xml:space="preserve"> (e.g., Claude Desktop) reach gov data with least privilege. Ecosystem momentum from Microsoft/Windows suggests this will age well.</w:t>
      </w:r>
    </w:p>
    <w:p w14:paraId="77AAA09E" w14:textId="77777777" w:rsidR="000340D6" w:rsidRPr="000340D6" w:rsidRDefault="000340D6" w:rsidP="000340D6">
      <w:pPr>
        <w:rPr>
          <w:b/>
          <w:bCs/>
        </w:rPr>
      </w:pPr>
      <w:proofErr w:type="spellStart"/>
      <w:r w:rsidRPr="000340D6">
        <w:rPr>
          <w:b/>
          <w:bCs/>
        </w:rPr>
        <w:t>Bottom</w:t>
      </w:r>
      <w:proofErr w:type="spellEnd"/>
      <w:r w:rsidRPr="000340D6">
        <w:rPr>
          <w:b/>
          <w:bCs/>
        </w:rPr>
        <w:t xml:space="preserve"> </w:t>
      </w:r>
      <w:proofErr w:type="spellStart"/>
      <w:r w:rsidRPr="000340D6">
        <w:rPr>
          <w:b/>
          <w:bCs/>
        </w:rPr>
        <w:t>line</w:t>
      </w:r>
      <w:proofErr w:type="spellEnd"/>
    </w:p>
    <w:p w14:paraId="67E0B7B8" w14:textId="77777777" w:rsidR="000340D6" w:rsidRPr="000340D6" w:rsidRDefault="000340D6" w:rsidP="000340D6">
      <w:pPr>
        <w:numPr>
          <w:ilvl w:val="0"/>
          <w:numId w:val="6"/>
        </w:numPr>
        <w:rPr>
          <w:lang w:val="en-US"/>
        </w:rPr>
      </w:pPr>
      <w:r w:rsidRPr="000340D6">
        <w:rPr>
          <w:b/>
          <w:bCs/>
          <w:lang w:val="en-US"/>
        </w:rPr>
        <w:t>Not required</w:t>
      </w:r>
      <w:r w:rsidRPr="000340D6">
        <w:rPr>
          <w:lang w:val="en-US"/>
        </w:rPr>
        <w:t xml:space="preserve"> for the graph/RAG core.</w:t>
      </w:r>
    </w:p>
    <w:p w14:paraId="54DEF259" w14:textId="264A7DD9" w:rsidR="000340D6" w:rsidRPr="000340D6" w:rsidRDefault="000340D6" w:rsidP="000340D6">
      <w:pPr>
        <w:numPr>
          <w:ilvl w:val="0"/>
          <w:numId w:val="6"/>
        </w:numPr>
        <w:rPr>
          <w:lang w:val="en-US"/>
        </w:rPr>
      </w:pPr>
      <w:r w:rsidRPr="000340D6">
        <w:rPr>
          <w:b/>
          <w:bCs/>
          <w:lang w:val="en-US"/>
        </w:rPr>
        <w:t>Recommended</w:t>
      </w:r>
      <w:r w:rsidRPr="000340D6">
        <w:rPr>
          <w:lang w:val="en-US"/>
        </w:rPr>
        <w:t xml:space="preserve"> as a </w:t>
      </w:r>
      <w:r w:rsidRPr="000340D6">
        <w:rPr>
          <w:b/>
          <w:bCs/>
          <w:lang w:val="en-US"/>
        </w:rPr>
        <w:t>governed connector layer</w:t>
      </w:r>
      <w:r w:rsidRPr="000340D6">
        <w:rPr>
          <w:lang w:val="en-US"/>
        </w:rPr>
        <w:t xml:space="preserve"> for agentic workflows and cross-team reuse—especially in Azure, where Agent Service and sample </w:t>
      </w:r>
      <w:r w:rsidRPr="000340D6">
        <w:rPr>
          <w:b/>
          <w:bCs/>
          <w:lang w:val="en-US"/>
        </w:rPr>
        <w:t>Cosmos DB MCP servers</w:t>
      </w:r>
      <w:r w:rsidRPr="000340D6">
        <w:rPr>
          <w:lang w:val="en-US"/>
        </w:rPr>
        <w:t xml:space="preserve"> already exist. Start without it in the POC; add it in Phase 2 when you formalize the agent toolbelt and need standardized, auditable connectors.</w:t>
      </w:r>
    </w:p>
    <w:sectPr w:rsidR="000340D6" w:rsidRPr="00034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70499"/>
    <w:multiLevelType w:val="multilevel"/>
    <w:tmpl w:val="25F4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425F3"/>
    <w:multiLevelType w:val="multilevel"/>
    <w:tmpl w:val="4DE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732B5"/>
    <w:multiLevelType w:val="multilevel"/>
    <w:tmpl w:val="1CE6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A3A5D"/>
    <w:multiLevelType w:val="multilevel"/>
    <w:tmpl w:val="8788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13C2E"/>
    <w:multiLevelType w:val="multilevel"/>
    <w:tmpl w:val="03B6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013C6"/>
    <w:multiLevelType w:val="multilevel"/>
    <w:tmpl w:val="AB12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624989">
    <w:abstractNumId w:val="3"/>
  </w:num>
  <w:num w:numId="2" w16cid:durableId="1496533031">
    <w:abstractNumId w:val="0"/>
  </w:num>
  <w:num w:numId="3" w16cid:durableId="1834180740">
    <w:abstractNumId w:val="2"/>
  </w:num>
  <w:num w:numId="4" w16cid:durableId="1449081547">
    <w:abstractNumId w:val="4"/>
  </w:num>
  <w:num w:numId="5" w16cid:durableId="2103213310">
    <w:abstractNumId w:val="1"/>
  </w:num>
  <w:num w:numId="6" w16cid:durableId="950474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D6"/>
    <w:rsid w:val="000340D6"/>
    <w:rsid w:val="0071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4226"/>
  <w15:chartTrackingRefBased/>
  <w15:docId w15:val="{97DCFBAC-9290-4C72-A129-A688E01D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3245</Characters>
  <Application>Microsoft Office Word</Application>
  <DocSecurity>0</DocSecurity>
  <Lines>27</Lines>
  <Paragraphs>7</Paragraphs>
  <ScaleCrop>false</ScaleCrop>
  <Company>EY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Grancho</dc:creator>
  <cp:keywords/>
  <dc:description/>
  <cp:lastModifiedBy>Guilherme Grancho</cp:lastModifiedBy>
  <cp:revision>1</cp:revision>
  <dcterms:created xsi:type="dcterms:W3CDTF">2025-09-02T11:34:00Z</dcterms:created>
  <dcterms:modified xsi:type="dcterms:W3CDTF">2025-09-02T11:35:00Z</dcterms:modified>
</cp:coreProperties>
</file>