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120" w:line="276" w:lineRule="auto"/>
        <w:ind w:right="4.133858267717301"/>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ESCOLA POLITÉCNICA DA UNIVERSIDADE DE SÃO PAULO </w:t>
      </w:r>
    </w:p>
    <w:p w:rsidR="00000000" w:rsidDel="00000000" w:rsidP="00000000" w:rsidRDefault="00000000" w:rsidRPr="00000000" w14:paraId="00000002">
      <w:pPr>
        <w:widowControl w:val="0"/>
        <w:spacing w:after="120" w:line="276" w:lineRule="auto"/>
        <w:ind w:right="4.13385826771730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Departamento de Engenharia de Produção</w:t>
      </w:r>
    </w:p>
    <w:p w:rsidR="00000000" w:rsidDel="00000000" w:rsidP="00000000" w:rsidRDefault="00000000" w:rsidRPr="00000000" w14:paraId="00000003">
      <w:pPr>
        <w:widowControl w:val="0"/>
        <w:spacing w:after="120" w:line="276" w:lineRule="auto"/>
        <w:ind w:right="4.133858267717301"/>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widowControl w:val="0"/>
        <w:spacing w:after="120" w:line="276" w:lineRule="auto"/>
        <w:ind w:right="4.133858267717301"/>
        <w:jc w:val="both"/>
        <w:rPr>
          <w:rFonts w:ascii="Times New Roman" w:cs="Times New Roman" w:eastAsia="Times New Roman" w:hAnsi="Times New Roman"/>
          <w:b w:val="1"/>
          <w:bCs w:val="1"/>
          <w:sz w:val="2"/>
          <w:szCs w:val="2"/>
        </w:rPr>
      </w:pPr>
      <w:r w:rsidDel="00000000" w:rsidR="00000000" w:rsidRPr="00000000">
        <w:rPr>
          <w:rtl w:val="0"/>
        </w:rPr>
      </w:r>
    </w:p>
    <w:p w:rsidR="00000000" w:rsidDel="00000000" w:rsidP="00000000" w:rsidRDefault="00000000" w:rsidRPr="00000000" w14:paraId="00000005">
      <w:pPr>
        <w:widowControl w:val="0"/>
        <w:spacing w:after="120" w:line="276" w:lineRule="auto"/>
        <w:ind w:right="4.133858267717301"/>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493814" cy="2238301"/>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493814" cy="2238301"/>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widowControl w:val="0"/>
        <w:spacing w:after="120" w:line="276" w:lineRule="auto"/>
        <w:ind w:right="4.133858267717301"/>
        <w:jc w:val="center"/>
        <w:rPr>
          <w:rFonts w:ascii="Times New Roman" w:cs="Times New Roman" w:eastAsia="Times New Roman" w:hAnsi="Times New Roman"/>
          <w:b w:val="1"/>
          <w:bCs w:val="1"/>
          <w:sz w:val="2"/>
          <w:szCs w:val="2"/>
        </w:rPr>
      </w:pPr>
      <w:r w:rsidDel="00000000" w:rsidR="00000000" w:rsidRPr="00000000">
        <w:rPr>
          <w:rtl w:val="0"/>
        </w:rPr>
      </w:r>
    </w:p>
    <w:p w:rsidR="00000000" w:rsidDel="00000000" w:rsidP="00000000" w:rsidRDefault="00000000" w:rsidRPr="00000000" w14:paraId="00000007">
      <w:pPr>
        <w:widowControl w:val="0"/>
        <w:spacing w:after="120" w:line="276" w:lineRule="auto"/>
        <w:ind w:right="4.133858267717301"/>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PRO3584 - PROJETO, PROCESSO E GESTÃO DA INOVAÇÃO</w:t>
      </w:r>
    </w:p>
    <w:p w:rsidR="00000000" w:rsidDel="00000000" w:rsidP="00000000" w:rsidRDefault="00000000" w:rsidRPr="00000000" w14:paraId="00000008">
      <w:pPr>
        <w:widowControl w:val="0"/>
        <w:spacing w:after="120" w:line="276" w:lineRule="auto"/>
        <w:ind w:right="4.13385826771730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Mario Sergio Salerno</w:t>
      </w:r>
    </w:p>
    <w:p w:rsidR="00000000" w:rsidDel="00000000" w:rsidP="00000000" w:rsidRDefault="00000000" w:rsidRPr="00000000" w14:paraId="00000009">
      <w:pPr>
        <w:widowControl w:val="0"/>
        <w:spacing w:after="120" w:before="965.0323486328125"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Estudo de Caso - Capim Software</w:t>
        <w:br w:type="textWrapping"/>
      </w:r>
    </w:p>
    <w:p w:rsidR="00000000" w:rsidDel="00000000" w:rsidP="00000000" w:rsidRDefault="00000000" w:rsidRPr="00000000" w14:paraId="0000000A">
      <w:pPr>
        <w:widowControl w:val="0"/>
        <w:spacing w:after="120" w:before="129.9285888671875" w:line="276" w:lineRule="auto"/>
        <w:ind w:right="-7.795275590551114"/>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Grupo 6</w:t>
      </w:r>
    </w:p>
    <w:p w:rsidR="00000000" w:rsidDel="00000000" w:rsidP="00000000" w:rsidRDefault="00000000" w:rsidRPr="00000000" w14:paraId="0000000B">
      <w:pPr>
        <w:widowControl w:val="0"/>
        <w:spacing w:after="120" w:before="129.9285888671875" w:line="276" w:lineRule="auto"/>
        <w:ind w:right="-7.795275590551114"/>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Augusto Ribeiro Monteiro - NUSP: 11953605</w:t>
      </w:r>
    </w:p>
    <w:p w:rsidR="00000000" w:rsidDel="00000000" w:rsidP="00000000" w:rsidRDefault="00000000" w:rsidRPr="00000000" w14:paraId="0000000C">
      <w:pPr>
        <w:widowControl w:val="0"/>
        <w:spacing w:after="120" w:before="129.9285888671875" w:line="276" w:lineRule="auto"/>
        <w:ind w:right="-7.795275590551114"/>
        <w:jc w:val="center"/>
        <w:rPr>
          <w:rFonts w:ascii="Times New Roman" w:cs="Times New Roman" w:eastAsia="Times New Roman" w:hAnsi="Times New Roman"/>
          <w:sz w:val="24"/>
          <w:szCs w:val="24"/>
          <w:highlight w:val="white"/>
        </w:rPr>
      </w:pPr>
      <w:hyperlink r:id="rId7">
        <w:r w:rsidDel="00000000" w:rsidR="00000000" w:rsidRPr="00000000">
          <w:rPr>
            <w:rFonts w:ascii="Times New Roman" w:cs="Times New Roman" w:eastAsia="Times New Roman" w:hAnsi="Times New Roman"/>
            <w:sz w:val="24"/>
            <w:szCs w:val="24"/>
            <w:highlight w:val="white"/>
            <w:rtl w:val="0"/>
          </w:rPr>
          <w:t xml:space="preserve">Gabriel Axel Vales Silva</w:t>
        </w:r>
      </w:hyperlink>
      <w:r w:rsidDel="00000000" w:rsidR="00000000" w:rsidRPr="00000000">
        <w:rPr>
          <w:rFonts w:ascii="Times New Roman" w:cs="Times New Roman" w:eastAsia="Times New Roman" w:hAnsi="Times New Roman"/>
          <w:sz w:val="24"/>
          <w:szCs w:val="24"/>
          <w:highlight w:val="white"/>
          <w:rtl w:val="0"/>
        </w:rPr>
        <w:t xml:space="preserve">  - NUSP: 11302414</w:t>
      </w:r>
    </w:p>
    <w:p w:rsidR="00000000" w:rsidDel="00000000" w:rsidP="00000000" w:rsidRDefault="00000000" w:rsidRPr="00000000" w14:paraId="0000000D">
      <w:pPr>
        <w:widowControl w:val="0"/>
        <w:spacing w:after="120" w:before="129.9285888671875" w:line="276" w:lineRule="auto"/>
        <w:ind w:right="-7.795275590551114"/>
        <w:jc w:val="center"/>
        <w:rPr>
          <w:rFonts w:ascii="Times New Roman" w:cs="Times New Roman" w:eastAsia="Times New Roman" w:hAnsi="Times New Roman"/>
          <w:sz w:val="24"/>
          <w:szCs w:val="24"/>
          <w:highlight w:val="white"/>
        </w:rPr>
      </w:pPr>
      <w:hyperlink r:id="rId8">
        <w:r w:rsidDel="00000000" w:rsidR="00000000" w:rsidRPr="00000000">
          <w:rPr>
            <w:rFonts w:ascii="Times New Roman" w:cs="Times New Roman" w:eastAsia="Times New Roman" w:hAnsi="Times New Roman"/>
            <w:sz w:val="24"/>
            <w:szCs w:val="24"/>
            <w:highlight w:val="white"/>
            <w:rtl w:val="0"/>
          </w:rPr>
          <w:t xml:space="preserve">Guilherme de Jesus Lourenco</w:t>
        </w:r>
      </w:hyperlink>
      <w:r w:rsidDel="00000000" w:rsidR="00000000" w:rsidRPr="00000000">
        <w:rPr>
          <w:rFonts w:ascii="Times New Roman" w:cs="Times New Roman" w:eastAsia="Times New Roman" w:hAnsi="Times New Roman"/>
          <w:sz w:val="24"/>
          <w:szCs w:val="24"/>
          <w:highlight w:val="white"/>
          <w:rtl w:val="0"/>
        </w:rPr>
        <w:t xml:space="preserve">  - NUSP: 11260300</w:t>
      </w:r>
    </w:p>
    <w:p w:rsidR="00000000" w:rsidDel="00000000" w:rsidP="00000000" w:rsidRDefault="00000000" w:rsidRPr="00000000" w14:paraId="0000000E">
      <w:pPr>
        <w:widowControl w:val="0"/>
        <w:spacing w:after="120" w:before="129.9285888671875" w:line="276" w:lineRule="auto"/>
        <w:ind w:right="-7.795275590551114"/>
        <w:jc w:val="center"/>
        <w:rPr>
          <w:rFonts w:ascii="Times New Roman" w:cs="Times New Roman" w:eastAsia="Times New Roman" w:hAnsi="Times New Roman"/>
          <w:sz w:val="24"/>
          <w:szCs w:val="24"/>
          <w:highlight w:val="white"/>
        </w:rPr>
      </w:pPr>
      <w:hyperlink r:id="rId9">
        <w:r w:rsidDel="00000000" w:rsidR="00000000" w:rsidRPr="00000000">
          <w:rPr>
            <w:rFonts w:ascii="Times New Roman" w:cs="Times New Roman" w:eastAsia="Times New Roman" w:hAnsi="Times New Roman"/>
            <w:sz w:val="24"/>
            <w:szCs w:val="24"/>
            <w:highlight w:val="white"/>
            <w:rtl w:val="0"/>
          </w:rPr>
          <w:t xml:space="preserve">Pedro Prataviera Francisco Favero</w:t>
        </w:r>
      </w:hyperlink>
      <w:r w:rsidDel="00000000" w:rsidR="00000000" w:rsidRPr="00000000">
        <w:rPr>
          <w:rFonts w:ascii="Times New Roman" w:cs="Times New Roman" w:eastAsia="Times New Roman" w:hAnsi="Times New Roman"/>
          <w:sz w:val="24"/>
          <w:szCs w:val="24"/>
          <w:highlight w:val="white"/>
          <w:rtl w:val="0"/>
        </w:rPr>
        <w:t xml:space="preserve">  - NUSP: 12555061</w:t>
      </w:r>
    </w:p>
    <w:p w:rsidR="00000000" w:rsidDel="00000000" w:rsidP="00000000" w:rsidRDefault="00000000" w:rsidRPr="00000000" w14:paraId="0000000F">
      <w:pPr>
        <w:widowControl w:val="0"/>
        <w:spacing w:after="120" w:before="129.9285888671875" w:line="276" w:lineRule="auto"/>
        <w:ind w:right="-7.795275590551114"/>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Thalles Moura Lettieri - NUSP: 12624648</w:t>
      </w:r>
    </w:p>
    <w:p w:rsidR="00000000" w:rsidDel="00000000" w:rsidP="00000000" w:rsidRDefault="00000000" w:rsidRPr="00000000" w14:paraId="00000010">
      <w:pPr>
        <w:widowControl w:val="0"/>
        <w:spacing w:after="120" w:before="156.20025634765625" w:line="276" w:lineRule="auto"/>
        <w:ind w:right="-7.79527559055111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after="120" w:before="156.20025634765625" w:line="276" w:lineRule="auto"/>
        <w:ind w:right="-7.795275590551114"/>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São Paulo</w:t>
      </w:r>
      <w:r w:rsidDel="00000000" w:rsidR="00000000" w:rsidRPr="00000000">
        <w:rPr>
          <w:rFonts w:ascii="Times New Roman" w:cs="Times New Roman" w:eastAsia="Times New Roman" w:hAnsi="Times New Roman"/>
          <w:sz w:val="28"/>
          <w:szCs w:val="28"/>
          <w:rtl w:val="0"/>
        </w:rPr>
        <w:t xml:space="preserve">/SP</w:t>
      </w:r>
    </w:p>
    <w:p w:rsidR="00000000" w:rsidDel="00000000" w:rsidP="00000000" w:rsidRDefault="00000000" w:rsidRPr="00000000" w14:paraId="00000012">
      <w:pPr>
        <w:widowControl w:val="0"/>
        <w:spacing w:after="120" w:before="133.8848876953125" w:line="276" w:lineRule="auto"/>
        <w:ind w:right="-7.795275590551114"/>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Maio de 2026</w:t>
      </w:r>
      <w:r w:rsidDel="00000000" w:rsidR="00000000" w:rsidRPr="00000000">
        <w:rPr>
          <w:rtl w:val="0"/>
        </w:rPr>
      </w:r>
    </w:p>
    <w:p w:rsidR="00000000" w:rsidDel="00000000" w:rsidP="00000000" w:rsidRDefault="00000000" w:rsidRPr="00000000" w14:paraId="00000013">
      <w:pPr>
        <w:widowControl w:val="0"/>
        <w:spacing w:after="120" w:before="133.8848876953125" w:line="276" w:lineRule="auto"/>
        <w:ind w:right="-7.795275590551114"/>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4">
      <w:pPr>
        <w:widowControl w:val="0"/>
        <w:spacing w:after="120" w:before="133.8848876953125" w:line="276" w:lineRule="auto"/>
        <w:ind w:right="-7.795275590551114"/>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5">
      <w:pPr>
        <w:widowControl w:val="0"/>
        <w:spacing w:after="120" w:before="133.8848876953125" w:line="276" w:lineRule="auto"/>
        <w:ind w:right="-7.795275590551114"/>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6">
      <w:pPr>
        <w:widowControl w:val="0"/>
        <w:spacing w:after="120" w:before="133.8848876953125" w:line="276" w:lineRule="auto"/>
        <w:ind w:right="-7.79527559055111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Índice</w:t>
      </w:r>
      <w:r w:rsidDel="00000000" w:rsidR="00000000" w:rsidRPr="00000000">
        <w:rPr>
          <w:rtl w:val="0"/>
        </w:rPr>
      </w:r>
    </w:p>
    <w:p w:rsidR="00000000" w:rsidDel="00000000" w:rsidP="00000000" w:rsidRDefault="00000000" w:rsidRPr="00000000" w14:paraId="00000017">
      <w:pPr>
        <w:spacing w:after="240" w:lineRule="auto"/>
        <w:jc w:val="both"/>
        <w:rPr>
          <w:rFonts w:ascii="Times New Roman" w:cs="Times New Roman" w:eastAsia="Times New Roman" w:hAnsi="Times New Roman"/>
          <w:sz w:val="24"/>
          <w:szCs w:val="24"/>
        </w:rPr>
      </w:pPr>
      <w:r w:rsidDel="00000000" w:rsidR="00000000" w:rsidRPr="00000000">
        <w:rPr>
          <w:rtl w:val="0"/>
        </w:rPr>
      </w:r>
    </w:p>
    <w:sdt>
      <w:sdtPr>
        <w:id w:val="-93504436"/>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dm5n5hl793oh">
            <w:r w:rsidDel="00000000" w:rsidR="00000000" w:rsidRPr="00000000">
              <w:rPr>
                <w:rFonts w:ascii="Times New Roman" w:cs="Times New Roman" w:eastAsia="Times New Roman" w:hAnsi="Times New Roman"/>
                <w:b w:val="1"/>
                <w:bCs w:val="1"/>
                <w:sz w:val="24"/>
                <w:szCs w:val="24"/>
                <w:rtl w:val="0"/>
              </w:rPr>
              <w:t xml:space="preserve">1. Introdução (Pedro)</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b w:val="1"/>
              <w:bCs w:val="1"/>
            </w:rPr>
          </w:pPr>
          <w:hyperlink w:anchor="_jte4412j6t7j">
            <w:r w:rsidDel="00000000" w:rsidR="00000000" w:rsidRPr="00000000">
              <w:rPr>
                <w:b w:val="1"/>
                <w:bCs w:val="1"/>
                <w:rtl w:val="0"/>
              </w:rPr>
              <w:t xml:space="preserve">2. Metodologia (Thalles)</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pPr>
          <w:hyperlink w:anchor="_7bjvklfxdjoo">
            <w:r w:rsidDel="00000000" w:rsidR="00000000" w:rsidRPr="00000000">
              <w:rPr>
                <w:rtl w:val="0"/>
              </w:rPr>
              <w:t xml:space="preserve">Figura 1 - Foto do grupo (place holder)</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b w:val="1"/>
              <w:bCs w:val="1"/>
            </w:rPr>
          </w:pPr>
          <w:hyperlink w:anchor="_gho1sx3gcoju">
            <w:r w:rsidDel="00000000" w:rsidR="00000000" w:rsidRPr="00000000">
              <w:rPr>
                <w:rFonts w:ascii="Times New Roman" w:cs="Times New Roman" w:eastAsia="Times New Roman" w:hAnsi="Times New Roman"/>
                <w:b w:val="1"/>
                <w:bCs w:val="1"/>
                <w:sz w:val="24"/>
                <w:szCs w:val="24"/>
                <w:rtl w:val="0"/>
              </w:rPr>
              <w:t xml:space="preserve">3. Descrição da empresa (Augusto)</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pPr>
          <w:hyperlink w:anchor="_ktxooq6w3aca">
            <w:r w:rsidDel="00000000" w:rsidR="00000000" w:rsidRPr="00000000">
              <w:rPr>
                <w:rtl w:val="0"/>
              </w:rPr>
              <w:t xml:space="preserve">Figura 2 - Logo da empresa (place holder)</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bCs w:val="1"/>
            </w:rPr>
          </w:pPr>
          <w:hyperlink w:anchor="_wy2bzji5hzxm">
            <w:r w:rsidDel="00000000" w:rsidR="00000000" w:rsidRPr="00000000">
              <w:rPr>
                <w:b w:val="1"/>
                <w:bCs w:val="1"/>
                <w:rtl w:val="0"/>
              </w:rPr>
              <w:t xml:space="preserve">4. Meio ambiente (Axel)</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pPr>
          <w:hyperlink w:anchor="_hl8gtmyfa41b">
            <w:r w:rsidDel="00000000" w:rsidR="00000000" w:rsidRPr="00000000">
              <w:rPr>
                <w:rtl w:val="0"/>
              </w:rPr>
              <w:t xml:space="preserve">Figura 3 - Tabela de concorrentes</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b w:val="1"/>
              <w:bCs w:val="1"/>
            </w:rPr>
          </w:pPr>
          <w:hyperlink w:anchor="_bo9ifrfckcri">
            <w:r w:rsidDel="00000000" w:rsidR="00000000" w:rsidRPr="00000000">
              <w:rPr>
                <w:rFonts w:ascii="Times New Roman" w:cs="Times New Roman" w:eastAsia="Times New Roman" w:hAnsi="Times New Roman"/>
                <w:b w:val="1"/>
                <w:bCs w:val="1"/>
                <w:sz w:val="24"/>
                <w:szCs w:val="24"/>
                <w:rtl w:val="0"/>
              </w:rPr>
              <w:t xml:space="preserve">5. Análise organizacional</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pPr>
          <w:hyperlink w:anchor="_xb4to6v2ihnh">
            <w:r w:rsidDel="00000000" w:rsidR="00000000" w:rsidRPr="00000000">
              <w:rPr>
                <w:rtl w:val="0"/>
              </w:rPr>
              <w:t xml:space="preserve">Figura 4 - Organograma resumido da Capim</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bCs w:val="1"/>
            </w:rPr>
          </w:pPr>
          <w:hyperlink w:anchor="_syezdrdzw8q1">
            <w:r w:rsidDel="00000000" w:rsidR="00000000" w:rsidRPr="00000000">
              <w:rPr>
                <w:b w:val="1"/>
                <w:bCs w:val="1"/>
                <w:rtl w:val="0"/>
              </w:rPr>
              <w:t xml:space="preserve">6. Análise do processo decisório atual (Thalles)</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b w:val="1"/>
              <w:bCs w:val="1"/>
            </w:rPr>
          </w:pPr>
          <w:hyperlink w:anchor="_wysa4uebufqv">
            <w:r w:rsidDel="00000000" w:rsidR="00000000" w:rsidRPr="00000000">
              <w:rPr>
                <w:b w:val="1"/>
                <w:bCs w:val="1"/>
                <w:rtl w:val="0"/>
              </w:rPr>
              <w:t xml:space="preserve">10. Alterações propostas</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bCs w:val="1"/>
            </w:rPr>
          </w:pPr>
          <w:hyperlink w:anchor="_bb2sy7vnky9n">
            <w:r w:rsidDel="00000000" w:rsidR="00000000" w:rsidRPr="00000000">
              <w:rPr>
                <w:b w:val="1"/>
                <w:bCs w:val="1"/>
                <w:rtl w:val="0"/>
              </w:rPr>
              <w:t xml:space="preserve">11. Conclusão</w:t>
              <w:tab/>
              <w:t xml:space="preserve">17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b w:val="1"/>
              <w:bCs w:val="1"/>
            </w:rPr>
          </w:pPr>
          <w:hyperlink w:anchor="_lawmkcimm82v">
            <w:r w:rsidDel="00000000" w:rsidR="00000000" w:rsidRPr="00000000">
              <w:rPr>
                <w:b w:val="1"/>
                <w:bCs w:val="1"/>
                <w:rtl w:val="0"/>
              </w:rPr>
              <w:t xml:space="preserve">12. Referências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Índice de Figuras e Tabelas</w:t>
      </w:r>
    </w:p>
    <w:sdt>
      <w:sdtPr>
        <w:id w:val="50408658"/>
        <w:docPartObj>
          <w:docPartGallery w:val="Table of Contents"/>
          <w:docPartUnique w:val="1"/>
        </w:docPartObj>
      </w:sdtPr>
      <w:sdtContent>
        <w:p w:rsidR="00000000" w:rsidDel="00000000" w:rsidP="00000000" w:rsidRDefault="00000000" w:rsidRPr="00000000" w14:paraId="00000028">
          <w:pPr>
            <w:widowControl w:val="0"/>
            <w:tabs>
              <w:tab w:val="right" w:leader="none" w:pos="12000"/>
            </w:tabs>
            <w:spacing w:before="60" w:line="240" w:lineRule="auto"/>
            <w:rPr>
              <w:b w:val="1"/>
              <w:bCs w:val="1"/>
            </w:rPr>
          </w:pPr>
          <w:r w:rsidDel="00000000" w:rsidR="00000000" w:rsidRPr="00000000">
            <w:fldChar w:fldCharType="begin"/>
            <w:instrText xml:space="preserve"> TOC \h \u \z \t "Heading 3,1,Heading 5,5,Heading 6,6,"</w:instrText>
            <w:fldChar w:fldCharType="separate"/>
          </w:r>
          <w:hyperlink w:anchor="_7bjvklfxdjoo">
            <w:r w:rsidDel="00000000" w:rsidR="00000000" w:rsidRPr="00000000">
              <w:rPr>
                <w:b w:val="1"/>
                <w:bCs w:val="1"/>
                <w:rtl w:val="0"/>
              </w:rPr>
              <w:t xml:space="preserve">Figura 1 - Foto do grupo (place holder)</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b w:val="1"/>
              <w:bCs w:val="1"/>
            </w:rPr>
          </w:pPr>
          <w:hyperlink w:anchor="_ktxooq6w3aca">
            <w:r w:rsidDel="00000000" w:rsidR="00000000" w:rsidRPr="00000000">
              <w:rPr>
                <w:b w:val="1"/>
                <w:bCs w:val="1"/>
                <w:rtl w:val="0"/>
              </w:rPr>
              <w:t xml:space="preserve">Figura 2 - Logo da empresa (place holder)</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b w:val="1"/>
              <w:bCs w:val="1"/>
            </w:rPr>
          </w:pPr>
          <w:hyperlink w:anchor="_hl8gtmyfa41b">
            <w:r w:rsidDel="00000000" w:rsidR="00000000" w:rsidRPr="00000000">
              <w:rPr>
                <w:b w:val="1"/>
                <w:bCs w:val="1"/>
                <w:rtl w:val="0"/>
              </w:rPr>
              <w:t xml:space="preserve">Figura 3 - Tabela de concorrentes</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b w:val="1"/>
              <w:bCs w:val="1"/>
            </w:rPr>
          </w:pPr>
          <w:hyperlink w:anchor="_xb4to6v2ihnh">
            <w:r w:rsidDel="00000000" w:rsidR="00000000" w:rsidRPr="00000000">
              <w:rPr>
                <w:b w:val="1"/>
                <w:bCs w:val="1"/>
                <w:rtl w:val="0"/>
              </w:rPr>
              <w:t xml:space="preserve">Figura 4 - Organograma resumido da Capim</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Style w:val="Heading1"/>
        <w:numPr>
          <w:ilvl w:val="0"/>
          <w:numId w:val="1"/>
        </w:numPr>
        <w:spacing w:after="240" w:before="360" w:line="276" w:lineRule="auto"/>
        <w:ind w:left="720" w:hanging="360"/>
        <w:jc w:val="both"/>
        <w:rPr>
          <w:rFonts w:ascii="Times New Roman" w:cs="Times New Roman" w:eastAsia="Times New Roman" w:hAnsi="Times New Roman"/>
          <w:b w:val="1"/>
          <w:bCs w:val="1"/>
          <w:sz w:val="28"/>
          <w:szCs w:val="28"/>
        </w:rPr>
      </w:pPr>
      <w:bookmarkStart w:colFirst="0" w:colLast="0" w:name="_dm5n5hl793oh" w:id="0"/>
      <w:bookmarkEnd w:id="0"/>
      <w:r w:rsidDel="00000000" w:rsidR="00000000" w:rsidRPr="00000000">
        <w:rPr>
          <w:rFonts w:ascii="Times New Roman" w:cs="Times New Roman" w:eastAsia="Times New Roman" w:hAnsi="Times New Roman"/>
          <w:b w:val="1"/>
          <w:bCs w:val="1"/>
          <w:sz w:val="28"/>
          <w:szCs w:val="28"/>
          <w:rtl w:val="0"/>
        </w:rPr>
        <w:t xml:space="preserve">Introdução (Pedro)</w:t>
      </w:r>
    </w:p>
    <w:p w:rsidR="00000000" w:rsidDel="00000000" w:rsidP="00000000" w:rsidRDefault="00000000" w:rsidRPr="00000000" w14:paraId="0000003A">
      <w:pPr>
        <w:spacing w:after="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presente relatório apresenta o projeto desenvolvido para a disciplina PRO3584 - Projeto, Processo e Gestão da Inovação , ministrada pelo professor Mario Sergio Salerno. O objetivo primordial do trabalho é a aplicação dos conceitos e métodos da disciplina em um caso real, promovendo a articulação entre o embasamento teórico e a prática e desenvolvendo habilidades de solução de problemas e capacidade crítica.</w:t>
      </w:r>
    </w:p>
    <w:p w:rsidR="00000000" w:rsidDel="00000000" w:rsidP="00000000" w:rsidRDefault="00000000" w:rsidRPr="00000000" w14:paraId="0000003B">
      <w:pPr>
        <w:spacing w:after="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 realização deste estudo, selecionou-se a Capim Software, uma healthtech fundada em 2021 com o objetivo de digitalizar a gestão financeira de consultórios e clínicas. A empresa atua estrategicamente no mercado de saúde bucal, e o escopo central desta pesquisa concentra-se na análise do seu processo decisório (incluindo pontos de decisão, gates, comitês e critérios) dentro do sistema de gestão da inovação da organização.</w:t>
      </w:r>
    </w:p>
    <w:p w:rsidR="00000000" w:rsidDel="00000000" w:rsidP="00000000" w:rsidRDefault="00000000" w:rsidRPr="00000000" w14:paraId="0000003C">
      <w:pPr>
        <w:spacing w:after="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do diagnóstico e da análise do processo decisório atual, busca-se avaliar criticamente a eficiência da governança de inovação da empresa, identificando gargalos e os potenciais pontos negativos do processo atual. Por fim, fundamentado no embasamento teórico e na análise empírica, o trabalho tem como meta apresentar alterações propostas, sugerindo um sistema proposto que aprimore o fluxo de aprovação e desenvolvimento de ideias, justificando assim a atuação analítica da equipe de engenheiros na resolução de um problema real de gestão corporativa.</w:t>
      </w:r>
    </w:p>
    <w:p w:rsidR="00000000" w:rsidDel="00000000" w:rsidP="00000000" w:rsidRDefault="00000000" w:rsidRPr="00000000" w14:paraId="0000003D">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Style w:val="Heading1"/>
        <w:numPr>
          <w:ilvl w:val="0"/>
          <w:numId w:val="1"/>
        </w:numPr>
        <w:spacing w:after="240" w:before="360" w:line="276" w:lineRule="auto"/>
        <w:ind w:left="708.6614173228347" w:hanging="360"/>
        <w:jc w:val="both"/>
        <w:rPr>
          <w:rFonts w:ascii="Times New Roman" w:cs="Times New Roman" w:eastAsia="Times New Roman" w:hAnsi="Times New Roman"/>
          <w:b w:val="1"/>
          <w:bCs w:val="1"/>
          <w:sz w:val="28"/>
          <w:szCs w:val="28"/>
        </w:rPr>
      </w:pPr>
      <w:bookmarkStart w:colFirst="0" w:colLast="0" w:name="_jte4412j6t7j" w:id="1"/>
      <w:bookmarkEnd w:id="1"/>
      <w:r w:rsidDel="00000000" w:rsidR="00000000" w:rsidRPr="00000000">
        <w:rPr>
          <w:rFonts w:ascii="Times New Roman" w:cs="Times New Roman" w:eastAsia="Times New Roman" w:hAnsi="Times New Roman"/>
          <w:b w:val="1"/>
          <w:bCs w:val="1"/>
          <w:sz w:val="28"/>
          <w:szCs w:val="28"/>
          <w:rtl w:val="0"/>
        </w:rPr>
        <w:t xml:space="preserve">Metodologia (Thalles)</w:t>
      </w:r>
    </w:p>
    <w:p w:rsidR="00000000" w:rsidDel="00000000" w:rsidP="00000000" w:rsidRDefault="00000000" w:rsidRPr="00000000" w14:paraId="0000003F">
      <w:pPr>
        <w:numPr>
          <w:ilvl w:val="1"/>
          <w:numId w:val="1"/>
        </w:numPr>
        <w:spacing w:after="240" w:lineRule="auto"/>
        <w:ind w:left="144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Coleta de Dados e Pesquisa de Campo </w:t>
      </w:r>
    </w:p>
    <w:p w:rsidR="00000000" w:rsidDel="00000000" w:rsidP="00000000" w:rsidRDefault="00000000" w:rsidRPr="00000000" w14:paraId="00000040">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base de informações do estudo foi construída a partir da combinação de dados primários e secundários, permitindo o embasamento prático e teórico das análises:</w:t>
      </w:r>
    </w:p>
    <w:p w:rsidR="00000000" w:rsidDel="00000000" w:rsidP="00000000" w:rsidRDefault="00000000" w:rsidRPr="00000000" w14:paraId="00000041">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Visita Técnica e Observação Direta:</w:t>
      </w:r>
      <w:r w:rsidDel="00000000" w:rsidR="00000000" w:rsidRPr="00000000">
        <w:rPr>
          <w:rFonts w:ascii="Times New Roman" w:cs="Times New Roman" w:eastAsia="Times New Roman" w:hAnsi="Times New Roman"/>
          <w:sz w:val="24"/>
          <w:szCs w:val="24"/>
          <w:rtl w:val="0"/>
        </w:rPr>
        <w:t xml:space="preserve"> O grupo realizou uma visita presencial à sede da Capim. Essa imersão permitiu a observação direta das instalações e o mapeamento detalhado de todo o fluxo de trabalho e como as equipes se dividem no dia a dia.</w:t>
      </w:r>
    </w:p>
    <w:p w:rsidR="00000000" w:rsidDel="00000000" w:rsidP="00000000" w:rsidRDefault="00000000" w:rsidRPr="00000000" w14:paraId="00000042">
      <w:pP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3495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3"/>
        <w:spacing w:after="40" w:before="0" w:lineRule="auto"/>
        <w:jc w:val="center"/>
        <w:rPr>
          <w:rFonts w:ascii="Times New Roman" w:cs="Times New Roman" w:eastAsia="Times New Roman" w:hAnsi="Times New Roman"/>
          <w:color w:val="000000"/>
          <w:sz w:val="20"/>
          <w:szCs w:val="20"/>
        </w:rPr>
      </w:pPr>
      <w:bookmarkStart w:colFirst="0" w:colLast="0" w:name="_7bjvklfxdjoo" w:id="2"/>
      <w:bookmarkEnd w:id="2"/>
      <w:r w:rsidDel="00000000" w:rsidR="00000000" w:rsidRPr="00000000">
        <w:rPr>
          <w:rFonts w:ascii="Times New Roman" w:cs="Times New Roman" w:eastAsia="Times New Roman" w:hAnsi="Times New Roman"/>
          <w:color w:val="000000"/>
          <w:sz w:val="20"/>
          <w:szCs w:val="20"/>
          <w:rtl w:val="0"/>
        </w:rPr>
        <w:t xml:space="preserve">Figura 1 - Foto do grupo em entrevista com Lucas Mathias (place holder)</w:t>
      </w:r>
    </w:p>
    <w:p w:rsidR="00000000" w:rsidDel="00000000" w:rsidP="00000000" w:rsidRDefault="00000000" w:rsidRPr="00000000" w14:paraId="00000044">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Entrevista Estruturada:</w:t>
      </w:r>
      <w:r w:rsidDel="00000000" w:rsidR="00000000" w:rsidRPr="00000000">
        <w:rPr>
          <w:rFonts w:ascii="Times New Roman" w:cs="Times New Roman" w:eastAsia="Times New Roman" w:hAnsi="Times New Roman"/>
          <w:sz w:val="24"/>
          <w:szCs w:val="24"/>
          <w:rtl w:val="0"/>
        </w:rPr>
        <w:t xml:space="preserve"> Conduziu-se uma conversa direta com alguns engenheiros de software da empresa. Este contato primário foi essencial para a compreensão do modelo de negócio, da cultura interna e para a estruturação do organograma oficial, revelando a divisão das lideranças e equipes operacionais.</w:t>
      </w:r>
    </w:p>
    <w:p w:rsidR="00000000" w:rsidDel="00000000" w:rsidP="00000000" w:rsidRDefault="00000000" w:rsidRPr="00000000" w14:paraId="00000045">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Levantamento de Dados Secundários:</w:t>
      </w:r>
      <w:r w:rsidDel="00000000" w:rsidR="00000000" w:rsidRPr="00000000">
        <w:rPr>
          <w:rFonts w:ascii="Times New Roman" w:cs="Times New Roman" w:eastAsia="Times New Roman" w:hAnsi="Times New Roman"/>
          <w:sz w:val="24"/>
          <w:szCs w:val="24"/>
          <w:rtl w:val="0"/>
        </w:rPr>
        <w:t xml:space="preserve"> Realizou-se uma pesquisa sobre o mercado odontológico, os principais players concorrentes (nacionais e globais) e as tecnologias vigentes, a fim de contextualizar o posicionamento da startup no setor.</w:t>
      </w:r>
    </w:p>
    <w:p w:rsidR="00000000" w:rsidDel="00000000" w:rsidP="00000000" w:rsidRDefault="00000000" w:rsidRPr="00000000" w14:paraId="00000046">
      <w:pPr>
        <w:spacing w:after="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numPr>
          <w:ilvl w:val="1"/>
          <w:numId w:val="1"/>
        </w:numPr>
        <w:spacing w:after="240" w:lineRule="auto"/>
        <w:ind w:left="144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Diagnóstico e Análise Organizacional </w:t>
      </w:r>
    </w:p>
    <w:p w:rsidR="00000000" w:rsidDel="00000000" w:rsidP="00000000" w:rsidRDefault="00000000" w:rsidRPr="00000000" w14:paraId="00000048">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os dados empíricos estruturados, aplicou-se um conjunto de frameworks consagrados na engenharia de produção e administração para dissecar o modelo operacional da Capim:</w:t>
      </w:r>
    </w:p>
    <w:p w:rsidR="00000000" w:rsidDel="00000000" w:rsidP="00000000" w:rsidRDefault="00000000" w:rsidRPr="00000000" w14:paraId="00000049">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Estrela de Galbraith:</w:t>
      </w:r>
      <w:r w:rsidDel="00000000" w:rsidR="00000000" w:rsidRPr="00000000">
        <w:rPr>
          <w:rFonts w:ascii="Times New Roman" w:cs="Times New Roman" w:eastAsia="Times New Roman" w:hAnsi="Times New Roman"/>
          <w:sz w:val="24"/>
          <w:szCs w:val="24"/>
          <w:rtl w:val="0"/>
        </w:rPr>
        <w:t xml:space="preserve"> Utilizado para examinar o grau de alinhamento entre cinco dimensões essenciais da empresa: Estratégia, Estrutura, Processos, Recompensas e Pessoas. Esta análise buscou validar se a infraestrutura interna suporta a proposta de valor central de oferecer alinhadores de alto custo-benefício.</w:t>
      </w:r>
    </w:p>
    <w:p w:rsidR="00000000" w:rsidDel="00000000" w:rsidP="00000000" w:rsidRDefault="00000000" w:rsidRPr="00000000" w14:paraId="0000004A">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Configuração de Mintzberg:</w:t>
      </w:r>
      <w:r w:rsidDel="00000000" w:rsidR="00000000" w:rsidRPr="00000000">
        <w:rPr>
          <w:rFonts w:ascii="Times New Roman" w:cs="Times New Roman" w:eastAsia="Times New Roman" w:hAnsi="Times New Roman"/>
          <w:sz w:val="24"/>
          <w:szCs w:val="24"/>
          <w:rtl w:val="0"/>
        </w:rPr>
        <w:t xml:space="preserve"> Aplicada para classificar a tipologia da organização. Identificou-se o modelo mecânico e a dominância do núcleo operacional, mapeando como a coordenação das tarefas ocorre por meio da padronização tecnológica.</w:t>
      </w:r>
    </w:p>
    <w:p w:rsidR="00000000" w:rsidDel="00000000" w:rsidP="00000000" w:rsidRDefault="00000000" w:rsidRPr="00000000" w14:paraId="0000004B">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Análise SWOT:</w:t>
      </w:r>
      <w:r w:rsidDel="00000000" w:rsidR="00000000" w:rsidRPr="00000000">
        <w:rPr>
          <w:rFonts w:ascii="Times New Roman" w:cs="Times New Roman" w:eastAsia="Times New Roman" w:hAnsi="Times New Roman"/>
          <w:sz w:val="24"/>
          <w:szCs w:val="24"/>
          <w:rtl w:val="0"/>
        </w:rPr>
        <w:t xml:space="preserve"> Desenvolvida para sintetizar o ambiente competitivo, cruzando as forças e fraquezas internas com as oportunidades e ameaças externas.</w:t>
      </w:r>
    </w:p>
    <w:p w:rsidR="00000000" w:rsidDel="00000000" w:rsidP="00000000" w:rsidRDefault="00000000" w:rsidRPr="00000000" w14:paraId="0000004C">
      <w:pPr>
        <w:spacing w:after="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Heading1"/>
        <w:numPr>
          <w:ilvl w:val="0"/>
          <w:numId w:val="1"/>
        </w:numPr>
        <w:spacing w:after="240" w:before="360" w:line="276" w:lineRule="auto"/>
        <w:ind w:left="720" w:hanging="360"/>
        <w:jc w:val="both"/>
        <w:rPr>
          <w:rFonts w:ascii="Times New Roman" w:cs="Times New Roman" w:eastAsia="Times New Roman" w:hAnsi="Times New Roman"/>
          <w:b w:val="1"/>
          <w:bCs w:val="1"/>
          <w:sz w:val="28"/>
          <w:szCs w:val="28"/>
        </w:rPr>
      </w:pPr>
      <w:bookmarkStart w:colFirst="0" w:colLast="0" w:name="_gho1sx3gcoju" w:id="3"/>
      <w:bookmarkEnd w:id="3"/>
      <w:r w:rsidDel="00000000" w:rsidR="00000000" w:rsidRPr="00000000">
        <w:rPr>
          <w:rFonts w:ascii="Times New Roman" w:cs="Times New Roman" w:eastAsia="Times New Roman" w:hAnsi="Times New Roman"/>
          <w:b w:val="1"/>
          <w:bCs w:val="1"/>
          <w:sz w:val="28"/>
          <w:szCs w:val="28"/>
          <w:rtl w:val="0"/>
        </w:rPr>
        <w:t xml:space="preserve">Descrição da empresa (Augusto)</w:t>
      </w:r>
    </w:p>
    <w:p w:rsidR="00000000" w:rsidDel="00000000" w:rsidP="00000000" w:rsidRDefault="00000000" w:rsidRPr="00000000" w14:paraId="00000050">
      <w:pPr>
        <w:numPr>
          <w:ilvl w:val="1"/>
          <w:numId w:val="1"/>
        </w:numPr>
        <w:spacing w:after="240" w:lineRule="auto"/>
        <w:ind w:left="1440" w:hanging="360"/>
        <w:jc w:val="both"/>
        <w:rPr>
          <w:b w:val="1"/>
          <w:bCs w:val="1"/>
          <w:sz w:val="24"/>
          <w:szCs w:val="24"/>
        </w:rPr>
      </w:pPr>
      <w:r w:rsidDel="00000000" w:rsidR="00000000" w:rsidRPr="00000000">
        <w:rPr>
          <w:rFonts w:ascii="Times New Roman" w:cs="Times New Roman" w:eastAsia="Times New Roman" w:hAnsi="Times New Roman"/>
          <w:sz w:val="24"/>
          <w:szCs w:val="24"/>
          <w:rtl w:val="0"/>
        </w:rPr>
        <w:t xml:space="preserve">Missão, valores, objetivos e metas</w:t>
      </w:r>
    </w:p>
    <w:p w:rsidR="00000000" w:rsidDel="00000000" w:rsidP="00000000" w:rsidRDefault="00000000" w:rsidRPr="00000000" w14:paraId="00000051">
      <w:pPr>
        <w:spacing w:after="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missão da Capim é descomplicar a vida dos dentistas, permitindo que eles direcionem seu tempo e energia ao que realmente importa: o cuidado com os pacientes. A empresa busca tornar o acesso à odontologia mais viável, eficiente e humano, tanto para profissionais quanto para pacientes. </w:t>
      </w:r>
    </w:p>
    <w:p w:rsidR="00000000" w:rsidDel="00000000" w:rsidP="00000000" w:rsidRDefault="00000000" w:rsidRPr="00000000" w14:paraId="00000052">
      <w:pPr>
        <w:spacing w:after="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principal objetivo da empresa é democratizar o acesso ao cuidado odontológico no Brasil, garantindo que mais pessoas consigam realizar seus tratamentos sem barreiras financeiras ou estruturais. Além disso, busca fortalecer clínicas independentes e dentistas autônomos, evitando que enfrentem dificuldades de gestão que comprometam sua atuação. Outro objetivo importante é contribuir para um cenário em que nenhuma clínica precise encerrar suas atividades por falta de organização ou suporte adequado. </w:t>
      </w:r>
    </w:p>
    <w:p w:rsidR="00000000" w:rsidDel="00000000" w:rsidP="00000000" w:rsidRDefault="00000000" w:rsidRPr="00000000" w14:paraId="00000053">
      <w:pPr>
        <w:spacing w:after="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atingir esses objetivos, a Capim desenvolve soluções tecnológicas que simplificam a gestão de clínicas odontológicas, reunindo em uma única plataforma ferramentas essenciais para organização administrativa, financeira e operacional. Seus métodos são guiados por seus valores:</w:t>
      </w:r>
    </w:p>
    <w:p w:rsidR="00000000" w:rsidDel="00000000" w:rsidP="00000000" w:rsidRDefault="00000000" w:rsidRPr="00000000" w14:paraId="00000054">
      <w:pPr>
        <w:numPr>
          <w:ilvl w:val="0"/>
          <w:numId w:val="5"/>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"Doideira produtiva":</w:t>
      </w:r>
      <w:r w:rsidDel="00000000" w:rsidR="00000000" w:rsidRPr="00000000">
        <w:rPr>
          <w:rFonts w:ascii="Times New Roman" w:cs="Times New Roman" w:eastAsia="Times New Roman" w:hAnsi="Times New Roman"/>
          <w:sz w:val="24"/>
          <w:szCs w:val="24"/>
          <w:rtl w:val="0"/>
        </w:rPr>
        <w:t xml:space="preserve"> busca alta performance com eficiência e foco em resultados concretos.</w:t>
      </w:r>
    </w:p>
    <w:p w:rsidR="00000000" w:rsidDel="00000000" w:rsidP="00000000" w:rsidRDefault="00000000" w:rsidRPr="00000000" w14:paraId="00000055">
      <w:pPr>
        <w:numPr>
          <w:ilvl w:val="0"/>
          <w:numId w:val="5"/>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"Olho no olho, sem fofoca":</w:t>
      </w:r>
      <w:r w:rsidDel="00000000" w:rsidR="00000000" w:rsidRPr="00000000">
        <w:rPr>
          <w:rFonts w:ascii="Times New Roman" w:cs="Times New Roman" w:eastAsia="Times New Roman" w:hAnsi="Times New Roman"/>
          <w:sz w:val="24"/>
          <w:szCs w:val="24"/>
          <w:rtl w:val="0"/>
        </w:rPr>
        <w:t xml:space="preserve"> promove um ambiente de transparência, confiança e comunicação direta.</w:t>
      </w:r>
    </w:p>
    <w:p w:rsidR="00000000" w:rsidDel="00000000" w:rsidP="00000000" w:rsidRDefault="00000000" w:rsidRPr="00000000" w14:paraId="00000056">
      <w:pPr>
        <w:numPr>
          <w:ilvl w:val="0"/>
          <w:numId w:val="5"/>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"Problema da Capim é problema meu":</w:t>
      </w:r>
      <w:r w:rsidDel="00000000" w:rsidR="00000000" w:rsidRPr="00000000">
        <w:rPr>
          <w:rFonts w:ascii="Times New Roman" w:cs="Times New Roman" w:eastAsia="Times New Roman" w:hAnsi="Times New Roman"/>
          <w:sz w:val="24"/>
          <w:szCs w:val="24"/>
          <w:rtl w:val="0"/>
        </w:rPr>
        <w:t xml:space="preserve"> Incentiva um forte sentimento de dono (ownership). A expectativa é que cada membro da equipe colabore ativamente na resolução de problemas, assumindo a responsabilidade em vez de terceirizar os obstáculos para outras pessoas.</w:t>
      </w:r>
    </w:p>
    <w:p w:rsidR="00000000" w:rsidDel="00000000" w:rsidP="00000000" w:rsidRDefault="00000000" w:rsidRPr="00000000" w14:paraId="00000057">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numPr>
          <w:ilvl w:val="1"/>
          <w:numId w:val="1"/>
        </w:numPr>
        <w:spacing w:after="240" w:lineRule="auto"/>
        <w:ind w:left="1440" w:hanging="360"/>
        <w:jc w:val="both"/>
        <w:rPr>
          <w:b w:val="1"/>
          <w:bCs w:val="1"/>
          <w:sz w:val="24"/>
          <w:szCs w:val="24"/>
        </w:rPr>
      </w:pPr>
      <w:r w:rsidDel="00000000" w:rsidR="00000000" w:rsidRPr="00000000">
        <w:rPr>
          <w:rFonts w:ascii="Times New Roman" w:cs="Times New Roman" w:eastAsia="Times New Roman" w:hAnsi="Times New Roman"/>
          <w:sz w:val="24"/>
          <w:szCs w:val="24"/>
          <w:rtl w:val="0"/>
        </w:rPr>
        <w:t xml:space="preserve">Atividades e clientes </w:t>
      </w:r>
    </w:p>
    <w:p w:rsidR="00000000" w:rsidDel="00000000" w:rsidP="00000000" w:rsidRDefault="00000000" w:rsidRPr="00000000" w14:paraId="00000059">
      <w:pPr>
        <w:spacing w:after="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produtos da Capim foram desenvolvidos para simplificar a rotina das clínicas odontológicas, reunindo em uma única plataforma as principais ferramentas necessárias para o dia a dia. A ideia é reduzir a complexidade da gestão e permitir que o dentista tenha mais controle e organização sem precisar recorrer a vários sistemas diferentes. Principais recursos: </w:t>
      </w:r>
    </w:p>
    <w:p w:rsidR="00000000" w:rsidDel="00000000" w:rsidP="00000000" w:rsidRDefault="00000000" w:rsidRPr="00000000" w14:paraId="0000005A">
      <w:pPr>
        <w:numPr>
          <w:ilvl w:val="0"/>
          <w:numId w:val="3"/>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Agenda inteligente:</w:t>
      </w:r>
      <w:r w:rsidDel="00000000" w:rsidR="00000000" w:rsidRPr="00000000">
        <w:rPr>
          <w:rFonts w:ascii="Times New Roman" w:cs="Times New Roman" w:eastAsia="Times New Roman" w:hAnsi="Times New Roman"/>
          <w:sz w:val="24"/>
          <w:szCs w:val="24"/>
          <w:rtl w:val="0"/>
        </w:rPr>
        <w:t xml:space="preserve"> organiza os atendimentos e envia lembretes automáticos via WhatsApp, ajudando a reduzir faltas. A plataforma também possui um sistema de gestão de pacientes que centraliza prontuários digitais, históricos e registros clínicos, facilitando o acesso e a organização das informações. </w:t>
      </w:r>
    </w:p>
    <w:p w:rsidR="00000000" w:rsidDel="00000000" w:rsidP="00000000" w:rsidRDefault="00000000" w:rsidRPr="00000000" w14:paraId="0000005B">
      <w:pPr>
        <w:numPr>
          <w:ilvl w:val="0"/>
          <w:numId w:val="3"/>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Gestão de pacientes:</w:t>
      </w:r>
      <w:r w:rsidDel="00000000" w:rsidR="00000000" w:rsidRPr="00000000">
        <w:rPr>
          <w:rFonts w:ascii="Times New Roman" w:cs="Times New Roman" w:eastAsia="Times New Roman" w:hAnsi="Times New Roman"/>
          <w:sz w:val="24"/>
          <w:szCs w:val="24"/>
          <w:rtl w:val="0"/>
        </w:rPr>
        <w:t xml:space="preserve">  onde é possível cadastrar dados, acompanhar o histórico completo de consultas e tratamentos, além de manter prontuários digitais com informações clínicas, odontograma e anamnese. A plataforma também permite criar orçamentos, gerenciar pagamentos e armazenar documentos, exames e imagens na nuvem, facilitando o acesso e a organização das informações. </w:t>
      </w:r>
    </w:p>
    <w:p w:rsidR="00000000" w:rsidDel="00000000" w:rsidP="00000000" w:rsidRDefault="00000000" w:rsidRPr="00000000" w14:paraId="0000005C">
      <w:pPr>
        <w:numPr>
          <w:ilvl w:val="0"/>
          <w:numId w:val="3"/>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Gestão financeira:</w:t>
      </w:r>
      <w:r w:rsidDel="00000000" w:rsidR="00000000" w:rsidRPr="00000000">
        <w:rPr>
          <w:rFonts w:ascii="Times New Roman" w:cs="Times New Roman" w:eastAsia="Times New Roman" w:hAnsi="Times New Roman"/>
          <w:sz w:val="24"/>
          <w:szCs w:val="24"/>
          <w:rtl w:val="0"/>
        </w:rPr>
        <w:t xml:space="preserve"> permite controlar receitas, despesas e fluxo de caixa de forma automatizada. Nele, a clínica pode consolidar diferentes formas de pagamento, emitir boletos, acompanhar inadimplência e até analisar o perfil de crédito dos pacientes para oferecer parcelamentos com mais segurança.</w:t>
      </w:r>
    </w:p>
    <w:p w:rsidR="00000000" w:rsidDel="00000000" w:rsidP="00000000" w:rsidRDefault="00000000" w:rsidRPr="00000000" w14:paraId="0000005D">
      <w:pPr>
        <w:spacing w:after="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frente de soluções financeiras da Capim tem como objetivo aumentar o faturamento das clínicas e facilitar o acesso dos pacientes a tratamentos mais caros, por meio de um sistema integrado. </w:t>
      </w:r>
    </w:p>
    <w:p w:rsidR="00000000" w:rsidDel="00000000" w:rsidP="00000000" w:rsidRDefault="00000000" w:rsidRPr="00000000" w14:paraId="0000005E">
      <w:pPr>
        <w:numPr>
          <w:ilvl w:val="0"/>
          <w:numId w:val="2"/>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Financiamento Capim:</w:t>
      </w:r>
      <w:r w:rsidDel="00000000" w:rsidR="00000000" w:rsidRPr="00000000">
        <w:rPr>
          <w:rFonts w:ascii="Times New Roman" w:cs="Times New Roman" w:eastAsia="Times New Roman" w:hAnsi="Times New Roman"/>
          <w:sz w:val="24"/>
          <w:szCs w:val="24"/>
          <w:rtl w:val="0"/>
        </w:rPr>
        <w:t xml:space="preserve"> permite que pacientes parcelem tratamentos em até 36 vezes, enquanto a clínica recebe o valor quase à vista, melhorando o fluxo de caixa e facilitando o fechamento de tratamentos mais caros. A análise de crédito é feita de forma rápida e digital na própria plataforma. </w:t>
      </w:r>
    </w:p>
    <w:p w:rsidR="00000000" w:rsidDel="00000000" w:rsidP="00000000" w:rsidRDefault="00000000" w:rsidRPr="00000000" w14:paraId="0000005F">
      <w:pPr>
        <w:numPr>
          <w:ilvl w:val="0"/>
          <w:numId w:val="2"/>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Maquininha Capim:</w:t>
      </w:r>
      <w:r w:rsidDel="00000000" w:rsidR="00000000" w:rsidRPr="00000000">
        <w:rPr>
          <w:rFonts w:ascii="Times New Roman" w:cs="Times New Roman" w:eastAsia="Times New Roman" w:hAnsi="Times New Roman"/>
          <w:sz w:val="24"/>
          <w:szCs w:val="24"/>
          <w:rtl w:val="0"/>
        </w:rPr>
        <w:t xml:space="preserve"> permite recebimentos via crédito, débito e Pix com integração total ao sistema, automatizando a conciliação financeira e evitando erros manuais.</w:t>
      </w:r>
    </w:p>
    <w:p w:rsidR="00000000" w:rsidDel="00000000" w:rsidP="00000000" w:rsidRDefault="00000000" w:rsidRPr="00000000" w14:paraId="00000060">
      <w:pPr>
        <w:numPr>
          <w:ilvl w:val="0"/>
          <w:numId w:val="2"/>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Carnê Capim:</w:t>
      </w:r>
      <w:r w:rsidDel="00000000" w:rsidR="00000000" w:rsidRPr="00000000">
        <w:rPr>
          <w:rFonts w:ascii="Times New Roman" w:cs="Times New Roman" w:eastAsia="Times New Roman" w:hAnsi="Times New Roman"/>
          <w:sz w:val="24"/>
          <w:szCs w:val="24"/>
          <w:rtl w:val="0"/>
        </w:rPr>
        <w:t xml:space="preserve"> possibilita o parcelamento via boleto, com análise de crédito próprio (Capim Score), geração automática de parcelas e cobrança com lembretes, reduzindo a inadimplência. Com esse ecossistema, a clínica ganha mais conversão de vendas, previsibilidade de caixa e uma gestão financeira mais simples e organizada.</w:t>
      </w:r>
    </w:p>
    <w:p w:rsidR="00000000" w:rsidDel="00000000" w:rsidP="00000000" w:rsidRDefault="00000000" w:rsidRPr="00000000" w14:paraId="00000061">
      <w:pPr>
        <w:spacing w:after="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esse ecossistema integrado, a clínica ganha mais conversão de vendas, previsibilidade de caixa e uma gestão mais simples e organizada. Atualmente, a Capim atende mais de 6.000 clínicas odontológicas em todo o Brasil, demonstrando o alcance e o impacto de suas soluções na melhoria da gestão e no acesso aos tratamentos odontológicos. A empresa já viabilizou mais de R$ 450 milhões em crédito para tratamentos, permitindo que mais de 70 mil pacientes tenham acesso facilitado à odontologia. Além disso, contribui para uma gestão mais sustentável de milhares de clínicas e dentistas autônomos, ampliando o acesso à saúde bucal em mais de 400 cidades brasileiras.</w:t>
      </w:r>
    </w:p>
    <w:p w:rsidR="00000000" w:rsidDel="00000000" w:rsidP="00000000" w:rsidRDefault="00000000" w:rsidRPr="00000000" w14:paraId="00000062">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04975" cy="1628775"/>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704975"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3"/>
        <w:spacing w:after="40" w:before="0" w:lineRule="auto"/>
        <w:jc w:val="center"/>
        <w:rPr>
          <w:rFonts w:ascii="Times New Roman" w:cs="Times New Roman" w:eastAsia="Times New Roman" w:hAnsi="Times New Roman"/>
          <w:color w:val="000000"/>
          <w:sz w:val="20"/>
          <w:szCs w:val="20"/>
        </w:rPr>
      </w:pPr>
      <w:bookmarkStart w:colFirst="0" w:colLast="0" w:name="_ktxooq6w3aca" w:id="4"/>
      <w:bookmarkEnd w:id="4"/>
      <w:r w:rsidDel="00000000" w:rsidR="00000000" w:rsidRPr="00000000">
        <w:rPr>
          <w:rFonts w:ascii="Times New Roman" w:cs="Times New Roman" w:eastAsia="Times New Roman" w:hAnsi="Times New Roman"/>
          <w:color w:val="000000"/>
          <w:sz w:val="20"/>
          <w:szCs w:val="20"/>
          <w:rtl w:val="0"/>
        </w:rPr>
        <w:t xml:space="preserve">Figura 2 - Logo da empresa (place holder)</w:t>
      </w:r>
    </w:p>
    <w:p w:rsidR="00000000" w:rsidDel="00000000" w:rsidP="00000000" w:rsidRDefault="00000000" w:rsidRPr="00000000" w14:paraId="00000065">
      <w:pPr>
        <w:pStyle w:val="Heading3"/>
        <w:spacing w:after="40" w:before="0" w:lineRule="auto"/>
        <w:rPr>
          <w:rFonts w:ascii="Times New Roman" w:cs="Times New Roman" w:eastAsia="Times New Roman" w:hAnsi="Times New Roman"/>
          <w:color w:val="000000"/>
          <w:sz w:val="20"/>
          <w:szCs w:val="20"/>
        </w:rPr>
      </w:pPr>
      <w:bookmarkStart w:colFirst="0" w:colLast="0" w:name="_z6y8cbp2wozy" w:id="5"/>
      <w:bookmarkEnd w:id="5"/>
      <w:r w:rsidDel="00000000" w:rsidR="00000000" w:rsidRPr="00000000">
        <w:rPr>
          <w:rtl w:val="0"/>
        </w:rPr>
      </w:r>
    </w:p>
    <w:p w:rsidR="00000000" w:rsidDel="00000000" w:rsidP="00000000" w:rsidRDefault="00000000" w:rsidRPr="00000000" w14:paraId="00000066">
      <w:pPr>
        <w:pStyle w:val="Heading1"/>
        <w:numPr>
          <w:ilvl w:val="0"/>
          <w:numId w:val="1"/>
        </w:numPr>
        <w:spacing w:after="240" w:before="360" w:line="276" w:lineRule="auto"/>
        <w:ind w:left="708.6614173228347" w:hanging="360"/>
        <w:jc w:val="both"/>
        <w:rPr>
          <w:rFonts w:ascii="Times New Roman" w:cs="Times New Roman" w:eastAsia="Times New Roman" w:hAnsi="Times New Roman"/>
          <w:b w:val="1"/>
          <w:bCs w:val="1"/>
          <w:sz w:val="28"/>
          <w:szCs w:val="28"/>
        </w:rPr>
      </w:pPr>
      <w:bookmarkStart w:colFirst="0" w:colLast="0" w:name="_wy2bzji5hzxm" w:id="6"/>
      <w:bookmarkEnd w:id="6"/>
      <w:r w:rsidDel="00000000" w:rsidR="00000000" w:rsidRPr="00000000">
        <w:rPr>
          <w:rFonts w:ascii="Times New Roman" w:cs="Times New Roman" w:eastAsia="Times New Roman" w:hAnsi="Times New Roman"/>
          <w:b w:val="1"/>
          <w:bCs w:val="1"/>
          <w:sz w:val="28"/>
          <w:szCs w:val="28"/>
          <w:rtl w:val="0"/>
        </w:rPr>
        <w:t xml:space="preserve">Meio ambiente (Axel)</w:t>
      </w:r>
    </w:p>
    <w:p w:rsidR="00000000" w:rsidDel="00000000" w:rsidP="00000000" w:rsidRDefault="00000000" w:rsidRPr="00000000" w14:paraId="00000067">
      <w:pPr>
        <w:numPr>
          <w:ilvl w:val="1"/>
          <w:numId w:val="1"/>
        </w:numPr>
        <w:spacing w:after="0" w:afterAutospacing="0" w:lineRule="auto"/>
        <w:ind w:left="1440" w:hanging="360"/>
        <w:jc w:val="both"/>
        <w:rPr>
          <w:b w:val="1"/>
          <w:bCs w:val="1"/>
          <w:sz w:val="24"/>
          <w:szCs w:val="24"/>
        </w:rPr>
      </w:pPr>
      <w:r w:rsidDel="00000000" w:rsidR="00000000" w:rsidRPr="00000000">
        <w:rPr>
          <w:rFonts w:ascii="Times New Roman" w:cs="Times New Roman" w:eastAsia="Times New Roman" w:hAnsi="Times New Roman"/>
          <w:sz w:val="24"/>
          <w:szCs w:val="24"/>
          <w:rtl w:val="0"/>
        </w:rPr>
        <w:t xml:space="preserve">Mercado de healthtech e fintechs</w:t>
      </w:r>
    </w:p>
    <w:p w:rsidR="00000000" w:rsidDel="00000000" w:rsidP="00000000" w:rsidRDefault="00000000" w:rsidRPr="00000000" w14:paraId="00000068">
      <w:pPr>
        <w:numPr>
          <w:ilvl w:val="2"/>
          <w:numId w:val="1"/>
        </w:numPr>
        <w:spacing w:after="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ecossistema brasileiro de healthtechs</w:t>
      </w:r>
    </w:p>
    <w:p w:rsidR="00000000" w:rsidDel="00000000" w:rsidP="00000000" w:rsidRDefault="00000000" w:rsidRPr="00000000" w14:paraId="00000069">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setor de saúde vem sendo reconfigurado pelas healthtechs, startups que combinam tecnologia e saúde para reduzir custos, ampliar acesso e melhorar a experiência de pacientes e profissionais. O Brasil lidera esse movimento na América Latina, concentrando 64,8% das healthtechs investidas na região, segundo o HealthTech Report Recap 2024 do Distrito. Em 2025, o setor de saúde ultrapassou o de fintechs e tornou-se a segunda maior vertical do ecossistema de startups do país, com 9,4% das empresas ativas, segundo a ABStartups.</w:t>
      </w:r>
    </w:p>
    <w:p w:rsidR="00000000" w:rsidDel="00000000" w:rsidP="00000000" w:rsidRDefault="00000000" w:rsidRPr="00000000" w14:paraId="0000006A">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capital aportado tem se mostrado mais seletivo: em 2024, os negócios envolvendo startups de saúde giraram R$ 799 milhões, 24% a menos do que em 2023, mas com 38% mais startups conseguindo captar. Os investidores priorizam empresas com produto validado e múltiplas fontes de receita, o que favorece o perfil da Capim.</w:t>
      </w:r>
    </w:p>
    <w:p w:rsidR="00000000" w:rsidDel="00000000" w:rsidP="00000000" w:rsidRDefault="00000000" w:rsidRPr="00000000" w14:paraId="0000006B">
      <w:pPr>
        <w:numPr>
          <w:ilvl w:val="2"/>
          <w:numId w:val="1"/>
        </w:numPr>
        <w:spacing w:after="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ecossistema brasileiro de fintechs</w:t>
      </w:r>
    </w:p>
    <w:p w:rsidR="00000000" w:rsidDel="00000000" w:rsidP="00000000" w:rsidRDefault="00000000" w:rsidRPr="00000000" w14:paraId="0000006C">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Brasil também lidera o ecossistema de fintechs latino-americano, com 1.706 empresas em operação de um total de 3.500 na região, segundo o Fintech Report 2025 do Distrito. O mercado atingiu USD 4,73 bilhões em 2024 e a projeção é de USD 17,58 bilhões até 2033, com crescimento anual de 15,70%, segundo o IMARC Group. O volume de crédito concedido por fintechs cresceu 68% em 2024, chegando a R$ 35,5 bilhões, segundo pesquisa da ABCD com a PwC.</w:t>
      </w:r>
    </w:p>
    <w:p w:rsidR="00000000" w:rsidDel="00000000" w:rsidP="00000000" w:rsidRDefault="00000000" w:rsidRPr="00000000" w14:paraId="0000006D">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Capim atua no cruzamento desses dois ecossistemas, sendo uma healthtech com componente fintech embarcado, que integra gestão de clínica via SaaS, parcelamento ao paciente via BNPL e adquirência via POS.</w:t>
      </w:r>
    </w:p>
    <w:p w:rsidR="00000000" w:rsidDel="00000000" w:rsidP="00000000" w:rsidRDefault="00000000" w:rsidRPr="00000000" w14:paraId="0000006E">
      <w:pPr>
        <w:numPr>
          <w:ilvl w:val="2"/>
          <w:numId w:val="1"/>
        </w:numPr>
        <w:spacing w:after="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mercado odontológico brasileiro</w:t>
      </w:r>
    </w:p>
    <w:p w:rsidR="00000000" w:rsidDel="00000000" w:rsidP="00000000" w:rsidRDefault="00000000" w:rsidRPr="00000000" w14:paraId="0000006F">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Brasil possui 449 mil cirurgiões-dentistas registrados, o que representa 20% dos profissionais do mundo, segundo o CFO. O setor movimentou US$ 4,6 bilhões em 2022, com projeção de US$ 6,9 bilhões em 2030, crescendo 5,2% ao ano, segundo a Grand View Research. Outros levantamentos do CFO apontam faturamento agregado superior a R$ 38 bilhões quando consideradas todas as cadeias do setor.</w:t>
      </w:r>
    </w:p>
    <w:p w:rsidR="00000000" w:rsidDel="00000000" w:rsidP="00000000" w:rsidRDefault="00000000" w:rsidRPr="00000000" w14:paraId="00000070">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demanda é majoritariamente privada: 68% dos brasileiros visitaram um dentista no último ano, mas apenas 23% dos atendimentos foram pelo SUS. Os planos odontológicos alcançaram 34,34 milhões de beneficiários em novembro de 2024, crescimento de 6,83% no período, segundo a ANS.</w:t>
      </w:r>
    </w:p>
    <w:p w:rsidR="00000000" w:rsidDel="00000000" w:rsidP="00000000" w:rsidRDefault="00000000" w:rsidRPr="00000000" w14:paraId="00000071">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clínicas, unidade central do modelo da Capim, faturam entre R$ 20 mil e R$ 35 mil mensais no caso de consultórios individuais, entre R$ 40 mil e R$ 70 mil no caso de clínicas de médio porte, e acima de R$ 100 mil no caso de clínicas maiores. O subsetor de healthtechs especializadas em odontologia ainda é pequeno, com estimativa de 30 a 60 empresas relevantes no Brasil, a maioria sem produto completo ou escala operacional, o que representa uma oportunidade clara de consolidação.</w:t>
      </w:r>
    </w:p>
    <w:p w:rsidR="00000000" w:rsidDel="00000000" w:rsidP="00000000" w:rsidRDefault="00000000" w:rsidRPr="00000000" w14:paraId="00000072">
      <w:pPr>
        <w:numPr>
          <w:ilvl w:val="2"/>
          <w:numId w:val="1"/>
        </w:numPr>
        <w:spacing w:after="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SAM e SOM da Capim</w:t>
      </w:r>
    </w:p>
    <w:p w:rsidR="00000000" w:rsidDel="00000000" w:rsidP="00000000" w:rsidRDefault="00000000" w:rsidRPr="00000000" w14:paraId="00000073">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TAM da Capim é o mercado odontológico privado brasileiro como um todo. Com base nos dados do CFO e da Grand View Research, esse mercado movimenta entre R$ 30 e R$ 40 bilhões por ano em consultas, tratamentos e gestão de clínicas.</w:t>
      </w:r>
    </w:p>
    <w:p w:rsidR="00000000" w:rsidDel="00000000" w:rsidP="00000000" w:rsidRDefault="00000000" w:rsidRPr="00000000" w14:paraId="00000074">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SAM considera apenas as clínicas privadas independentes com perfil de digitalização compatível com os produtos da Capim, excluindo o universo SUS e grandes redes com sistemas próprios. Partindo de um universo estimado de 80 a 100 mil clínicas privadas ativas e de um ticket médio mensal entre R$ 1.500 e R$ 10.000 por clínica, o SAM fica em torno de R$ 10 a 12 bilhões por ano.</w:t>
      </w:r>
    </w:p>
    <w:p w:rsidR="00000000" w:rsidDel="00000000" w:rsidP="00000000" w:rsidRDefault="00000000" w:rsidRPr="00000000" w14:paraId="00000075">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SOM considera uma penetração realista de 3% a 5% das clínicas privadas independentes no horizonte de cinco anos, o que equivale a entre 2.500 e 5.000 clínicas ativas, com ticket médio ponderado entre R$ 6.000 e R$ 10.000 mensais. O resultado é um SOM entre R$ 180 e R$ 500 milhões anuais em ARR, meta plausível dado o crescimento atual da base e o aumento de ticket proporcionado pelo produto POS.</w:t>
      </w:r>
    </w:p>
    <w:p w:rsidR="00000000" w:rsidDel="00000000" w:rsidP="00000000" w:rsidRDefault="00000000" w:rsidRPr="00000000" w14:paraId="00000076">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Capim opera em um setor estruturalmente atraente pelo tamanho do mercado odontológico privado, pelo momentum do ecossistema brasileiro de healthtechs e pela convergência com o mercado de fintechs. Esse posicionamento no cruzamento dos dois ecossistemas amplia o SAM endereçável em relação a concorrentes que atuam em apenas um vetor, como só software, só parcelamento ou só maquininha.</w:t>
      </w:r>
    </w:p>
    <w:p w:rsidR="00000000" w:rsidDel="00000000" w:rsidP="00000000" w:rsidRDefault="00000000" w:rsidRPr="00000000" w14:paraId="00000077">
      <w:pPr>
        <w:numPr>
          <w:ilvl w:val="1"/>
          <w:numId w:val="1"/>
        </w:numPr>
        <w:spacing w:after="0" w:afterAutospacing="0" w:lineRule="auto"/>
        <w:ind w:left="1440" w:hanging="360"/>
        <w:jc w:val="both"/>
        <w:rPr>
          <w:b w:val="1"/>
          <w:bCs w:val="1"/>
          <w:sz w:val="24"/>
          <w:szCs w:val="24"/>
        </w:rPr>
      </w:pPr>
      <w:r w:rsidDel="00000000" w:rsidR="00000000" w:rsidRPr="00000000">
        <w:rPr>
          <w:rFonts w:ascii="Times New Roman" w:cs="Times New Roman" w:eastAsia="Times New Roman" w:hAnsi="Times New Roman"/>
          <w:sz w:val="24"/>
          <w:szCs w:val="24"/>
          <w:rtl w:val="0"/>
        </w:rPr>
        <w:t xml:space="preserve">Principais concorrentes</w:t>
      </w:r>
    </w:p>
    <w:p w:rsidR="00000000" w:rsidDel="00000000" w:rsidP="00000000" w:rsidRDefault="00000000" w:rsidRPr="00000000" w14:paraId="00000078">
      <w:pPr>
        <w:numPr>
          <w:ilvl w:val="2"/>
          <w:numId w:val="1"/>
        </w:numPr>
        <w:spacing w:after="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Estrutura da competição</w:t>
      </w:r>
    </w:p>
    <w:p w:rsidR="00000000" w:rsidDel="00000000" w:rsidP="00000000" w:rsidRDefault="00000000" w:rsidRPr="00000000" w14:paraId="00000079">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Capim compete em três frentes simultâneas, pois seu modelo une software de gestão (SaaS), parcelamento ao paciente (BNPL) e adquirência (POS). Isso significa que a empresa não enfrenta um único concorrente direto que replique essa combinação, mas diferentes competidores em cada camada do produto. </w:t>
      </w:r>
    </w:p>
    <w:p w:rsidR="00000000" w:rsidDel="00000000" w:rsidP="00000000" w:rsidRDefault="00000000" w:rsidRPr="00000000" w14:paraId="0000007A">
      <w:pPr>
        <w:numPr>
          <w:ilvl w:val="2"/>
          <w:numId w:val="1"/>
        </w:numPr>
        <w:spacing w:after="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Concorrentes no SaaS de gestão odontológica </w:t>
      </w:r>
    </w:p>
    <w:p w:rsidR="00000000" w:rsidDel="00000000" w:rsidP="00000000" w:rsidRDefault="00000000" w:rsidRPr="00000000" w14:paraId="0000007B">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mercado brasileiro de software para clínicas odontológicas é fragmentado, com alguns players consolidados e muitos sistemas de nicho. Os dois líderes são o Simples Dental e o Clinicorp.</w:t>
      </w:r>
    </w:p>
    <w:p w:rsidR="00000000" w:rsidDel="00000000" w:rsidP="00000000" w:rsidRDefault="00000000" w:rsidRPr="00000000" w14:paraId="0000007C">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Simples Dental é descrito como o maior software odontológico da América Latina, com mais de 60 mil dentistas cadastrados no Brasil. Seu diferencial é a interface simples e intuitiva, com automação de comunicação via WhatsApp e curva de aprendizado curta. É mais forte em clínicas pequenas e médias.</w:t>
      </w:r>
    </w:p>
    <w:p w:rsidR="00000000" w:rsidDel="00000000" w:rsidP="00000000" w:rsidRDefault="00000000" w:rsidRPr="00000000" w14:paraId="0000007D">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Clinicorp se posiciona como o sistema mais completo do mercado, com módulos de CRM, funil de vendas, gestão financeira avançada, controle multiunidade e integração com IA para análise de dados. Atende mais de 57 mil usuários ativos e é voltado a clínicas estruturadas e redes com múltiplas unidades.</w:t>
      </w:r>
    </w:p>
    <w:p w:rsidR="00000000" w:rsidDel="00000000" w:rsidP="00000000" w:rsidRDefault="00000000" w:rsidRPr="00000000" w14:paraId="0000007E">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Outros players relevantes nessa categoria são o Dental Office, voltado a clínicas de médio porte com foco em controle financeiro e agendamento, e o Codental, mais direcionado a consultórios individuais que buscam simplicidade operacional.</w:t>
      </w:r>
    </w:p>
    <w:p w:rsidR="00000000" w:rsidDel="00000000" w:rsidP="00000000" w:rsidRDefault="00000000" w:rsidRPr="00000000" w14:paraId="0000007F">
      <w:pPr>
        <w:numPr>
          <w:ilvl w:val="2"/>
          <w:numId w:val="1"/>
        </w:numPr>
        <w:spacing w:after="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Concorrentes no BNPL e parcelamento</w:t>
      </w:r>
    </w:p>
    <w:p w:rsidR="00000000" w:rsidDel="00000000" w:rsidP="00000000" w:rsidRDefault="00000000" w:rsidRPr="00000000" w14:paraId="00000080">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parcelamento de tratamentos odontológicos é uma prática consolidada no Brasil, e algumas soluções surgiram para digitalizá-la.</w:t>
      </w:r>
    </w:p>
    <w:p w:rsidR="00000000" w:rsidDel="00000000" w:rsidP="00000000" w:rsidRDefault="00000000" w:rsidRPr="00000000" w14:paraId="00000081">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Simples Dental oferece integração com a Parcela Mais, fintech especializada em crédito para saúde que permite às clínicas oferecer parcelamento sem assumir o risco de inadimplência. O Clinicorp oferece funcionalidade similar por meio do Clinipay, sua solução própria de pagamentos integrada ao sistema, que inclui parcelamento no boleto, link de pagamento, Pix e maquininha. Outras fintechs de crédito voltadas ao setor de saúde, como a KonsigaPay, EFIC e Finnsaúde (marca da Finanzero), também atuam nesse espaço, mas sem integração nativa com software de gestão.</w:t>
      </w:r>
    </w:p>
    <w:p w:rsidR="00000000" w:rsidDel="00000000" w:rsidP="00000000" w:rsidRDefault="00000000" w:rsidRPr="00000000" w14:paraId="00000082">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Existem ainda concorrentes generalistas no modelo BNPL, como Koin e Qista, que oferecem parcelamento em diversos setores, mas não têm produto especializado para odontologia.</w:t>
      </w:r>
    </w:p>
    <w:p w:rsidR="00000000" w:rsidDel="00000000" w:rsidP="00000000" w:rsidRDefault="00000000" w:rsidRPr="00000000" w14:paraId="00000083">
      <w:pPr>
        <w:numPr>
          <w:ilvl w:val="2"/>
          <w:numId w:val="1"/>
        </w:numPr>
        <w:spacing w:after="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Concorrentes na adquirência (POS)</w:t>
      </w:r>
    </w:p>
    <w:p w:rsidR="00000000" w:rsidDel="00000000" w:rsidP="00000000" w:rsidRDefault="00000000" w:rsidRPr="00000000" w14:paraId="00000084">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produto de maquininha, a Capim compete com players generalistas de adquirência como Stone, PagSeguro e InfinitePay, que atendem qualquer segmento do varejo e não têm especialização em odontologia. Nesse vetor, esses players têm vantagens estruturais de escala, base instalada e taxas, mas perdem na profundidade de integração com a rotina da clínica odontológica.</w:t>
      </w:r>
    </w:p>
    <w:p w:rsidR="00000000" w:rsidDel="00000000" w:rsidP="00000000" w:rsidRDefault="00000000" w:rsidRPr="00000000" w14:paraId="00000085">
      <w:pPr>
        <w:numPr>
          <w:ilvl w:val="2"/>
          <w:numId w:val="1"/>
        </w:numPr>
        <w:spacing w:after="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Síntese competitiva</w:t>
      </w:r>
    </w:p>
    <w:p w:rsidR="00000000" w:rsidDel="00000000" w:rsidP="00000000" w:rsidRDefault="00000000" w:rsidRPr="00000000" w14:paraId="00000086">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tabela abaixo resume o posicionamento dos principais players nas três camadas de produto. </w:t>
      </w:r>
    </w:p>
    <w:tbl>
      <w:tblPr>
        <w:tblStyle w:val="Table1"/>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tblGridChange w:id="0">
          <w:tblGrid>
            <w:gridCol w:w="1500"/>
            <w:gridCol w:w="1500"/>
            <w:gridCol w:w="1500"/>
            <w:gridCol w:w="1500"/>
          </w:tblGrid>
        </w:tblGridChange>
      </w:tblGrid>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b w:val="1"/>
                <w:bCs w:val="1"/>
                <w:sz w:val="20"/>
                <w:szCs w:val="20"/>
                <w:rtl w:val="0"/>
              </w:rPr>
              <w:t xml:space="preserve">Empresa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b w:val="1"/>
                <w:bCs w:val="1"/>
                <w:sz w:val="20"/>
                <w:szCs w:val="20"/>
                <w:rtl w:val="0"/>
              </w:rPr>
              <w:t xml:space="preserve">SaaS de gestão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b w:val="1"/>
                <w:bCs w:val="1"/>
                <w:sz w:val="20"/>
                <w:szCs w:val="20"/>
                <w:rtl w:val="0"/>
              </w:rPr>
              <w:t xml:space="preserve">BNPL nativo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b w:val="1"/>
                <w:bCs w:val="1"/>
                <w:sz w:val="20"/>
                <w:szCs w:val="20"/>
                <w:rtl w:val="0"/>
              </w:rPr>
              <w:t xml:space="preserve">POS integrado</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sz w:val="20"/>
                <w:szCs w:val="20"/>
                <w:rtl w:val="0"/>
              </w:rPr>
              <w:t xml:space="preserve">Capim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sz w:val="20"/>
                <w:szCs w:val="20"/>
                <w:rtl w:val="0"/>
              </w:rPr>
              <w:t xml:space="preserve">Sim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rPr>
                <w:sz w:val="20"/>
                <w:szCs w:val="20"/>
              </w:rPr>
            </w:pPr>
            <w:r w:rsidDel="00000000" w:rsidR="00000000" w:rsidRPr="00000000">
              <w:rPr>
                <w:sz w:val="20"/>
                <w:szCs w:val="20"/>
                <w:rtl w:val="0"/>
              </w:rPr>
              <w:t xml:space="preserve">Sim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sz w:val="20"/>
                <w:szCs w:val="20"/>
                <w:rtl w:val="0"/>
              </w:rPr>
              <w:t xml:space="preserve">Sim</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sz w:val="20"/>
                <w:szCs w:val="20"/>
                <w:rtl w:val="0"/>
              </w:rPr>
              <w:t xml:space="preserve">Simples Dental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sz w:val="20"/>
                <w:szCs w:val="20"/>
                <w:rtl w:val="0"/>
              </w:rPr>
              <w:t xml:space="preserve">Sim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sz w:val="20"/>
                <w:szCs w:val="20"/>
                <w:rtl w:val="0"/>
              </w:rPr>
              <w:t xml:space="preserve">Via parceiro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sz w:val="20"/>
                <w:szCs w:val="20"/>
                <w:rtl w:val="0"/>
              </w:rPr>
              <w:t xml:space="preserve">Não</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sz w:val="20"/>
                <w:szCs w:val="20"/>
                <w:rtl w:val="0"/>
              </w:rPr>
              <w:t xml:space="preserve">Clinicorp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sz w:val="20"/>
                <w:szCs w:val="20"/>
                <w:rtl w:val="0"/>
              </w:rPr>
              <w:t xml:space="preserve">Sim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rPr>
                <w:sz w:val="20"/>
                <w:szCs w:val="20"/>
              </w:rPr>
            </w:pPr>
            <w:r w:rsidDel="00000000" w:rsidR="00000000" w:rsidRPr="00000000">
              <w:rPr>
                <w:sz w:val="20"/>
                <w:szCs w:val="20"/>
                <w:rtl w:val="0"/>
              </w:rPr>
              <w:t xml:space="preserve">Via Clinipay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rPr>
                <w:sz w:val="20"/>
                <w:szCs w:val="20"/>
              </w:rPr>
            </w:pPr>
            <w:r w:rsidDel="00000000" w:rsidR="00000000" w:rsidRPr="00000000">
              <w:rPr>
                <w:sz w:val="20"/>
                <w:szCs w:val="20"/>
                <w:rtl w:val="0"/>
              </w:rPr>
              <w:t xml:space="preserve">Via Clinipay</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sz w:val="20"/>
                <w:szCs w:val="20"/>
                <w:rtl w:val="0"/>
              </w:rPr>
              <w:t xml:space="preserve">Dental Office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sz w:val="20"/>
                <w:szCs w:val="20"/>
                <w:rtl w:val="0"/>
              </w:rPr>
              <w:t xml:space="preserve">Sim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sz w:val="20"/>
                <w:szCs w:val="20"/>
                <w:rtl w:val="0"/>
              </w:rPr>
              <w:t xml:space="preserve">Não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sz w:val="20"/>
                <w:szCs w:val="20"/>
                <w:rtl w:val="0"/>
              </w:rPr>
              <w:t xml:space="preserve">Não</w:t>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sz w:val="20"/>
                <w:szCs w:val="20"/>
                <w:rtl w:val="0"/>
              </w:rPr>
              <w:t xml:space="preserve">Stone / PagSeguro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sz w:val="20"/>
                <w:szCs w:val="20"/>
                <w:rtl w:val="0"/>
              </w:rPr>
              <w:t xml:space="preserve">Não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sz w:val="20"/>
                <w:szCs w:val="20"/>
                <w:rtl w:val="0"/>
              </w:rPr>
              <w:t xml:space="preserve">Não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rPr>
                <w:sz w:val="20"/>
                <w:szCs w:val="20"/>
              </w:rPr>
            </w:pPr>
            <w:r w:rsidDel="00000000" w:rsidR="00000000" w:rsidRPr="00000000">
              <w:rPr>
                <w:sz w:val="20"/>
                <w:szCs w:val="20"/>
                <w:rtl w:val="0"/>
              </w:rPr>
              <w:t xml:space="preserve">Sim</w:t>
            </w:r>
          </w:p>
        </w:tc>
      </w:tr>
    </w:tbl>
    <w:p w:rsidR="00000000" w:rsidDel="00000000" w:rsidP="00000000" w:rsidRDefault="00000000" w:rsidRPr="00000000" w14:paraId="0000009F">
      <w:pPr>
        <w:pStyle w:val="Heading3"/>
        <w:spacing w:after="40" w:before="0" w:lineRule="auto"/>
        <w:jc w:val="center"/>
        <w:rPr>
          <w:rFonts w:ascii="Times New Roman" w:cs="Times New Roman" w:eastAsia="Times New Roman" w:hAnsi="Times New Roman"/>
          <w:color w:val="000000"/>
          <w:sz w:val="20"/>
          <w:szCs w:val="20"/>
        </w:rPr>
      </w:pPr>
      <w:bookmarkStart w:colFirst="0" w:colLast="0" w:name="_hl8gtmyfa41b" w:id="7"/>
      <w:bookmarkEnd w:id="7"/>
      <w:r w:rsidDel="00000000" w:rsidR="00000000" w:rsidRPr="00000000">
        <w:rPr>
          <w:rFonts w:ascii="Times New Roman" w:cs="Times New Roman" w:eastAsia="Times New Roman" w:hAnsi="Times New Roman"/>
          <w:color w:val="000000"/>
          <w:sz w:val="20"/>
          <w:szCs w:val="20"/>
          <w:rtl w:val="0"/>
        </w:rPr>
        <w:t xml:space="preserve">Figura 3 - Tabela de concorrentes</w:t>
      </w:r>
    </w:p>
    <w:p w:rsidR="00000000" w:rsidDel="00000000" w:rsidP="00000000" w:rsidRDefault="00000000" w:rsidRPr="00000000" w14:paraId="000000A0">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Nenhum concorrente combina os três produtos com a profundidade da Capim. Clinicorp é o player mais próximo em abrangência, mas seu produto financeiro funciona como uma camada adicional sobre o software, sem análise de crédito proprietária e sem exposição direta ao risco de inadimplência como faz a Capim.</w:t>
      </w:r>
    </w:p>
    <w:p w:rsidR="00000000" w:rsidDel="00000000" w:rsidP="00000000" w:rsidRDefault="00000000" w:rsidRPr="00000000" w14:paraId="000000A2">
      <w:pPr>
        <w:numPr>
          <w:ilvl w:val="1"/>
          <w:numId w:val="1"/>
        </w:numPr>
        <w:spacing w:after="0" w:afterAutospacing="0" w:lineRule="auto"/>
        <w:ind w:left="1440" w:hanging="360"/>
        <w:jc w:val="both"/>
        <w:rPr>
          <w:b w:val="1"/>
          <w:bCs w:val="1"/>
          <w:sz w:val="24"/>
          <w:szCs w:val="24"/>
        </w:rPr>
      </w:pPr>
      <w:r w:rsidDel="00000000" w:rsidR="00000000" w:rsidRPr="00000000">
        <w:rPr>
          <w:rFonts w:ascii="Times New Roman" w:cs="Times New Roman" w:eastAsia="Times New Roman" w:hAnsi="Times New Roman"/>
          <w:sz w:val="24"/>
          <w:szCs w:val="24"/>
          <w:rtl w:val="0"/>
        </w:rPr>
        <w:t xml:space="preserve">Posicionamento da Capim (incluir aqui o seu principal diferencial e tecnologias)</w:t>
      </w:r>
    </w:p>
    <w:p w:rsidR="00000000" w:rsidDel="00000000" w:rsidP="00000000" w:rsidRDefault="00000000" w:rsidRPr="00000000" w14:paraId="000000A3">
      <w:pPr>
        <w:numPr>
          <w:ilvl w:val="2"/>
          <w:numId w:val="1"/>
        </w:numPr>
        <w:spacing w:after="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Posicionamento estratégico</w:t>
      </w:r>
    </w:p>
    <w:p w:rsidR="00000000" w:rsidDel="00000000" w:rsidP="00000000" w:rsidRDefault="00000000" w:rsidRPr="00000000" w14:paraId="000000A4">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Capim se posiciona como a única plataforma do mercado brasileiro que oferece, de forma nativa e integrada, gestão de clínica, parcelamento ao paciente e adquirência. Fundada em 2021 por Marcelo Lutz e Roberto Biselli, a empresa se define como um ERP especializado em odontologia, com camada financeira embarcada. Em fevereiro de 2025, captou uma Série A de R$ 132 milhões liderada por Valor Capital e QED Investors, com participação de ONE.VC, Canary, NXTP, Endeavor, Saison e Actyus, este último conduzido por Sérgio Furio, CEO da Creditas. Em 2024 a receita triplicou, a base passou de 6 mil clínicas e o objetivo divulgado é alcançar 10 mil clínicas ativas, com mais de 60 mil pacientes já beneficiados por financiamentos.</w:t>
      </w:r>
    </w:p>
    <w:p w:rsidR="00000000" w:rsidDel="00000000" w:rsidP="00000000" w:rsidRDefault="00000000" w:rsidRPr="00000000" w14:paraId="000000A5">
      <w:pPr>
        <w:numPr>
          <w:ilvl w:val="2"/>
          <w:numId w:val="1"/>
        </w:numPr>
        <w:spacing w:after="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 diferencial </w:t>
      </w:r>
    </w:p>
    <w:p w:rsidR="00000000" w:rsidDel="00000000" w:rsidP="00000000" w:rsidRDefault="00000000" w:rsidRPr="00000000" w14:paraId="000000A6">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diferencial central da Capim é assumir o risco de crédito do paciente diretamente, em vez de apenas intermediar a transação. Quando um financiamento é fechado, a clínica recebe à vista e a Capim fica responsável por toda a cobrança e pela inadimplência, sem direito de regresso contra a clínica em tratamentos já executados. Isso muda a economia da clínica, que deixa de carregar carteira de recebíveis e ganha previsibilidade de caixa, e ao mesmo tempo cria para a Capim um ativo financeiro proprietário, baseado em dados próprios de comportamento de pagamento que se acumulam a cada operação.</w:t>
      </w:r>
    </w:p>
    <w:p w:rsidR="00000000" w:rsidDel="00000000" w:rsidP="00000000" w:rsidRDefault="00000000" w:rsidRPr="00000000" w14:paraId="000000A7">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combinação SaaS, BNPL e POS no mesmo ambiente gera três efeitos competitivos importantes. Primeiro, eleva o ticket médio por clínica, pois a empresa monetiza mensalidade, taxa sobre TPV e spread sobre parcelamento. Segundo, aumenta o custo de troca, já que sair da Capim implica trocar três fornecedores simultaneamente. Terceiro, cria um ciclo de dados próprio, no qual o comportamento financeiro de pacientes e clínicas alimenta o motor de crédito e o produto de gestão, em um loop que concorrentes com apenas um vetor não conseguem replicar.</w:t>
      </w:r>
    </w:p>
    <w:p w:rsidR="00000000" w:rsidDel="00000000" w:rsidP="00000000" w:rsidRDefault="00000000" w:rsidRPr="00000000" w14:paraId="000000A8">
      <w:pPr>
        <w:numPr>
          <w:ilvl w:val="2"/>
          <w:numId w:val="1"/>
        </w:numPr>
        <w:spacing w:after="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Tecnologias e capacidades técnicas </w:t>
      </w:r>
    </w:p>
    <w:p w:rsidR="00000000" w:rsidDel="00000000" w:rsidP="00000000" w:rsidRDefault="00000000" w:rsidRPr="00000000" w14:paraId="000000A9">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plataforma é 100% online, acessível por celular, tablet ou computador, e segue os requisitos da LGPD. As principais capacidades técnicas que sustentam o produto são as seguintes.</w:t>
      </w:r>
    </w:p>
    <w:p w:rsidR="00000000" w:rsidDel="00000000" w:rsidP="00000000" w:rsidRDefault="00000000" w:rsidRPr="00000000" w14:paraId="000000AA">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análise de crédito proprietário, que consulta Serasa, Boa Vista e gera um Score Capim próprio em tempo real, com retorno instantâneo após inserção do CPF do paciente. A análise é oferecida em dois níveis, simples e completa, conforme o nível de detalhamento necessário.</w:t>
      </w:r>
    </w:p>
    <w:p w:rsidR="00000000" w:rsidDel="00000000" w:rsidP="00000000" w:rsidRDefault="00000000" w:rsidRPr="00000000" w14:paraId="000000AB">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parcelamento estruturado em até 36 vezes, com flexibilidade de data de vencimento (dias 5, 10 ou 15) e juros que a empresa afirma serem aproximadamente 50% menores que os praticados por bancos tradicionais para crédito ao consumidor.</w:t>
      </w:r>
    </w:p>
    <w:p w:rsidR="00000000" w:rsidDel="00000000" w:rsidP="00000000" w:rsidRDefault="00000000" w:rsidRPr="00000000" w14:paraId="000000AC">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Régua de cobrança automatizada via WhatsApp, e-mail e ligação telefônica, com lembretes pré-vencimento e fluxo ativo de recuperação de inadimplência conduzido pela própria Capim.</w:t>
      </w:r>
    </w:p>
    <w:p w:rsidR="00000000" w:rsidDel="00000000" w:rsidP="00000000" w:rsidRDefault="00000000" w:rsidRPr="00000000" w14:paraId="000000AD">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Camada de gestão clínica completa, com agenda compartilhável, prontuário eletrônico, anamnese digital, controle de orçamentos, dashboards financeiros e relatórios gerenciais, tudo integrado ao motor financeiro.</w:t>
      </w:r>
    </w:p>
    <w:p w:rsidR="00000000" w:rsidDel="00000000" w:rsidP="00000000" w:rsidRDefault="00000000" w:rsidRPr="00000000" w14:paraId="000000AE">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Terminal POS proprietário, lançado a partir de 2025 com o capital da Série A, integrado ao sistema SaaS e ao módulo financeiro, com suporte a crédito, débito e Pix. A integração ao prontuário e ao histórico do paciente é o que diferencia esse POS dos players generalistas.</w:t>
      </w:r>
    </w:p>
    <w:p w:rsidR="00000000" w:rsidDel="00000000" w:rsidP="00000000" w:rsidRDefault="00000000" w:rsidRPr="00000000" w14:paraId="000000AF">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Camada de inteligência artificial em desenvolvimento, voltada à automação de tarefas administrativas, geração de alertas, previsões e sugestões para o gestor da clínica, com o objetivo de reduzir a dependência de conhecimento técnico para extrair valor da plataforma.</w:t>
      </w:r>
    </w:p>
    <w:p w:rsidR="00000000" w:rsidDel="00000000" w:rsidP="00000000" w:rsidRDefault="00000000" w:rsidRPr="00000000" w14:paraId="000000B0">
      <w:pPr>
        <w:numPr>
          <w:ilvl w:val="2"/>
          <w:numId w:val="1"/>
        </w:numPr>
        <w:spacing w:after="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Síntese do posicionamento </w:t>
      </w:r>
    </w:p>
    <w:p w:rsidR="00000000" w:rsidDel="00000000" w:rsidP="00000000" w:rsidRDefault="00000000" w:rsidRPr="00000000" w14:paraId="000000B1">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Capim ocupa uma posição estratégica única no cruzamento entre healthtech e fintech, dentro de um nicho (odontologia) historicamente subatendido por sistemas de saúde médica. Ao combinar tecnologia, crédito proprietário e adquirência em uma única plataforma, a empresa transforma a clínica odontológica em um cliente multiproduto, com receita recorrente diversificada e alto custo de troca, ao mesmo tempo em que constrói uma base de dados de comportamento financeiro que tende a se tornar uma vantagem competitiva difícil de replicar pelos concorrentes atuais. </w:t>
      </w: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numPr>
          <w:ilvl w:val="0"/>
          <w:numId w:val="1"/>
        </w:numPr>
        <w:spacing w:after="240" w:before="360" w:line="276" w:lineRule="auto"/>
        <w:ind w:left="708.6614173228347" w:hanging="360"/>
        <w:jc w:val="both"/>
        <w:rPr>
          <w:rFonts w:ascii="Times New Roman" w:cs="Times New Roman" w:eastAsia="Times New Roman" w:hAnsi="Times New Roman"/>
          <w:b w:val="1"/>
          <w:bCs w:val="1"/>
          <w:sz w:val="28"/>
          <w:szCs w:val="28"/>
        </w:rPr>
      </w:pPr>
      <w:bookmarkStart w:colFirst="0" w:colLast="0" w:name="_bo9ifrfckcri" w:id="8"/>
      <w:bookmarkEnd w:id="8"/>
      <w:r w:rsidDel="00000000" w:rsidR="00000000" w:rsidRPr="00000000">
        <w:rPr>
          <w:rFonts w:ascii="Times New Roman" w:cs="Times New Roman" w:eastAsia="Times New Roman" w:hAnsi="Times New Roman"/>
          <w:b w:val="1"/>
          <w:bCs w:val="1"/>
          <w:sz w:val="28"/>
          <w:szCs w:val="28"/>
          <w:rtl w:val="0"/>
        </w:rPr>
        <w:t xml:space="preserve">Análise organizacional</w:t>
      </w:r>
    </w:p>
    <w:p w:rsidR="00000000" w:rsidDel="00000000" w:rsidP="00000000" w:rsidRDefault="00000000" w:rsidRPr="00000000" w14:paraId="000000B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presente seção analisa a estrutura organizacional da Capim Software a partir de quatro perspectivas complementares: hierarquia interna, Estrela de Galbraith, Configuração de Mintzberg e Análise SWOT. As informações têm como base a entrevista com Lucas Mathias (PM dos experimentos e integrante do time fundador), a visita à sede e dados secundários.</w:t>
      </w:r>
    </w:p>
    <w:p w:rsidR="00000000" w:rsidDel="00000000" w:rsidP="00000000" w:rsidRDefault="00000000" w:rsidRPr="00000000" w14:paraId="000000B4">
      <w:pPr>
        <w:numPr>
          <w:ilvl w:val="1"/>
          <w:numId w:val="1"/>
        </w:numPr>
        <w:spacing w:after="160" w:line="360" w:lineRule="auto"/>
        <w:ind w:left="144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Hierarquia</w:t>
      </w:r>
      <w:r w:rsidDel="00000000" w:rsidR="00000000" w:rsidRPr="00000000">
        <w:rPr>
          <w:rtl w:val="0"/>
        </w:rPr>
      </w:r>
    </w:p>
    <w:p w:rsidR="00000000" w:rsidDel="00000000" w:rsidP="00000000" w:rsidRDefault="00000000" w:rsidRPr="00000000" w14:paraId="000000B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Capim, com cerca de 150 colaboradores em 2026, organiza-se em </w:t>
      </w:r>
      <w:r w:rsidDel="00000000" w:rsidR="00000000" w:rsidRPr="00000000">
        <w:rPr>
          <w:rFonts w:ascii="Times New Roman" w:cs="Times New Roman" w:eastAsia="Times New Roman" w:hAnsi="Times New Roman"/>
          <w:i w:val="1"/>
          <w:iCs w:val="1"/>
          <w:sz w:val="24"/>
          <w:szCs w:val="24"/>
          <w:rtl w:val="0"/>
        </w:rPr>
        <w:t xml:space="preserve">squads</w:t>
      </w:r>
      <w:r w:rsidDel="00000000" w:rsidR="00000000" w:rsidRPr="00000000">
        <w:rPr>
          <w:rFonts w:ascii="Times New Roman" w:cs="Times New Roman" w:eastAsia="Times New Roman" w:hAnsi="Times New Roman"/>
          <w:sz w:val="24"/>
          <w:szCs w:val="24"/>
          <w:rtl w:val="0"/>
        </w:rPr>
        <w:t xml:space="preserve"> multidisciplinares por produto, com coordenação central exercida pela Diretoria de Produto. Cada </w:t>
      </w:r>
      <w:r w:rsidDel="00000000" w:rsidR="00000000" w:rsidRPr="00000000">
        <w:rPr>
          <w:rFonts w:ascii="Times New Roman" w:cs="Times New Roman" w:eastAsia="Times New Roman" w:hAnsi="Times New Roman"/>
          <w:i w:val="1"/>
          <w:iCs w:val="1"/>
          <w:sz w:val="24"/>
          <w:szCs w:val="24"/>
          <w:rtl w:val="0"/>
        </w:rPr>
        <w:t xml:space="preserve">squad</w:t>
      </w:r>
      <w:r w:rsidDel="00000000" w:rsidR="00000000" w:rsidRPr="00000000">
        <w:rPr>
          <w:rFonts w:ascii="Times New Roman" w:cs="Times New Roman" w:eastAsia="Times New Roman" w:hAnsi="Times New Roman"/>
          <w:sz w:val="24"/>
          <w:szCs w:val="24"/>
          <w:rtl w:val="0"/>
        </w:rPr>
        <w:t xml:space="preserve"> é autônomo na operação, mas alinhado estrategicamente por meio de dois ritos formais.</w:t>
      </w:r>
    </w:p>
    <w:p w:rsidR="00000000" w:rsidDel="00000000" w:rsidP="00000000" w:rsidRDefault="00000000" w:rsidRPr="00000000" w14:paraId="000000B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27300"/>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Style w:val="Heading3"/>
        <w:spacing w:after="160" w:before="0" w:line="360" w:lineRule="auto"/>
        <w:jc w:val="center"/>
        <w:rPr>
          <w:rFonts w:ascii="Times New Roman" w:cs="Times New Roman" w:eastAsia="Times New Roman" w:hAnsi="Times New Roman"/>
          <w:color w:val="000000"/>
          <w:sz w:val="20"/>
          <w:szCs w:val="20"/>
        </w:rPr>
      </w:pPr>
      <w:bookmarkStart w:colFirst="0" w:colLast="0" w:name="_xb4to6v2ihnh" w:id="9"/>
      <w:bookmarkEnd w:id="9"/>
      <w:r w:rsidDel="00000000" w:rsidR="00000000" w:rsidRPr="00000000">
        <w:rPr>
          <w:rFonts w:ascii="Times New Roman" w:cs="Times New Roman" w:eastAsia="Times New Roman" w:hAnsi="Times New Roman"/>
          <w:color w:val="000000"/>
          <w:sz w:val="20"/>
          <w:szCs w:val="20"/>
          <w:rtl w:val="0"/>
        </w:rPr>
        <w:t xml:space="preserve">Figura 4 - Organograma resumido da Capim</w:t>
      </w:r>
    </w:p>
    <w:p w:rsidR="00000000" w:rsidDel="00000000" w:rsidP="00000000" w:rsidRDefault="00000000" w:rsidRPr="00000000" w14:paraId="000000B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Ritos de coordenação:</w:t>
      </w: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tcBorders>
              <w:top w:color="f3f3f3" w:space="0" w:sz="8" w:val="single"/>
              <w:left w:color="f3f3f3" w:space="0" w:sz="8" w:val="single"/>
              <w:bottom w:color="f3f3f3" w:space="0" w:sz="8" w:val="single"/>
              <w:right w:color="f3f3f3" w:space="0" w:sz="8" w:val="single"/>
            </w:tcBorders>
            <w:shd w:fill="094478" w:val="clear"/>
            <w:tcMar>
              <w:top w:w="0.0" w:type="dxa"/>
              <w:left w:w="0.0" w:type="dxa"/>
              <w:bottom w:w="0.0" w:type="dxa"/>
              <w:right w:w="0.0" w:type="dxa"/>
            </w:tcMar>
            <w:vAlign w:val="top"/>
          </w:tcPr>
          <w:p w:rsidR="00000000" w:rsidDel="00000000" w:rsidP="00000000" w:rsidRDefault="00000000" w:rsidRPr="00000000" w14:paraId="000000B9">
            <w:pPr>
              <w:spacing w:after="160" w:line="360" w:lineRule="auto"/>
              <w:rPr>
                <w:rFonts w:ascii="Times New Roman" w:cs="Times New Roman" w:eastAsia="Times New Roman" w:hAnsi="Times New Roman"/>
                <w:b w:val="1"/>
                <w:bCs w:val="1"/>
                <w:color w:val="f3f3f3"/>
                <w:sz w:val="20"/>
                <w:szCs w:val="20"/>
              </w:rPr>
            </w:pPr>
            <w:r w:rsidDel="00000000" w:rsidR="00000000" w:rsidRPr="00000000">
              <w:rPr>
                <w:rFonts w:ascii="Times New Roman" w:cs="Times New Roman" w:eastAsia="Times New Roman" w:hAnsi="Times New Roman"/>
                <w:b w:val="1"/>
                <w:bCs w:val="1"/>
                <w:color w:val="f3f3f3"/>
                <w:sz w:val="20"/>
                <w:szCs w:val="20"/>
                <w:rtl w:val="0"/>
              </w:rPr>
              <w:t xml:space="preserve">Rito</w:t>
            </w:r>
          </w:p>
        </w:tc>
        <w:tc>
          <w:tcPr>
            <w:tcBorders>
              <w:top w:color="f3f3f3" w:space="0" w:sz="8" w:val="single"/>
              <w:left w:color="f3f3f3" w:space="0" w:sz="8" w:val="single"/>
              <w:bottom w:color="f3f3f3" w:space="0" w:sz="8" w:val="single"/>
              <w:right w:color="f3f3f3" w:space="0" w:sz="8" w:val="single"/>
            </w:tcBorders>
            <w:shd w:fill="094478" w:val="clear"/>
            <w:tcMar>
              <w:top w:w="0.0" w:type="dxa"/>
              <w:left w:w="0.0" w:type="dxa"/>
              <w:bottom w:w="0.0" w:type="dxa"/>
              <w:right w:w="0.0" w:type="dxa"/>
            </w:tcMar>
            <w:vAlign w:val="top"/>
          </w:tcPr>
          <w:p w:rsidR="00000000" w:rsidDel="00000000" w:rsidP="00000000" w:rsidRDefault="00000000" w:rsidRPr="00000000" w14:paraId="000000BA">
            <w:pPr>
              <w:spacing w:after="160" w:line="360" w:lineRule="auto"/>
              <w:rPr>
                <w:rFonts w:ascii="Times New Roman" w:cs="Times New Roman" w:eastAsia="Times New Roman" w:hAnsi="Times New Roman"/>
                <w:b w:val="1"/>
                <w:bCs w:val="1"/>
                <w:color w:val="f3f3f3"/>
                <w:sz w:val="20"/>
                <w:szCs w:val="20"/>
              </w:rPr>
            </w:pPr>
            <w:r w:rsidDel="00000000" w:rsidR="00000000" w:rsidRPr="00000000">
              <w:rPr>
                <w:rFonts w:ascii="Times New Roman" w:cs="Times New Roman" w:eastAsia="Times New Roman" w:hAnsi="Times New Roman"/>
                <w:b w:val="1"/>
                <w:bCs w:val="1"/>
                <w:color w:val="f3f3f3"/>
                <w:sz w:val="20"/>
                <w:szCs w:val="20"/>
                <w:rtl w:val="0"/>
              </w:rPr>
              <w:t xml:space="preserve">Frequência</w:t>
            </w:r>
          </w:p>
        </w:tc>
        <w:tc>
          <w:tcPr>
            <w:tcBorders>
              <w:top w:color="f3f3f3" w:space="0" w:sz="8" w:val="single"/>
              <w:left w:color="f3f3f3" w:space="0" w:sz="8" w:val="single"/>
              <w:bottom w:color="f3f3f3" w:space="0" w:sz="8" w:val="single"/>
              <w:right w:color="f3f3f3" w:space="0" w:sz="8" w:val="single"/>
            </w:tcBorders>
            <w:shd w:fill="094478" w:val="clear"/>
            <w:tcMar>
              <w:top w:w="0.0" w:type="dxa"/>
              <w:left w:w="0.0" w:type="dxa"/>
              <w:bottom w:w="0.0" w:type="dxa"/>
              <w:right w:w="0.0" w:type="dxa"/>
            </w:tcMar>
            <w:vAlign w:val="top"/>
          </w:tcPr>
          <w:p w:rsidR="00000000" w:rsidDel="00000000" w:rsidP="00000000" w:rsidRDefault="00000000" w:rsidRPr="00000000" w14:paraId="000000BB">
            <w:pPr>
              <w:spacing w:after="160" w:line="360" w:lineRule="auto"/>
              <w:rPr>
                <w:rFonts w:ascii="Times New Roman" w:cs="Times New Roman" w:eastAsia="Times New Roman" w:hAnsi="Times New Roman"/>
                <w:b w:val="1"/>
                <w:bCs w:val="1"/>
                <w:color w:val="f3f3f3"/>
                <w:sz w:val="20"/>
                <w:szCs w:val="20"/>
              </w:rPr>
            </w:pPr>
            <w:r w:rsidDel="00000000" w:rsidR="00000000" w:rsidRPr="00000000">
              <w:rPr>
                <w:rFonts w:ascii="Times New Roman" w:cs="Times New Roman" w:eastAsia="Times New Roman" w:hAnsi="Times New Roman"/>
                <w:b w:val="1"/>
                <w:bCs w:val="1"/>
                <w:color w:val="f3f3f3"/>
                <w:sz w:val="20"/>
                <w:szCs w:val="20"/>
                <w:rtl w:val="0"/>
              </w:rPr>
              <w:t xml:space="preserve">Participantes</w:t>
            </w:r>
          </w:p>
        </w:tc>
        <w:tc>
          <w:tcPr>
            <w:tcBorders>
              <w:top w:color="f3f3f3" w:space="0" w:sz="8" w:val="single"/>
              <w:left w:color="f3f3f3" w:space="0" w:sz="8" w:val="single"/>
              <w:bottom w:color="f3f3f3" w:space="0" w:sz="8" w:val="single"/>
              <w:right w:color="f3f3f3" w:space="0" w:sz="8" w:val="single"/>
            </w:tcBorders>
            <w:shd w:fill="094478" w:val="clear"/>
            <w:tcMar>
              <w:top w:w="0.0" w:type="dxa"/>
              <w:left w:w="0.0" w:type="dxa"/>
              <w:bottom w:w="0.0" w:type="dxa"/>
              <w:right w:w="0.0" w:type="dxa"/>
            </w:tcMar>
            <w:vAlign w:val="top"/>
          </w:tcPr>
          <w:p w:rsidR="00000000" w:rsidDel="00000000" w:rsidP="00000000" w:rsidRDefault="00000000" w:rsidRPr="00000000" w14:paraId="000000BC">
            <w:pPr>
              <w:spacing w:after="160" w:line="360" w:lineRule="auto"/>
              <w:rPr>
                <w:rFonts w:ascii="Times New Roman" w:cs="Times New Roman" w:eastAsia="Times New Roman" w:hAnsi="Times New Roman"/>
                <w:b w:val="1"/>
                <w:bCs w:val="1"/>
                <w:color w:val="f3f3f3"/>
                <w:sz w:val="20"/>
                <w:szCs w:val="20"/>
              </w:rPr>
            </w:pPr>
            <w:r w:rsidDel="00000000" w:rsidR="00000000" w:rsidRPr="00000000">
              <w:rPr>
                <w:rFonts w:ascii="Times New Roman" w:cs="Times New Roman" w:eastAsia="Times New Roman" w:hAnsi="Times New Roman"/>
                <w:b w:val="1"/>
                <w:bCs w:val="1"/>
                <w:color w:val="f3f3f3"/>
                <w:sz w:val="20"/>
                <w:szCs w:val="20"/>
                <w:rtl w:val="0"/>
              </w:rPr>
              <w:t xml:space="preserve">Objetivo</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BD">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Reunião de Produto</w:t>
            </w:r>
          </w:p>
        </w:tc>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BE">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Quinzenal</w:t>
            </w:r>
          </w:p>
        </w:tc>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BF">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Diretor de Produto, PMs, </w:t>
            </w:r>
            <w:r w:rsidDel="00000000" w:rsidR="00000000" w:rsidRPr="00000000">
              <w:rPr>
                <w:rFonts w:ascii="Times New Roman" w:cs="Times New Roman" w:eastAsia="Times New Roman" w:hAnsi="Times New Roman"/>
                <w:i w:val="1"/>
                <w:iCs w:val="1"/>
                <w:sz w:val="20"/>
                <w:szCs w:val="20"/>
                <w:rtl w:val="0"/>
              </w:rPr>
              <w:t xml:space="preserve">design</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C0">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Alinhar prioridades e evitar sobreposição entre </w:t>
            </w:r>
            <w:r w:rsidDel="00000000" w:rsidR="00000000" w:rsidRPr="00000000">
              <w:rPr>
                <w:rFonts w:ascii="Times New Roman" w:cs="Times New Roman" w:eastAsia="Times New Roman" w:hAnsi="Times New Roman"/>
                <w:i w:val="1"/>
                <w:iCs w:val="1"/>
                <w:sz w:val="20"/>
                <w:szCs w:val="20"/>
                <w:rtl w:val="0"/>
              </w:rPr>
              <w:t xml:space="preserve">squads</w:t>
            </w:r>
            <w:r w:rsidDel="00000000" w:rsidR="00000000" w:rsidRPr="00000000">
              <w:rPr>
                <w:rtl w:val="0"/>
              </w:rPr>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C1">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Reunião Estratégica</w:t>
            </w:r>
          </w:p>
        </w:tc>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C2">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Semanal</w:t>
            </w:r>
          </w:p>
        </w:tc>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C3">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CEO, Diretor de Produto, PM de Experimentos, Líder de Tecnologia</w:t>
            </w:r>
          </w:p>
        </w:tc>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C4">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Definir rumos e tratar problemas críticos</w:t>
            </w:r>
          </w:p>
        </w:tc>
      </w:tr>
    </w:tbl>
    <w:p w:rsidR="00000000" w:rsidDel="00000000" w:rsidP="00000000" w:rsidRDefault="00000000" w:rsidRPr="00000000" w14:paraId="000000C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7">
      <w:pPr>
        <w:numPr>
          <w:ilvl w:val="1"/>
          <w:numId w:val="1"/>
        </w:numPr>
        <w:spacing w:after="160" w:line="360" w:lineRule="auto"/>
        <w:ind w:left="144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Estrela de Galbraith</w:t>
      </w:r>
      <w:r w:rsidDel="00000000" w:rsidR="00000000" w:rsidRPr="00000000">
        <w:rPr>
          <w:rtl w:val="0"/>
        </w:rPr>
      </w:r>
    </w:p>
    <w:p w:rsidR="00000000" w:rsidDel="00000000" w:rsidP="00000000" w:rsidRDefault="00000000" w:rsidRPr="00000000" w14:paraId="000000C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Modelo de Galbraith avalia o alinhamento entre cinco dimensões organizacionais. A tabela a seguir sintetiza a análise para a Capim.</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7815"/>
        <w:tblGridChange w:id="0">
          <w:tblGrid>
            <w:gridCol w:w="1185"/>
            <w:gridCol w:w="7815"/>
          </w:tblGrid>
        </w:tblGridChange>
      </w:tblGrid>
      <w:tr>
        <w:trPr>
          <w:cantSplit w:val="0"/>
          <w:tblHeader w:val="1"/>
        </w:trPr>
        <w:tc>
          <w:tcPr>
            <w:tcBorders>
              <w:top w:color="f3f3f3" w:space="0" w:sz="8" w:val="single"/>
              <w:left w:color="f3f3f3" w:space="0" w:sz="8" w:val="single"/>
              <w:bottom w:color="f3f3f3" w:space="0" w:sz="8" w:val="single"/>
              <w:right w:color="f3f3f3" w:space="0" w:sz="8" w:val="single"/>
            </w:tcBorders>
            <w:shd w:fill="094478" w:val="clear"/>
            <w:tcMar>
              <w:top w:w="0.0" w:type="dxa"/>
              <w:left w:w="0.0" w:type="dxa"/>
              <w:bottom w:w="0.0" w:type="dxa"/>
              <w:right w:w="0.0" w:type="dxa"/>
            </w:tcMar>
            <w:vAlign w:val="top"/>
          </w:tcPr>
          <w:p w:rsidR="00000000" w:rsidDel="00000000" w:rsidP="00000000" w:rsidRDefault="00000000" w:rsidRPr="00000000" w14:paraId="000000C9">
            <w:pPr>
              <w:spacing w:after="160" w:line="360" w:lineRule="auto"/>
              <w:rPr>
                <w:rFonts w:ascii="Times New Roman" w:cs="Times New Roman" w:eastAsia="Times New Roman" w:hAnsi="Times New Roman"/>
                <w:b w:val="1"/>
                <w:bCs w:val="1"/>
                <w:color w:val="f3f3f3"/>
                <w:sz w:val="20"/>
                <w:szCs w:val="20"/>
              </w:rPr>
            </w:pPr>
            <w:r w:rsidDel="00000000" w:rsidR="00000000" w:rsidRPr="00000000">
              <w:rPr>
                <w:rFonts w:ascii="Times New Roman" w:cs="Times New Roman" w:eastAsia="Times New Roman" w:hAnsi="Times New Roman"/>
                <w:b w:val="1"/>
                <w:bCs w:val="1"/>
                <w:color w:val="f3f3f3"/>
                <w:sz w:val="20"/>
                <w:szCs w:val="20"/>
                <w:rtl w:val="0"/>
              </w:rPr>
              <w:t xml:space="preserve">Dimensão</w:t>
            </w:r>
          </w:p>
        </w:tc>
        <w:tc>
          <w:tcPr>
            <w:tcBorders>
              <w:top w:color="f3f3f3" w:space="0" w:sz="8" w:val="single"/>
              <w:left w:color="f3f3f3" w:space="0" w:sz="8" w:val="single"/>
              <w:bottom w:color="f3f3f3" w:space="0" w:sz="8" w:val="single"/>
              <w:right w:color="f3f3f3" w:space="0" w:sz="8" w:val="single"/>
            </w:tcBorders>
            <w:shd w:fill="094478" w:val="clear"/>
            <w:tcMar>
              <w:top w:w="0.0" w:type="dxa"/>
              <w:left w:w="0.0" w:type="dxa"/>
              <w:bottom w:w="0.0" w:type="dxa"/>
              <w:right w:w="0.0" w:type="dxa"/>
            </w:tcMar>
            <w:vAlign w:val="top"/>
          </w:tcPr>
          <w:p w:rsidR="00000000" w:rsidDel="00000000" w:rsidP="00000000" w:rsidRDefault="00000000" w:rsidRPr="00000000" w14:paraId="000000CA">
            <w:pPr>
              <w:spacing w:after="160" w:line="360" w:lineRule="auto"/>
              <w:rPr>
                <w:rFonts w:ascii="Times New Roman" w:cs="Times New Roman" w:eastAsia="Times New Roman" w:hAnsi="Times New Roman"/>
                <w:b w:val="1"/>
                <w:bCs w:val="1"/>
                <w:color w:val="f3f3f3"/>
                <w:sz w:val="20"/>
                <w:szCs w:val="20"/>
              </w:rPr>
            </w:pPr>
            <w:r w:rsidDel="00000000" w:rsidR="00000000" w:rsidRPr="00000000">
              <w:rPr>
                <w:rFonts w:ascii="Times New Roman" w:cs="Times New Roman" w:eastAsia="Times New Roman" w:hAnsi="Times New Roman"/>
                <w:b w:val="1"/>
                <w:bCs w:val="1"/>
                <w:color w:val="f3f3f3"/>
                <w:sz w:val="20"/>
                <w:szCs w:val="20"/>
                <w:rtl w:val="0"/>
              </w:rPr>
              <w:t xml:space="preserve">Análise para a Capim</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CB">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Estratégia</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CC">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Aprofundar penetração em odontologia via ecossistema integrado (crédito + gestão + maquininha + carnê). Foco em "agenda cheia e rentável" para clínicas. Crescimento por dois caminhos: melhorias incrementais nos produtos existentes e </w:t>
            </w:r>
            <w:r w:rsidDel="00000000" w:rsidR="00000000" w:rsidRPr="00000000">
              <w:rPr>
                <w:rFonts w:ascii="Times New Roman" w:cs="Times New Roman" w:eastAsia="Times New Roman" w:hAnsi="Times New Roman"/>
                <w:i w:val="1"/>
                <w:iCs w:val="1"/>
                <w:sz w:val="20"/>
                <w:szCs w:val="20"/>
                <w:rtl w:val="0"/>
              </w:rPr>
              <w:t xml:space="preserve">home runs</w:t>
            </w:r>
            <w:r w:rsidDel="00000000" w:rsidR="00000000" w:rsidRPr="00000000">
              <w:rPr>
                <w:rFonts w:ascii="Times New Roman" w:cs="Times New Roman" w:eastAsia="Times New Roman" w:hAnsi="Times New Roman"/>
                <w:sz w:val="20"/>
                <w:szCs w:val="20"/>
                <w:rtl w:val="0"/>
              </w:rPr>
              <w:t xml:space="preserve"> experimentais (como o modelo B2C).</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CD">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Estrutura</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CE">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Squads</w:t>
            </w:r>
            <w:r w:rsidDel="00000000" w:rsidR="00000000" w:rsidRPr="00000000">
              <w:rPr>
                <w:rFonts w:ascii="Times New Roman" w:cs="Times New Roman" w:eastAsia="Times New Roman" w:hAnsi="Times New Roman"/>
                <w:sz w:val="20"/>
                <w:szCs w:val="20"/>
                <w:rtl w:val="0"/>
              </w:rPr>
              <w:t xml:space="preserve"> autônomos por produto, com coordenação central da Diretoria de Produto. Organização enxuta (~150 pessoas) e horizontal nas decisões operacionais.</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CF">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Processos</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D0">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Combinação adaptada de Scrum (</w:t>
            </w:r>
            <w:r w:rsidDel="00000000" w:rsidR="00000000" w:rsidRPr="00000000">
              <w:rPr>
                <w:rFonts w:ascii="Times New Roman" w:cs="Times New Roman" w:eastAsia="Times New Roman" w:hAnsi="Times New Roman"/>
                <w:i w:val="1"/>
                <w:iCs w:val="1"/>
                <w:sz w:val="20"/>
                <w:szCs w:val="20"/>
                <w:rtl w:val="0"/>
              </w:rPr>
              <w:t xml:space="preserve">sprints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boards</w:t>
            </w:r>
            <w:r w:rsidDel="00000000" w:rsidR="00000000" w:rsidRPr="00000000">
              <w:rPr>
                <w:rFonts w:ascii="Times New Roman" w:cs="Times New Roman" w:eastAsia="Times New Roman" w:hAnsi="Times New Roman"/>
                <w:sz w:val="20"/>
                <w:szCs w:val="20"/>
                <w:rtl w:val="0"/>
              </w:rPr>
              <w:t xml:space="preserve">) com </w:t>
            </w:r>
            <w:r w:rsidDel="00000000" w:rsidR="00000000" w:rsidRPr="00000000">
              <w:rPr>
                <w:rFonts w:ascii="Times New Roman" w:cs="Times New Roman" w:eastAsia="Times New Roman" w:hAnsi="Times New Roman"/>
                <w:i w:val="1"/>
                <w:iCs w:val="1"/>
                <w:sz w:val="20"/>
                <w:szCs w:val="20"/>
                <w:rtl w:val="0"/>
              </w:rPr>
              <w:t xml:space="preserve">Stage-Gates</w:t>
            </w:r>
            <w:r w:rsidDel="00000000" w:rsidR="00000000" w:rsidRPr="00000000">
              <w:rPr>
                <w:rFonts w:ascii="Times New Roman" w:cs="Times New Roman" w:eastAsia="Times New Roman" w:hAnsi="Times New Roman"/>
                <w:sz w:val="20"/>
                <w:szCs w:val="20"/>
                <w:rtl w:val="0"/>
              </w:rPr>
              <w:t xml:space="preserve"> internos: </w:t>
            </w:r>
            <w:r w:rsidDel="00000000" w:rsidR="00000000" w:rsidRPr="00000000">
              <w:rPr>
                <w:rFonts w:ascii="Cardo" w:cs="Cardo" w:eastAsia="Cardo" w:hAnsi="Cardo"/>
                <w:b w:val="1"/>
                <w:bCs w:val="1"/>
                <w:sz w:val="20"/>
                <w:szCs w:val="20"/>
                <w:rtl w:val="0"/>
              </w:rPr>
              <w:t xml:space="preserve">Garagem 2 → Garagem 1 → Rua</w:t>
            </w:r>
            <w:r w:rsidDel="00000000" w:rsidR="00000000" w:rsidRPr="00000000">
              <w:rPr>
                <w:rFonts w:ascii="Cardo" w:cs="Cardo" w:eastAsia="Cardo" w:hAnsi="Cardo"/>
                <w:sz w:val="20"/>
                <w:szCs w:val="20"/>
                <w:rtl w:val="0"/>
              </w:rPr>
              <w:t xml:space="preserve">. Progressão controlada pelo número de clínicas expostas (5–10 → 50–100 → 500+). Métrica de sucesso por iniciativa, revisável durante o projeto.</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D1">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Recompensas</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D2">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Tema não aprofundado na entrevista. Indícios apontam para reconhecimento por autonomia, </w:t>
            </w:r>
            <w:r w:rsidDel="00000000" w:rsidR="00000000" w:rsidRPr="00000000">
              <w:rPr>
                <w:rFonts w:ascii="Times New Roman" w:cs="Times New Roman" w:eastAsia="Times New Roman" w:hAnsi="Times New Roman"/>
                <w:i w:val="1"/>
                <w:iCs w:val="1"/>
                <w:sz w:val="20"/>
                <w:szCs w:val="20"/>
                <w:rtl w:val="0"/>
              </w:rPr>
              <w:t xml:space="preserve">ownership</w:t>
            </w:r>
            <w:r w:rsidDel="00000000" w:rsidR="00000000" w:rsidRPr="00000000">
              <w:rPr>
                <w:rFonts w:ascii="Times New Roman" w:cs="Times New Roman" w:eastAsia="Times New Roman" w:hAnsi="Times New Roman"/>
                <w:sz w:val="20"/>
                <w:szCs w:val="20"/>
                <w:rtl w:val="0"/>
              </w:rPr>
              <w:t xml:space="preserve"> e exposição direta a problemas estratégicos junto ao CEO. Valores reforçam a hipótese: "Doideira produtiva", "Olho no olho, sem fofoca", "Problema da Capim é problema meu".</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D3">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Pessoas</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D4">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fundador com formação executiva (MBA internacional). Cultura de iteração rápida, uso intensivo de IA (Claude, Cursor) e proximidade com o usuário final.</w:t>
            </w:r>
          </w:p>
        </w:tc>
      </w:tr>
    </w:tbl>
    <w:p w:rsidR="00000000" w:rsidDel="00000000" w:rsidP="00000000" w:rsidRDefault="00000000" w:rsidRPr="00000000" w14:paraId="000000D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As cinco dimensões mostram-se alinhadas: estratégia experimental sustentada por estrutura enxuta, processos adaptáveis e pessoas culturalmente engajadas.</w:t>
      </w:r>
      <w:r w:rsidDel="00000000" w:rsidR="00000000" w:rsidRPr="00000000">
        <w:rPr>
          <w:rtl w:val="0"/>
        </w:rPr>
      </w:r>
    </w:p>
    <w:p w:rsidR="00000000" w:rsidDel="00000000" w:rsidP="00000000" w:rsidRDefault="00000000" w:rsidRPr="00000000" w14:paraId="000000D7">
      <w:pPr>
        <w:spacing w:after="160" w:line="36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8">
      <w:pPr>
        <w:numPr>
          <w:ilvl w:val="1"/>
          <w:numId w:val="1"/>
        </w:numPr>
        <w:spacing w:after="160" w:line="360" w:lineRule="auto"/>
        <w:ind w:left="144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Configuração de Mintzberg</w:t>
      </w:r>
      <w:r w:rsidDel="00000000" w:rsidR="00000000" w:rsidRPr="00000000">
        <w:rPr>
          <w:rtl w:val="0"/>
        </w:rPr>
      </w:r>
    </w:p>
    <w:p w:rsidR="00000000" w:rsidDel="00000000" w:rsidP="00000000" w:rsidRDefault="00000000" w:rsidRPr="00000000" w14:paraId="000000D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indica que a Capim se enquadra majoritariamente como </w:t>
      </w:r>
      <w:r w:rsidDel="00000000" w:rsidR="00000000" w:rsidRPr="00000000">
        <w:rPr>
          <w:rFonts w:ascii="Times New Roman" w:cs="Times New Roman" w:eastAsia="Times New Roman" w:hAnsi="Times New Roman"/>
          <w:b w:val="1"/>
          <w:bCs w:val="1"/>
          <w:i w:val="1"/>
          <w:iCs w:val="1"/>
          <w:sz w:val="24"/>
          <w:szCs w:val="24"/>
          <w:rtl w:val="0"/>
        </w:rPr>
        <w:t xml:space="preserve">adhocracia </w:t>
      </w:r>
      <w:r w:rsidDel="00000000" w:rsidR="00000000" w:rsidRPr="00000000">
        <w:rPr>
          <w:rFonts w:ascii="Times New Roman" w:cs="Times New Roman" w:eastAsia="Times New Roman" w:hAnsi="Times New Roman"/>
          <w:b w:val="1"/>
          <w:bCs w:val="1"/>
          <w:sz w:val="24"/>
          <w:szCs w:val="24"/>
          <w:rtl w:val="0"/>
        </w:rPr>
        <w:t xml:space="preserve">operacional</w:t>
      </w:r>
      <w:r w:rsidDel="00000000" w:rsidR="00000000" w:rsidRPr="00000000">
        <w:rPr>
          <w:rFonts w:ascii="Times New Roman" w:cs="Times New Roman" w:eastAsia="Times New Roman" w:hAnsi="Times New Roman"/>
          <w:sz w:val="24"/>
          <w:szCs w:val="24"/>
          <w:rtl w:val="0"/>
        </w:rPr>
        <w:t xml:space="preserve">, configuração típica de organizações cuja atividade central é a inovação.</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tcBorders>
              <w:top w:color="f3f3f3" w:space="0" w:sz="8" w:val="single"/>
              <w:left w:color="f3f3f3" w:space="0" w:sz="8" w:val="single"/>
              <w:bottom w:color="f3f3f3" w:space="0" w:sz="8" w:val="single"/>
              <w:right w:color="f3f3f3" w:space="0" w:sz="8" w:val="single"/>
            </w:tcBorders>
            <w:shd w:fill="094478" w:val="clear"/>
            <w:tcMar>
              <w:top w:w="0.0" w:type="dxa"/>
              <w:left w:w="0.0" w:type="dxa"/>
              <w:bottom w:w="0.0" w:type="dxa"/>
              <w:right w:w="0.0" w:type="dxa"/>
            </w:tcMar>
            <w:vAlign w:val="top"/>
          </w:tcPr>
          <w:p w:rsidR="00000000" w:rsidDel="00000000" w:rsidP="00000000" w:rsidRDefault="00000000" w:rsidRPr="00000000" w14:paraId="000000DA">
            <w:pPr>
              <w:spacing w:after="160" w:line="360" w:lineRule="auto"/>
              <w:rPr>
                <w:rFonts w:ascii="Times New Roman" w:cs="Times New Roman" w:eastAsia="Times New Roman" w:hAnsi="Times New Roman"/>
                <w:b w:val="1"/>
                <w:bCs w:val="1"/>
                <w:color w:val="f3f3f3"/>
                <w:sz w:val="20"/>
                <w:szCs w:val="20"/>
              </w:rPr>
            </w:pPr>
            <w:r w:rsidDel="00000000" w:rsidR="00000000" w:rsidRPr="00000000">
              <w:rPr>
                <w:rFonts w:ascii="Times New Roman" w:cs="Times New Roman" w:eastAsia="Times New Roman" w:hAnsi="Times New Roman"/>
                <w:b w:val="1"/>
                <w:bCs w:val="1"/>
                <w:color w:val="f3f3f3"/>
                <w:sz w:val="20"/>
                <w:szCs w:val="20"/>
                <w:rtl w:val="0"/>
              </w:rPr>
              <w:t xml:space="preserve">Elemento de Mintzberg</w:t>
            </w:r>
          </w:p>
        </w:tc>
        <w:tc>
          <w:tcPr>
            <w:tcBorders>
              <w:top w:color="f3f3f3" w:space="0" w:sz="8" w:val="single"/>
              <w:left w:color="f3f3f3" w:space="0" w:sz="8" w:val="single"/>
              <w:bottom w:color="f3f3f3" w:space="0" w:sz="8" w:val="single"/>
              <w:right w:color="f3f3f3" w:space="0" w:sz="8" w:val="single"/>
            </w:tcBorders>
            <w:shd w:fill="094478" w:val="clear"/>
            <w:tcMar>
              <w:top w:w="0.0" w:type="dxa"/>
              <w:left w:w="0.0" w:type="dxa"/>
              <w:bottom w:w="0.0" w:type="dxa"/>
              <w:right w:w="0.0" w:type="dxa"/>
            </w:tcMar>
            <w:vAlign w:val="top"/>
          </w:tcPr>
          <w:p w:rsidR="00000000" w:rsidDel="00000000" w:rsidP="00000000" w:rsidRDefault="00000000" w:rsidRPr="00000000" w14:paraId="000000DB">
            <w:pPr>
              <w:spacing w:after="160" w:line="360" w:lineRule="auto"/>
              <w:rPr>
                <w:rFonts w:ascii="Times New Roman" w:cs="Times New Roman" w:eastAsia="Times New Roman" w:hAnsi="Times New Roman"/>
                <w:b w:val="1"/>
                <w:bCs w:val="1"/>
                <w:color w:val="f3f3f3"/>
                <w:sz w:val="20"/>
                <w:szCs w:val="20"/>
              </w:rPr>
            </w:pPr>
            <w:r w:rsidDel="00000000" w:rsidR="00000000" w:rsidRPr="00000000">
              <w:rPr>
                <w:rFonts w:ascii="Times New Roman" w:cs="Times New Roman" w:eastAsia="Times New Roman" w:hAnsi="Times New Roman"/>
                <w:b w:val="1"/>
                <w:bCs w:val="1"/>
                <w:color w:val="f3f3f3"/>
                <w:sz w:val="20"/>
                <w:szCs w:val="20"/>
                <w:rtl w:val="0"/>
              </w:rPr>
              <w:t xml:space="preserve">Manifestação na Capim</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DC">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Mecanismo de coordenação</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DD">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Ajuste mútuo (reuniões quinzenais e semanais), em detrimento da padronização rígida</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DE">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Parte-chave da organização</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DF">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Núcleo operacional + assessoria de apoio (times de produto, </w:t>
            </w:r>
            <w:r w:rsidDel="00000000" w:rsidR="00000000" w:rsidRPr="00000000">
              <w:rPr>
                <w:rFonts w:ascii="Times New Roman" w:cs="Times New Roman" w:eastAsia="Times New Roman" w:hAnsi="Times New Roman"/>
                <w:i w:val="1"/>
                <w:iCs w:val="1"/>
                <w:sz w:val="20"/>
                <w:szCs w:val="20"/>
                <w:rtl w:val="0"/>
              </w:rPr>
              <w:t xml:space="preserve">design</w:t>
            </w:r>
            <w:r w:rsidDel="00000000" w:rsidR="00000000" w:rsidRPr="00000000">
              <w:rPr>
                <w:rFonts w:ascii="Times New Roman" w:cs="Times New Roman" w:eastAsia="Times New Roman" w:hAnsi="Times New Roman"/>
                <w:sz w:val="20"/>
                <w:szCs w:val="20"/>
                <w:rtl w:val="0"/>
              </w:rPr>
              <w:t xml:space="preserve">, engenharia e funções de suporte)</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E0">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Parâmetros de </w:t>
            </w:r>
            <w:r w:rsidDel="00000000" w:rsidR="00000000" w:rsidRPr="00000000">
              <w:rPr>
                <w:rFonts w:ascii="Times New Roman" w:cs="Times New Roman" w:eastAsia="Times New Roman" w:hAnsi="Times New Roman"/>
                <w:b w:val="1"/>
                <w:bCs w:val="1"/>
                <w:i w:val="1"/>
                <w:iCs w:val="1"/>
                <w:sz w:val="20"/>
                <w:szCs w:val="20"/>
                <w:rtl w:val="0"/>
              </w:rPr>
              <w:t xml:space="preserve">design</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E1">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Estrutura orgânica, especialização horizontal, dispositivos de ligação, descentralização seletiva</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E2">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Fatores contextuais</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E3">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Ambiente dinâmico, tecnologia sofisticada (software + IA), organização jovem de porte médio</w:t>
            </w:r>
          </w:p>
        </w:tc>
      </w:tr>
    </w:tbl>
    <w:p w:rsidR="00000000" w:rsidDel="00000000" w:rsidP="00000000" w:rsidRDefault="00000000" w:rsidRPr="00000000" w14:paraId="000000E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Ressalva:</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Times New Roman" w:cs="Times New Roman" w:eastAsia="Times New Roman" w:hAnsi="Times New Roman"/>
          <w:i w:val="1"/>
          <w:iCs w:val="1"/>
          <w:sz w:val="24"/>
          <w:szCs w:val="24"/>
          <w:rtl w:val="0"/>
        </w:rPr>
        <w:t xml:space="preserve">squad</w:t>
      </w:r>
      <w:r w:rsidDel="00000000" w:rsidR="00000000" w:rsidRPr="00000000">
        <w:rPr>
          <w:rFonts w:ascii="Times New Roman" w:cs="Times New Roman" w:eastAsia="Times New Roman" w:hAnsi="Times New Roman"/>
          <w:sz w:val="24"/>
          <w:szCs w:val="24"/>
          <w:rtl w:val="0"/>
        </w:rPr>
        <w:t xml:space="preserve"> de sustentação apresenta traços mais burocráticos, com fluxos de trabalho previsíveis. Ainda assim, mesmo essa equipe se engaja em inovações incrementais (como a migração automática de sistemas legados), o que mantém a </w:t>
      </w:r>
      <w:r w:rsidDel="00000000" w:rsidR="00000000" w:rsidRPr="00000000">
        <w:rPr>
          <w:rFonts w:ascii="Times New Roman" w:cs="Times New Roman" w:eastAsia="Times New Roman" w:hAnsi="Times New Roman"/>
          <w:i w:val="1"/>
          <w:iCs w:val="1"/>
          <w:sz w:val="24"/>
          <w:szCs w:val="24"/>
          <w:rtl w:val="0"/>
        </w:rPr>
        <w:t xml:space="preserve">adhocracia</w:t>
      </w:r>
      <w:r w:rsidDel="00000000" w:rsidR="00000000" w:rsidRPr="00000000">
        <w:rPr>
          <w:rFonts w:ascii="Times New Roman" w:cs="Times New Roman" w:eastAsia="Times New Roman" w:hAnsi="Times New Roman"/>
          <w:sz w:val="24"/>
          <w:szCs w:val="24"/>
          <w:rtl w:val="0"/>
        </w:rPr>
        <w:t xml:space="preserve"> como configuração dominante.</w:t>
      </w:r>
    </w:p>
    <w:p w:rsidR="00000000" w:rsidDel="00000000" w:rsidP="00000000" w:rsidRDefault="00000000" w:rsidRPr="00000000" w14:paraId="000000E6">
      <w:pPr>
        <w:spacing w:after="160" w:line="36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7">
      <w:pPr>
        <w:numPr>
          <w:ilvl w:val="1"/>
          <w:numId w:val="1"/>
        </w:numPr>
        <w:spacing w:after="160" w:line="360" w:lineRule="auto"/>
        <w:ind w:left="144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Análise SWOT</w:t>
      </w: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tcBorders>
              <w:top w:color="f3f3f3" w:space="0" w:sz="8" w:val="single"/>
              <w:left w:color="f3f3f3" w:space="0" w:sz="8" w:val="single"/>
              <w:bottom w:color="f3f3f3" w:space="0" w:sz="8" w:val="single"/>
              <w:right w:color="f3f3f3" w:space="0" w:sz="8" w:val="single"/>
            </w:tcBorders>
            <w:shd w:fill="094478" w:val="clear"/>
            <w:tcMar>
              <w:top w:w="0.0" w:type="dxa"/>
              <w:left w:w="0.0" w:type="dxa"/>
              <w:bottom w:w="0.0" w:type="dxa"/>
              <w:right w:w="0.0" w:type="dxa"/>
            </w:tcMar>
            <w:vAlign w:val="center"/>
          </w:tcPr>
          <w:p w:rsidR="00000000" w:rsidDel="00000000" w:rsidP="00000000" w:rsidRDefault="00000000" w:rsidRPr="00000000" w14:paraId="000000E8">
            <w:pPr>
              <w:spacing w:after="160" w:line="360" w:lineRule="auto"/>
              <w:rPr>
                <w:rFonts w:ascii="Times New Roman" w:cs="Times New Roman" w:eastAsia="Times New Roman" w:hAnsi="Times New Roman"/>
                <w:b w:val="1"/>
                <w:bCs w:val="1"/>
                <w:color w:val="f3f3f3"/>
                <w:sz w:val="20"/>
                <w:szCs w:val="20"/>
              </w:rPr>
            </w:pPr>
            <w:r w:rsidDel="00000000" w:rsidR="00000000" w:rsidRPr="00000000">
              <w:rPr>
                <w:rFonts w:ascii="Times New Roman" w:cs="Times New Roman" w:eastAsia="Times New Roman" w:hAnsi="Times New Roman"/>
                <w:b w:val="1"/>
                <w:bCs w:val="1"/>
                <w:color w:val="f3f3f3"/>
                <w:sz w:val="20"/>
                <w:szCs w:val="20"/>
                <w:rtl w:val="0"/>
              </w:rPr>
              <w:t xml:space="preserve">Forças</w:t>
            </w:r>
          </w:p>
        </w:tc>
        <w:tc>
          <w:tcPr>
            <w:tcBorders>
              <w:top w:color="f3f3f3" w:space="0" w:sz="8" w:val="single"/>
              <w:left w:color="f3f3f3" w:space="0" w:sz="8" w:val="single"/>
              <w:bottom w:color="f3f3f3" w:space="0" w:sz="8" w:val="single"/>
              <w:right w:color="f3f3f3" w:space="0" w:sz="8" w:val="single"/>
            </w:tcBorders>
            <w:shd w:fill="094478" w:val="clear"/>
            <w:tcMar>
              <w:top w:w="0.0" w:type="dxa"/>
              <w:left w:w="0.0" w:type="dxa"/>
              <w:bottom w:w="0.0" w:type="dxa"/>
              <w:right w:w="0.0" w:type="dxa"/>
            </w:tcMar>
            <w:vAlign w:val="center"/>
          </w:tcPr>
          <w:p w:rsidR="00000000" w:rsidDel="00000000" w:rsidP="00000000" w:rsidRDefault="00000000" w:rsidRPr="00000000" w14:paraId="000000E9">
            <w:pPr>
              <w:spacing w:after="160" w:line="360" w:lineRule="auto"/>
              <w:rPr>
                <w:rFonts w:ascii="Times New Roman" w:cs="Times New Roman" w:eastAsia="Times New Roman" w:hAnsi="Times New Roman"/>
                <w:b w:val="1"/>
                <w:bCs w:val="1"/>
                <w:color w:val="f3f3f3"/>
                <w:sz w:val="20"/>
                <w:szCs w:val="20"/>
              </w:rPr>
            </w:pPr>
            <w:r w:rsidDel="00000000" w:rsidR="00000000" w:rsidRPr="00000000">
              <w:rPr>
                <w:rFonts w:ascii="Times New Roman" w:cs="Times New Roman" w:eastAsia="Times New Roman" w:hAnsi="Times New Roman"/>
                <w:b w:val="1"/>
                <w:bCs w:val="1"/>
                <w:color w:val="f3f3f3"/>
                <w:sz w:val="20"/>
                <w:szCs w:val="20"/>
                <w:rtl w:val="0"/>
              </w:rPr>
              <w:t xml:space="preserve">Fraquezas</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EA">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Pioneirismo em crédito odontológico no ponto de venda</w:t>
            </w:r>
          </w:p>
        </w:tc>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EB">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de gestão tratado internamente como produto "renegado"</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EC">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Ecossistema integrado (crédito, gestão, maquininha, carnê)</w:t>
            </w:r>
          </w:p>
        </w:tc>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ED">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Dependência do dentista como canal de venda do crédito</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EE">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instalada: 6.000+ clínicas, R$ 450M+ em crédito originado, 70 mil+ pacientes</w:t>
            </w:r>
          </w:p>
        </w:tc>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EF">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Maquininha diferenciada principalmente por taxa</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F0">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 de </w:t>
            </w:r>
            <w:r w:rsidDel="00000000" w:rsidR="00000000" w:rsidRPr="00000000">
              <w:rPr>
                <w:rFonts w:ascii="Times New Roman" w:cs="Times New Roman" w:eastAsia="Times New Roman" w:hAnsi="Times New Roman"/>
                <w:i w:val="1"/>
                <w:iCs w:val="1"/>
                <w:sz w:val="20"/>
                <w:szCs w:val="20"/>
                <w:rtl w:val="0"/>
              </w:rPr>
              <w:t xml:space="preserve">ownership</w:t>
            </w:r>
            <w:r w:rsidDel="00000000" w:rsidR="00000000" w:rsidRPr="00000000">
              <w:rPr>
                <w:rFonts w:ascii="Times New Roman" w:cs="Times New Roman" w:eastAsia="Times New Roman" w:hAnsi="Times New Roman"/>
                <w:sz w:val="20"/>
                <w:szCs w:val="20"/>
                <w:rtl w:val="0"/>
              </w:rPr>
              <w:t xml:space="preserve"> e capacidade de iteração rápida</w:t>
            </w:r>
          </w:p>
        </w:tc>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F1">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Portfólio concentrado em uma única vertical (odontologia)</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F2">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Uso intensivo de IA no produto e na operação interna</w:t>
            </w:r>
          </w:p>
        </w:tc>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F3">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Iniciativas congeladas aguardando maturação tecnológica (caso da Camila)</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F4">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fundador qualificado e ainda atuante na empresa</w:t>
            </w:r>
          </w:p>
        </w:tc>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F5">
            <w:pPr>
              <w:spacing w:after="160" w:line="36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F6">
      <w:pPr>
        <w:spacing w:after="16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tcBorders>
              <w:top w:color="f3f3f3" w:space="0" w:sz="8" w:val="single"/>
              <w:left w:color="f3f3f3" w:space="0" w:sz="8" w:val="single"/>
              <w:bottom w:color="f3f3f3" w:space="0" w:sz="8" w:val="single"/>
              <w:right w:color="f3f3f3" w:space="0" w:sz="8" w:val="single"/>
            </w:tcBorders>
            <w:shd w:fill="094478" w:val="clear"/>
            <w:tcMar>
              <w:top w:w="0.0" w:type="dxa"/>
              <w:left w:w="0.0" w:type="dxa"/>
              <w:bottom w:w="0.0" w:type="dxa"/>
              <w:right w:w="0.0" w:type="dxa"/>
            </w:tcMar>
            <w:vAlign w:val="top"/>
          </w:tcPr>
          <w:p w:rsidR="00000000" w:rsidDel="00000000" w:rsidP="00000000" w:rsidRDefault="00000000" w:rsidRPr="00000000" w14:paraId="000000F7">
            <w:pPr>
              <w:spacing w:after="160" w:line="360" w:lineRule="auto"/>
              <w:rPr>
                <w:rFonts w:ascii="Times New Roman" w:cs="Times New Roman" w:eastAsia="Times New Roman" w:hAnsi="Times New Roman"/>
                <w:b w:val="1"/>
                <w:bCs w:val="1"/>
                <w:color w:val="f3f3f3"/>
                <w:sz w:val="20"/>
                <w:szCs w:val="20"/>
              </w:rPr>
            </w:pPr>
            <w:r w:rsidDel="00000000" w:rsidR="00000000" w:rsidRPr="00000000">
              <w:rPr>
                <w:rFonts w:ascii="Times New Roman" w:cs="Times New Roman" w:eastAsia="Times New Roman" w:hAnsi="Times New Roman"/>
                <w:b w:val="1"/>
                <w:bCs w:val="1"/>
                <w:color w:val="f3f3f3"/>
                <w:sz w:val="20"/>
                <w:szCs w:val="20"/>
                <w:rtl w:val="0"/>
              </w:rPr>
              <w:t xml:space="preserve">Oportunidades</w:t>
            </w:r>
          </w:p>
        </w:tc>
        <w:tc>
          <w:tcPr>
            <w:tcBorders>
              <w:top w:color="f3f3f3" w:space="0" w:sz="8" w:val="single"/>
              <w:left w:color="f3f3f3" w:space="0" w:sz="8" w:val="single"/>
              <w:bottom w:color="f3f3f3" w:space="0" w:sz="8" w:val="single"/>
              <w:right w:color="f3f3f3" w:space="0" w:sz="8" w:val="single"/>
            </w:tcBorders>
            <w:shd w:fill="094478" w:val="clear"/>
            <w:tcMar>
              <w:top w:w="0.0" w:type="dxa"/>
              <w:left w:w="0.0" w:type="dxa"/>
              <w:bottom w:w="0.0" w:type="dxa"/>
              <w:right w:w="0.0" w:type="dxa"/>
            </w:tcMar>
            <w:vAlign w:val="top"/>
          </w:tcPr>
          <w:p w:rsidR="00000000" w:rsidDel="00000000" w:rsidP="00000000" w:rsidRDefault="00000000" w:rsidRPr="00000000" w14:paraId="000000F8">
            <w:pPr>
              <w:spacing w:after="160" w:line="360" w:lineRule="auto"/>
              <w:rPr>
                <w:rFonts w:ascii="Times New Roman" w:cs="Times New Roman" w:eastAsia="Times New Roman" w:hAnsi="Times New Roman"/>
                <w:b w:val="1"/>
                <w:bCs w:val="1"/>
                <w:color w:val="f3f3f3"/>
                <w:sz w:val="20"/>
                <w:szCs w:val="20"/>
              </w:rPr>
            </w:pPr>
            <w:r w:rsidDel="00000000" w:rsidR="00000000" w:rsidRPr="00000000">
              <w:rPr>
                <w:rFonts w:ascii="Times New Roman" w:cs="Times New Roman" w:eastAsia="Times New Roman" w:hAnsi="Times New Roman"/>
                <w:b w:val="1"/>
                <w:bCs w:val="1"/>
                <w:color w:val="f3f3f3"/>
                <w:sz w:val="20"/>
                <w:szCs w:val="20"/>
                <w:rtl w:val="0"/>
              </w:rPr>
              <w:t xml:space="preserve">Ameaças</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F9">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Aumentar receita das clínicas via aquisição de pacientes ("agenda cheia e rentável")</w:t>
            </w:r>
          </w:p>
        </w:tc>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FA">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Endividamento da população limita a base elegível ao crédito</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FB">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Cross-sell</w:t>
            </w:r>
            <w:r w:rsidDel="00000000" w:rsidR="00000000" w:rsidRPr="00000000">
              <w:rPr>
                <w:rFonts w:ascii="Times New Roman" w:cs="Times New Roman" w:eastAsia="Times New Roman" w:hAnsi="Times New Roman"/>
                <w:sz w:val="20"/>
                <w:szCs w:val="20"/>
                <w:rtl w:val="0"/>
              </w:rPr>
              <w:t xml:space="preserve"> na base instalada de 6.000+ clínicas</w:t>
            </w:r>
          </w:p>
        </w:tc>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FC">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Risco regulatório em crédito e meios de pagamento</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FD">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Avanços em IA generativa destravam iniciativas como a Camila</w:t>
            </w:r>
          </w:p>
        </w:tc>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FE">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Concorrência intensa em sistemas de gestão odontológica</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FF">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Expansão para verticais adjacentes (ótica, medicina geral, cirurgias eletivas)</w:t>
            </w:r>
          </w:p>
        </w:tc>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100">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Pressão sobre margens da maquininha</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101">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Modelo B2C ("Uber dos dentistas") em validação</w:t>
            </w:r>
          </w:p>
        </w:tc>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102">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Dependência de fornecedores externos de IA (Anthropic, OpenAI)</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103">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Aprimoramento de modelos de risco para ampliar a aprovação responsável</w:t>
            </w:r>
          </w:p>
        </w:tc>
        <w:tc>
          <w:tcPr>
            <w:tcBorders>
              <w:top w:color="f3f3f3" w:space="0" w:sz="8" w:val="single"/>
              <w:left w:color="f3f3f3" w:space="0" w:sz="8" w:val="single"/>
              <w:bottom w:color="f3f3f3" w:space="0" w:sz="8" w:val="single"/>
              <w:right w:color="f3f3f3"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104">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Exposição ao macro ("metáfora do elefante" relatada pelo entrevistado)</w:t>
            </w:r>
          </w:p>
        </w:tc>
      </w:tr>
    </w:tbl>
    <w:p w:rsidR="00000000" w:rsidDel="00000000" w:rsidP="00000000" w:rsidRDefault="00000000" w:rsidRPr="00000000" w14:paraId="0000010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Capim conjuga liderança consolidada em sua categoria pioneira (crédito odontológico) com a necessidade de diversificar canais e produtos para mitigar a dependência do dentista como intermediário e a exposição ao cenário macroeconômico. As iniciativas experimentais conduzidas pelo time do entrevistado endereçam diretamente esses desafios.</w:t>
      </w:r>
    </w:p>
    <w:p w:rsidR="00000000" w:rsidDel="00000000" w:rsidP="00000000" w:rsidRDefault="00000000" w:rsidRPr="00000000" w14:paraId="00000107">
      <w:pPr>
        <w:pStyle w:val="Heading1"/>
        <w:numPr>
          <w:ilvl w:val="0"/>
          <w:numId w:val="1"/>
        </w:numPr>
        <w:spacing w:after="240" w:before="360" w:line="276" w:lineRule="auto"/>
        <w:ind w:left="708.6614173228347" w:hanging="360"/>
        <w:jc w:val="both"/>
        <w:rPr>
          <w:rFonts w:ascii="Times New Roman" w:cs="Times New Roman" w:eastAsia="Times New Roman" w:hAnsi="Times New Roman"/>
          <w:b w:val="1"/>
          <w:bCs w:val="1"/>
          <w:sz w:val="28"/>
          <w:szCs w:val="28"/>
        </w:rPr>
      </w:pPr>
      <w:bookmarkStart w:colFirst="0" w:colLast="0" w:name="_syezdrdzw8q1" w:id="10"/>
      <w:bookmarkEnd w:id="10"/>
      <w:r w:rsidDel="00000000" w:rsidR="00000000" w:rsidRPr="00000000">
        <w:rPr>
          <w:rFonts w:ascii="Times New Roman" w:cs="Times New Roman" w:eastAsia="Times New Roman" w:hAnsi="Times New Roman"/>
          <w:b w:val="1"/>
          <w:bCs w:val="1"/>
          <w:sz w:val="28"/>
          <w:szCs w:val="28"/>
          <w:rtl w:val="0"/>
        </w:rPr>
        <w:t xml:space="preserve">Análise do processo decisório atual [REFAZER]</w:t>
        <w:tab/>
      </w:r>
    </w:p>
    <w:p w:rsidR="00000000" w:rsidDel="00000000" w:rsidP="00000000" w:rsidRDefault="00000000" w:rsidRPr="00000000" w14:paraId="00000108">
      <w:pPr>
        <w:spacing w:after="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Atualmente, a empresa não utiliza nenhum dos sistemas convencionais para gestão da inovação. A estrutura do processo decisório da Capim é organizada combinando metodologias ágeis com princípios clássicos de estágios de desenvolvimento (stage-gates), voltando-se para a experimentação constante e a gestão de incertezas. </w:t>
      </w:r>
    </w:p>
    <w:p w:rsidR="00000000" w:rsidDel="00000000" w:rsidP="00000000" w:rsidRDefault="00000000" w:rsidRPr="00000000" w14:paraId="00000109">
      <w:pPr>
        <w:numPr>
          <w:ilvl w:val="1"/>
          <w:numId w:val="1"/>
        </w:numPr>
        <w:spacing w:after="240" w:lineRule="auto"/>
        <w:ind w:left="144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Participantes e Comitês (Rituais de Decisão)</w:t>
      </w:r>
    </w:p>
    <w:p w:rsidR="00000000" w:rsidDel="00000000" w:rsidP="00000000" w:rsidRDefault="00000000" w:rsidRPr="00000000" w14:paraId="0000010A">
      <w:pPr>
        <w:spacing w:after="24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governança da inovação na Capim é desenhada para dar autonomia aos times, mas manter o alinhamento estratégico da liderança. Dessa forma, os responsáveis são divididos em quatro grupos:</w:t>
      </w:r>
    </w:p>
    <w:p w:rsidR="00000000" w:rsidDel="00000000" w:rsidP="00000000" w:rsidRDefault="00000000" w:rsidRPr="00000000" w14:paraId="0000010B">
      <w:pPr>
        <w:numPr>
          <w:ilvl w:val="0"/>
          <w:numId w:val="4"/>
        </w:numPr>
        <w:shd w:fill="ffffff" w:val="clea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Times de Produto autônomos:</w:t>
      </w:r>
      <w:r w:rsidDel="00000000" w:rsidR="00000000" w:rsidRPr="00000000">
        <w:rPr>
          <w:rFonts w:ascii="Times New Roman" w:cs="Times New Roman" w:eastAsia="Times New Roman" w:hAnsi="Times New Roman"/>
          <w:sz w:val="24"/>
          <w:szCs w:val="24"/>
          <w:rtl w:val="0"/>
        </w:rPr>
        <w:t xml:space="preserve"> A empresa divide as responsabilidades por produto, onde cada equipe foca em iterar e construir funcionalidades de forma ágil.</w:t>
      </w:r>
    </w:p>
    <w:p w:rsidR="00000000" w:rsidDel="00000000" w:rsidP="00000000" w:rsidRDefault="00000000" w:rsidRPr="00000000" w14:paraId="0000010C">
      <w:pPr>
        <w:numPr>
          <w:ilvl w:val="0"/>
          <w:numId w:val="4"/>
        </w:numPr>
        <w:shd w:fill="ffffff" w:val="clea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Direção de Produto:</w:t>
      </w:r>
      <w:r w:rsidDel="00000000" w:rsidR="00000000" w:rsidRPr="00000000">
        <w:rPr>
          <w:rFonts w:ascii="Times New Roman" w:cs="Times New Roman" w:eastAsia="Times New Roman" w:hAnsi="Times New Roman"/>
          <w:sz w:val="24"/>
          <w:szCs w:val="24"/>
          <w:rtl w:val="0"/>
        </w:rPr>
        <w:t xml:space="preserve"> Existe uma coordenação centralizada sob um diretor de produto, cujo papel principal é evitar interferências e sobreposições de trabalho entre os diferentes times.</w:t>
      </w:r>
    </w:p>
    <w:p w:rsidR="00000000" w:rsidDel="00000000" w:rsidP="00000000" w:rsidRDefault="00000000" w:rsidRPr="00000000" w14:paraId="0000010D">
      <w:pPr>
        <w:numPr>
          <w:ilvl w:val="0"/>
          <w:numId w:val="4"/>
        </w:numPr>
        <w:shd w:fill="ffffff" w:val="clea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Comitê Tático/Operacional:</w:t>
      </w:r>
      <w:r w:rsidDel="00000000" w:rsidR="00000000" w:rsidRPr="00000000">
        <w:rPr>
          <w:rFonts w:ascii="Times New Roman" w:cs="Times New Roman" w:eastAsia="Times New Roman" w:hAnsi="Times New Roman"/>
          <w:sz w:val="24"/>
          <w:szCs w:val="24"/>
          <w:rtl w:val="0"/>
        </w:rPr>
        <w:t xml:space="preserve"> Ocorre em reuniões quinzenais envolvendo todos os Gerentes de Produto (PMs) e o time de design para sincronização do desenvolvimento.</w:t>
      </w:r>
    </w:p>
    <w:p w:rsidR="00000000" w:rsidDel="00000000" w:rsidP="00000000" w:rsidRDefault="00000000" w:rsidRPr="00000000" w14:paraId="0000010E">
      <w:pPr>
        <w:numPr>
          <w:ilvl w:val="0"/>
          <w:numId w:val="4"/>
        </w:numPr>
        <w:shd w:fill="ffffff" w:val="clear"/>
        <w:spacing w:after="1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Comitê Estratégico:</w:t>
      </w:r>
      <w:r w:rsidDel="00000000" w:rsidR="00000000" w:rsidRPr="00000000">
        <w:rPr>
          <w:rFonts w:ascii="Times New Roman" w:cs="Times New Roman" w:eastAsia="Times New Roman" w:hAnsi="Times New Roman"/>
          <w:sz w:val="24"/>
          <w:szCs w:val="24"/>
          <w:rtl w:val="0"/>
        </w:rPr>
        <w:t xml:space="preserve"> A priorização estratégica das inovações e experimentos é definida em uma reunião semanal que reúne o diretor de produto, a liderança de tecnologia, o executivo Lucas Mathias e o CEO da empresa.</w:t>
      </w:r>
    </w:p>
    <w:p w:rsidR="00000000" w:rsidDel="00000000" w:rsidP="00000000" w:rsidRDefault="00000000" w:rsidRPr="00000000" w14:paraId="0000010F">
      <w:pPr>
        <w:shd w:fill="ffffff" w:val="clear"/>
        <w:spacing w:after="1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numPr>
          <w:ilvl w:val="1"/>
          <w:numId w:val="1"/>
        </w:numPr>
        <w:spacing w:after="240" w:lineRule="auto"/>
        <w:ind w:left="144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Pontos de Decisão e Gates (Estágios do Processo)</w:t>
      </w:r>
    </w:p>
    <w:p w:rsidR="00000000" w:rsidDel="00000000" w:rsidP="00000000" w:rsidRDefault="00000000" w:rsidRPr="00000000" w14:paraId="00000111">
      <w:pPr>
        <w:spacing w:after="24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 ciclo de vida dos projetos experimentais segue uma adaptação própria da metodologia de stage-gates, na qual o avanço de um projeto desencadeia o envolvimento progressivo do restante da organização. A Capim categoriza internamente as etapas em:</w:t>
      </w:r>
    </w:p>
    <w:p w:rsidR="00000000" w:rsidDel="00000000" w:rsidP="00000000" w:rsidRDefault="00000000" w:rsidRPr="00000000" w14:paraId="00000112">
      <w:pPr>
        <w:numPr>
          <w:ilvl w:val="0"/>
          <w:numId w:val="7"/>
        </w:numPr>
        <w:shd w:fill="ffffff" w:val="clea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"Garagem Dois"</w:t>
      </w:r>
      <w:r w:rsidDel="00000000" w:rsidR="00000000" w:rsidRPr="00000000">
        <w:rPr>
          <w:rFonts w:ascii="Times New Roman" w:cs="Times New Roman" w:eastAsia="Times New Roman" w:hAnsi="Times New Roman"/>
          <w:sz w:val="24"/>
          <w:szCs w:val="24"/>
          <w:rtl w:val="0"/>
        </w:rPr>
        <w:t xml:space="preserve">: É o estágio inicial de maior incerteza. Neste ponto, o time de inovação trabalha de forma isolada, testando hipóteses e desenvolvendo o experimento sem impactar a operação geral.</w:t>
      </w:r>
    </w:p>
    <w:p w:rsidR="00000000" w:rsidDel="00000000" w:rsidP="00000000" w:rsidRDefault="00000000" w:rsidRPr="00000000" w14:paraId="00000113">
      <w:pPr>
        <w:numPr>
          <w:ilvl w:val="0"/>
          <w:numId w:val="7"/>
        </w:numPr>
        <w:shd w:fill="ffffff" w:val="clea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"Garagem Um"</w:t>
      </w:r>
      <w:r w:rsidDel="00000000" w:rsidR="00000000" w:rsidRPr="00000000">
        <w:rPr>
          <w:rFonts w:ascii="Times New Roman" w:cs="Times New Roman" w:eastAsia="Times New Roman" w:hAnsi="Times New Roman"/>
          <w:sz w:val="24"/>
          <w:szCs w:val="24"/>
          <w:rtl w:val="0"/>
        </w:rPr>
        <w:t xml:space="preserve">: Trata-se do estágio intermediário (fase de transição e evolução do experimento).</w:t>
      </w:r>
    </w:p>
    <w:p w:rsidR="00000000" w:rsidDel="00000000" w:rsidP="00000000" w:rsidRDefault="00000000" w:rsidRPr="00000000" w14:paraId="00000114">
      <w:pPr>
        <w:numPr>
          <w:ilvl w:val="0"/>
          <w:numId w:val="7"/>
        </w:numPr>
        <w:shd w:fill="ffffff" w:val="clear"/>
        <w:spacing w:after="1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"Rua"</w:t>
      </w:r>
      <w:r w:rsidDel="00000000" w:rsidR="00000000" w:rsidRPr="00000000">
        <w:rPr>
          <w:rFonts w:ascii="Times New Roman" w:cs="Times New Roman" w:eastAsia="Times New Roman" w:hAnsi="Times New Roman"/>
          <w:sz w:val="24"/>
          <w:szCs w:val="24"/>
          <w:rtl w:val="0"/>
        </w:rPr>
        <w:t xml:space="preserve">: É o produto finalizado e lançado. A passagem para este gate exige que o produto esteja maduro o suficiente para treinar outras equipes da empresa, acionando os times de onboarding, suporte e comercial.</w:t>
      </w:r>
    </w:p>
    <w:p w:rsidR="00000000" w:rsidDel="00000000" w:rsidP="00000000" w:rsidRDefault="00000000" w:rsidRPr="00000000" w14:paraId="00000115">
      <w:pPr>
        <w:spacing w:after="24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 avanço entre esses estágios e a inclusão de novos times (como engenharia e vendas) ocorrem de maneira controlada com base na escalabilidade técnica e de validação. A progressão utiliza a liberação controlada para as clínicas parceiras, começando os testes com 5 a 10 clínicas e expandindo posteriormente para cerca de 500, o que requer um alinhamento cada vez maior com a equipe de suporte.</w:t>
      </w:r>
    </w:p>
    <w:p w:rsidR="00000000" w:rsidDel="00000000" w:rsidP="00000000" w:rsidRDefault="00000000" w:rsidRPr="00000000" w14:paraId="00000116">
      <w:pPr>
        <w:spacing w:after="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17">
      <w:pPr>
        <w:numPr>
          <w:ilvl w:val="1"/>
          <w:numId w:val="1"/>
        </w:numPr>
        <w:spacing w:after="240" w:lineRule="auto"/>
        <w:ind w:left="144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Critérios de Decisão</w:t>
      </w:r>
    </w:p>
    <w:p w:rsidR="00000000" w:rsidDel="00000000" w:rsidP="00000000" w:rsidRDefault="00000000" w:rsidRPr="00000000" w14:paraId="00000118">
      <w:pPr>
        <w:spacing w:after="24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Os critérios de aprovação (go/no-go) para manter, cancelar ou pausar um projeto na Capim não dependem de um ciclo de vida estável, visto que não há produtos que demandem "apenas manutenção", mas sim uma busca constante por inovações e inovações radicais ("home runs"). Os critérios adotados são:</w:t>
      </w:r>
    </w:p>
    <w:p w:rsidR="00000000" w:rsidDel="00000000" w:rsidP="00000000" w:rsidRDefault="00000000" w:rsidRPr="00000000" w14:paraId="00000119">
      <w:pPr>
        <w:numPr>
          <w:ilvl w:val="0"/>
          <w:numId w:val="1"/>
        </w:numPr>
        <w:shd w:fill="ffffff" w:val="clea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Métricas de sucesso específicas por iniciativa:</w:t>
      </w:r>
      <w:r w:rsidDel="00000000" w:rsidR="00000000" w:rsidRPr="00000000">
        <w:rPr>
          <w:rFonts w:ascii="Times New Roman" w:cs="Times New Roman" w:eastAsia="Times New Roman" w:hAnsi="Times New Roman"/>
          <w:sz w:val="24"/>
          <w:szCs w:val="24"/>
          <w:rtl w:val="0"/>
        </w:rPr>
        <w:t xml:space="preserve"> Para gerenciar o alto nível de incerteza de projetos disruptivos (como atuar de forma inédita na captação de pacientes), a empresa estabelece uma métrica alvo estrita para cada projeto.</w:t>
      </w:r>
    </w:p>
    <w:p w:rsidR="00000000" w:rsidDel="00000000" w:rsidP="00000000" w:rsidRDefault="00000000" w:rsidRPr="00000000" w14:paraId="0000011A">
      <w:pPr>
        <w:numPr>
          <w:ilvl w:val="0"/>
          <w:numId w:val="1"/>
        </w:numPr>
        <w:shd w:fill="ffffff" w:val="clea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Ciclos Trimestrais:</w:t>
      </w:r>
      <w:r w:rsidDel="00000000" w:rsidR="00000000" w:rsidRPr="00000000">
        <w:rPr>
          <w:rFonts w:ascii="Times New Roman" w:cs="Times New Roman" w:eastAsia="Times New Roman" w:hAnsi="Times New Roman"/>
          <w:sz w:val="24"/>
          <w:szCs w:val="24"/>
          <w:rtl w:val="0"/>
        </w:rPr>
        <w:t xml:space="preserve"> Existe uma disciplina organizacional de não desistir prematuramente. A equipe "luta pelo projeto até o fim do trimestre", o alcance ou não da métrica ao final desse período serve como critério definitivo para a continuidade da inovação.</w:t>
      </w:r>
    </w:p>
    <w:p w:rsidR="00000000" w:rsidDel="00000000" w:rsidP="00000000" w:rsidRDefault="00000000" w:rsidRPr="00000000" w14:paraId="0000011B">
      <w:pPr>
        <w:numPr>
          <w:ilvl w:val="0"/>
          <w:numId w:val="1"/>
        </w:numPr>
        <w:shd w:fill="ffffff" w:val="clear"/>
        <w:spacing w:after="1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Congelamento vs. Descontinuação:</w:t>
      </w:r>
      <w:r w:rsidDel="00000000" w:rsidR="00000000" w:rsidRPr="00000000">
        <w:rPr>
          <w:rFonts w:ascii="Times New Roman" w:cs="Times New Roman" w:eastAsia="Times New Roman" w:hAnsi="Times New Roman"/>
          <w:sz w:val="24"/>
          <w:szCs w:val="24"/>
          <w:rtl w:val="0"/>
        </w:rPr>
        <w:t xml:space="preserve"> Se o projeto falha no trimestre, as decisões podem ser duas. Ele pode ser totalmente desligado e documentado, ou pode ser "congelado", aguardando que a tecnologia necessária amadureça para viabilizar sua construção e manutenção (como ocorreu com um projeto de IA chamado Camila).</w:t>
      </w:r>
    </w:p>
    <w:p w:rsidR="00000000" w:rsidDel="00000000" w:rsidP="00000000" w:rsidRDefault="00000000" w:rsidRPr="00000000" w14:paraId="0000011C">
      <w:pPr>
        <w:spacing w:after="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1D">
      <w:pPr>
        <w:numPr>
          <w:ilvl w:val="1"/>
          <w:numId w:val="1"/>
        </w:numPr>
        <w:spacing w:after="240" w:lineRule="auto"/>
        <w:ind w:left="1440" w:hanging="360"/>
        <w:jc w:val="both"/>
        <w:rPr>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Gestão da Incerteza</w:t>
      </w:r>
      <w:r w:rsidDel="00000000" w:rsidR="00000000" w:rsidRPr="00000000">
        <w:rPr>
          <w:rtl w:val="0"/>
        </w:rPr>
      </w:r>
    </w:p>
    <w:p w:rsidR="00000000" w:rsidDel="00000000" w:rsidP="00000000" w:rsidRDefault="00000000" w:rsidRPr="00000000" w14:paraId="0000011E">
      <w:pPr>
        <w:shd w:fill="ffffff" w:val="clear"/>
        <w:spacing w:after="180" w:lineRule="auto"/>
        <w:ind w:firstLine="72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 modelo decisório da Capim prioriza a gestão da incerteza para impulsionar tanto as inovações radicais (os chamados "home runs") quanto as incrementais. Como as projeções financeiras tradicionais falham diante de cenários altamente imprevisíveis, a empresa substitui o planejamento rígido por experimentação ágil e validação através de metas trimestrais. Além disso, utiliza ambientes protetivos, como o estágio da "Garagem Dois", para isolar os novos experimentos das pressões operacionais, garantindo que o aprendizado empírico dite a evolução do projeto</w:t>
      </w: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11F">
      <w:pPr>
        <w:numPr>
          <w:ilvl w:val="0"/>
          <w:numId w:val="6"/>
        </w:numPr>
        <w:shd w:fill="ffffff" w:val="clear"/>
        <w:spacing w:after="0" w:afterAutospacing="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Gestão de Incertezas vs. Gestão de Risco:</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A literatura aponta que a inovação radical é envolta em grandes incertezas (onde necessidades de clientes são difusas e tecnologias são emergentes), inviabilizando decisões baseadas em projeções de métodos financeiros tradicionais (como ROI ou VPL). A Capim gerencia essa incerteza substituindo planos detalhados por uma lógica de experimentação rápida e validação por metas trimestrais específicas, permitindo falhar rápido ou acumular aprendizado mercadológico sem comprometer a estrutura financeira global.</w:t>
      </w:r>
      <w:r w:rsidDel="00000000" w:rsidR="00000000" w:rsidRPr="00000000">
        <w:rPr>
          <w:rtl w:val="0"/>
        </w:rPr>
      </w:r>
    </w:p>
    <w:p w:rsidR="00000000" w:rsidDel="00000000" w:rsidP="00000000" w:rsidRDefault="00000000" w:rsidRPr="00000000" w14:paraId="00000120">
      <w:pPr>
        <w:numPr>
          <w:ilvl w:val="0"/>
          <w:numId w:val="6"/>
        </w:numPr>
        <w:shd w:fill="ffffff" w:val="clear"/>
        <w:spacing w:after="0" w:afterAutospacing="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Funil de Inovação e Ambidestria:</w:t>
      </w:r>
      <w:r w:rsidDel="00000000" w:rsidR="00000000" w:rsidRPr="00000000">
        <w:rPr>
          <w:rFonts w:ascii="Times New Roman" w:cs="Times New Roman" w:eastAsia="Times New Roman" w:hAnsi="Times New Roman"/>
          <w:sz w:val="24"/>
          <w:szCs w:val="24"/>
          <w:highlight w:val="white"/>
          <w:rtl w:val="0"/>
        </w:rPr>
        <w:t xml:space="preserve"> O uso das fases "Garagens" e "Rua" reflete perfeitamente as etapas de "incubação", "aceleração" e "comercialização" necessárias para proteger ideias radicais da burocracia tradicional da organização. Ao manter a "Garagem Dois" isolada do resto da empresa, a Capim cria uma pequena barreira protetora para o desenvolvimento da inovação, evitando que demandas correntes dos times de suporte e vendas "mantém" a ideia antes que ela atinja a maturidade técnica.</w:t>
      </w:r>
    </w:p>
    <w:p w:rsidR="00000000" w:rsidDel="00000000" w:rsidP="00000000" w:rsidRDefault="00000000" w:rsidRPr="00000000" w14:paraId="00000121">
      <w:pPr>
        <w:numPr>
          <w:ilvl w:val="0"/>
          <w:numId w:val="6"/>
        </w:numPr>
        <w:shd w:fill="ffffff" w:val="clear"/>
        <w:spacing w:after="18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Abordagem de Validação Iterativa:</w:t>
      </w:r>
      <w:r w:rsidDel="00000000" w:rsidR="00000000" w:rsidRPr="00000000">
        <w:rPr>
          <w:rFonts w:ascii="Times New Roman" w:cs="Times New Roman" w:eastAsia="Times New Roman" w:hAnsi="Times New Roman"/>
          <w:sz w:val="24"/>
          <w:szCs w:val="24"/>
          <w:highlight w:val="white"/>
          <w:rtl w:val="0"/>
        </w:rPr>
        <w:t xml:space="preserve"> Ao utilizar o Scrum de forma adaptada nos gates do processo, a empresa acelera o envolvimento e testes com os usuários (de 5 para 500 clínicas). Isso comprova que o processo decisório não é burocrático, mas empírico, onde o mercado dita as regras de passagem pelas portas de decisão (gates) com base na performance real e conversão</w:t>
      </w:r>
    </w:p>
    <w:p w:rsidR="00000000" w:rsidDel="00000000" w:rsidP="00000000" w:rsidRDefault="00000000" w:rsidRPr="00000000" w14:paraId="00000122">
      <w:pPr>
        <w:shd w:fill="ffffff" w:val="clear"/>
        <w:spacing w:after="180" w:lineRule="auto"/>
        <w:jc w:val="both"/>
        <w:rPr>
          <w:rFonts w:ascii="Times New Roman" w:cs="Times New Roman" w:eastAsia="Times New Roman" w:hAnsi="Times New Roman"/>
          <w:color w:val="303030"/>
          <w:sz w:val="24"/>
          <w:szCs w:val="24"/>
        </w:rPr>
      </w:pPr>
      <w:r w:rsidDel="00000000" w:rsidR="00000000" w:rsidRPr="00000000">
        <w:rPr>
          <w:rtl w:val="0"/>
        </w:rPr>
      </w:r>
    </w:p>
    <w:p w:rsidR="00000000" w:rsidDel="00000000" w:rsidP="00000000" w:rsidRDefault="00000000" w:rsidRPr="00000000" w14:paraId="00000123">
      <w:pPr>
        <w:spacing w:after="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pStyle w:val="Heading1"/>
        <w:numPr>
          <w:ilvl w:val="0"/>
          <w:numId w:val="1"/>
        </w:numPr>
        <w:spacing w:after="240" w:before="360" w:line="276" w:lineRule="auto"/>
        <w:ind w:left="708.6614173228347" w:hanging="360"/>
        <w:jc w:val="both"/>
        <w:rPr>
          <w:rFonts w:ascii="Times New Roman" w:cs="Times New Roman" w:eastAsia="Times New Roman" w:hAnsi="Times New Roman"/>
          <w:b w:val="1"/>
          <w:bCs w:val="1"/>
          <w:sz w:val="28"/>
          <w:szCs w:val="28"/>
        </w:rPr>
      </w:pPr>
      <w:bookmarkStart w:colFirst="0" w:colLast="0" w:name="_wysa4uebufqv" w:id="11"/>
      <w:bookmarkEnd w:id="11"/>
      <w:r w:rsidDel="00000000" w:rsidR="00000000" w:rsidRPr="00000000">
        <w:rPr>
          <w:rFonts w:ascii="Times New Roman" w:cs="Times New Roman" w:eastAsia="Times New Roman" w:hAnsi="Times New Roman"/>
          <w:b w:val="1"/>
          <w:bCs w:val="1"/>
          <w:sz w:val="28"/>
          <w:szCs w:val="28"/>
          <w:rtl w:val="0"/>
        </w:rPr>
        <w:t xml:space="preserve">Alterações propostas</w:t>
      </w:r>
    </w:p>
    <w:p w:rsidR="00000000" w:rsidDel="00000000" w:rsidP="00000000" w:rsidRDefault="00000000" w:rsidRPr="00000000" w14:paraId="00000125">
      <w:pPr>
        <w:numPr>
          <w:ilvl w:val="1"/>
          <w:numId w:val="1"/>
        </w:numPr>
        <w:spacing w:after="0" w:afterAutospacing="0" w:lineRule="auto"/>
        <w:ind w:left="1440" w:hanging="360"/>
        <w:jc w:val="both"/>
        <w:rPr>
          <w:b w:val="1"/>
          <w:bCs w:val="1"/>
          <w:sz w:val="24"/>
          <w:szCs w:val="24"/>
        </w:rPr>
      </w:pPr>
      <w:r w:rsidDel="00000000" w:rsidR="00000000" w:rsidRPr="00000000">
        <w:rPr>
          <w:rFonts w:ascii="Times New Roman" w:cs="Times New Roman" w:eastAsia="Times New Roman" w:hAnsi="Times New Roman"/>
          <w:sz w:val="24"/>
          <w:szCs w:val="24"/>
          <w:rtl w:val="0"/>
        </w:rPr>
        <w:t xml:space="preserve">Pontos negativos do processo atual</w:t>
      </w:r>
    </w:p>
    <w:p w:rsidR="00000000" w:rsidDel="00000000" w:rsidP="00000000" w:rsidRDefault="00000000" w:rsidRPr="00000000" w14:paraId="00000126">
      <w:pPr>
        <w:numPr>
          <w:ilvl w:val="1"/>
          <w:numId w:val="1"/>
        </w:numPr>
        <w:spacing w:after="240" w:lineRule="auto"/>
        <w:ind w:left="1440" w:hanging="360"/>
        <w:jc w:val="both"/>
        <w:rPr>
          <w:b w:val="1"/>
          <w:bCs w:val="1"/>
          <w:sz w:val="24"/>
          <w:szCs w:val="24"/>
        </w:rPr>
      </w:pPr>
      <w:r w:rsidDel="00000000" w:rsidR="00000000" w:rsidRPr="00000000">
        <w:rPr>
          <w:rFonts w:ascii="Times New Roman" w:cs="Times New Roman" w:eastAsia="Times New Roman" w:hAnsi="Times New Roman"/>
          <w:sz w:val="24"/>
          <w:szCs w:val="24"/>
          <w:rtl w:val="0"/>
        </w:rPr>
        <w:t xml:space="preserve">Sistema proposto</w:t>
      </w:r>
    </w:p>
    <w:p w:rsidR="00000000" w:rsidDel="00000000" w:rsidP="00000000" w:rsidRDefault="00000000" w:rsidRPr="00000000" w14:paraId="00000127">
      <w:pPr>
        <w:pStyle w:val="Heading1"/>
        <w:numPr>
          <w:ilvl w:val="0"/>
          <w:numId w:val="1"/>
        </w:numPr>
        <w:spacing w:after="240" w:before="360" w:line="276" w:lineRule="auto"/>
        <w:ind w:left="708.6614173228347" w:hanging="360"/>
        <w:jc w:val="both"/>
        <w:rPr>
          <w:rFonts w:ascii="Times New Roman" w:cs="Times New Roman" w:eastAsia="Times New Roman" w:hAnsi="Times New Roman"/>
          <w:b w:val="1"/>
          <w:bCs w:val="1"/>
          <w:sz w:val="28"/>
          <w:szCs w:val="28"/>
        </w:rPr>
      </w:pPr>
      <w:bookmarkStart w:colFirst="0" w:colLast="0" w:name="_bb2sy7vnky9n" w:id="12"/>
      <w:bookmarkEnd w:id="12"/>
      <w:r w:rsidDel="00000000" w:rsidR="00000000" w:rsidRPr="00000000">
        <w:rPr>
          <w:rFonts w:ascii="Times New Roman" w:cs="Times New Roman" w:eastAsia="Times New Roman" w:hAnsi="Times New Roman"/>
          <w:b w:val="1"/>
          <w:bCs w:val="1"/>
          <w:sz w:val="28"/>
          <w:szCs w:val="28"/>
          <w:rtl w:val="0"/>
        </w:rPr>
        <w:t xml:space="preserve">Conclusão</w:t>
      </w:r>
    </w:p>
    <w:p w:rsidR="00000000" w:rsidDel="00000000" w:rsidP="00000000" w:rsidRDefault="00000000" w:rsidRPr="00000000" w14:paraId="00000128">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pStyle w:val="Heading1"/>
        <w:numPr>
          <w:ilvl w:val="0"/>
          <w:numId w:val="1"/>
        </w:numPr>
        <w:spacing w:after="240" w:before="360" w:line="276" w:lineRule="auto"/>
        <w:ind w:left="708.6614173228347" w:hanging="360"/>
        <w:jc w:val="both"/>
        <w:rPr>
          <w:rFonts w:ascii="Times New Roman" w:cs="Times New Roman" w:eastAsia="Times New Roman" w:hAnsi="Times New Roman"/>
          <w:b w:val="1"/>
          <w:bCs w:val="1"/>
          <w:sz w:val="28"/>
          <w:szCs w:val="28"/>
        </w:rPr>
      </w:pPr>
      <w:bookmarkStart w:colFirst="0" w:colLast="0" w:name="_lawmkcimm82v" w:id="13"/>
      <w:bookmarkEnd w:id="13"/>
      <w:r w:rsidDel="00000000" w:rsidR="00000000" w:rsidRPr="00000000">
        <w:rPr>
          <w:rFonts w:ascii="Times New Roman" w:cs="Times New Roman" w:eastAsia="Times New Roman" w:hAnsi="Times New Roman"/>
          <w:b w:val="1"/>
          <w:bCs w:val="1"/>
          <w:sz w:val="28"/>
          <w:szCs w:val="28"/>
          <w:rtl w:val="0"/>
        </w:rPr>
        <w:t xml:space="preserve">Referências</w:t>
      </w:r>
    </w:p>
    <w:p w:rsidR="00000000" w:rsidDel="00000000" w:rsidP="00000000" w:rsidRDefault="00000000" w:rsidRPr="00000000" w14:paraId="0000012A">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Perguntas para a entrevista (Thalles):</w:t>
      </w:r>
      <w:r w:rsidDel="00000000" w:rsidR="00000000" w:rsidRPr="00000000">
        <w:rPr>
          <w:rtl w:val="0"/>
        </w:rPr>
      </w:r>
    </w:p>
    <w:p w:rsidR="00000000" w:rsidDel="00000000" w:rsidP="00000000" w:rsidRDefault="00000000" w:rsidRPr="00000000" w14:paraId="0000012D">
      <w:pPr>
        <w:pStyle w:val="Heading2"/>
        <w:spacing w:after="0" w:line="276" w:lineRule="auto"/>
        <w:jc w:val="both"/>
        <w:rPr>
          <w:rFonts w:ascii="Times New Roman" w:cs="Times New Roman" w:eastAsia="Times New Roman" w:hAnsi="Times New Roman"/>
          <w:b w:val="1"/>
          <w:bCs w:val="1"/>
          <w:sz w:val="24"/>
          <w:szCs w:val="24"/>
        </w:rPr>
      </w:pPr>
      <w:bookmarkStart w:colFirst="0" w:colLast="0" w:name="_nsd5j9v9lqhy" w:id="14"/>
      <w:bookmarkEnd w:id="14"/>
      <w:r w:rsidDel="00000000" w:rsidR="00000000" w:rsidRPr="00000000">
        <w:rPr>
          <w:rtl w:val="0"/>
        </w:rPr>
      </w:r>
    </w:p>
    <w:p w:rsidR="00000000" w:rsidDel="00000000" w:rsidP="00000000" w:rsidRDefault="00000000" w:rsidRPr="00000000" w14:paraId="0000012E">
      <w:pPr>
        <w:numPr>
          <w:ilvl w:val="0"/>
          <w:numId w:val="8"/>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Quais softwares a empresa utiliza ?</w:t>
      </w:r>
    </w:p>
    <w:p w:rsidR="00000000" w:rsidDel="00000000" w:rsidP="00000000" w:rsidRDefault="00000000" w:rsidRPr="00000000" w14:paraId="0000012F">
      <w:pPr>
        <w:numPr>
          <w:ilvl w:val="1"/>
          <w:numId w:val="8"/>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Notion</w:t>
      </w:r>
    </w:p>
    <w:p w:rsidR="00000000" w:rsidDel="00000000" w:rsidP="00000000" w:rsidRDefault="00000000" w:rsidRPr="00000000" w14:paraId="00000130">
      <w:pPr>
        <w:numPr>
          <w:ilvl w:val="1"/>
          <w:numId w:val="8"/>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Cursos/Claude</w:t>
      </w:r>
    </w:p>
    <w:p w:rsidR="00000000" w:rsidDel="00000000" w:rsidP="00000000" w:rsidRDefault="00000000" w:rsidRPr="00000000" w14:paraId="00000131">
      <w:pPr>
        <w:numPr>
          <w:ilvl w:val="1"/>
          <w:numId w:val="8"/>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w:t>
      </w:r>
    </w:p>
    <w:p w:rsidR="00000000" w:rsidDel="00000000" w:rsidP="00000000" w:rsidRDefault="00000000" w:rsidRPr="00000000" w14:paraId="00000132">
      <w:pPr>
        <w:numPr>
          <w:ilvl w:val="1"/>
          <w:numId w:val="8"/>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N8N</w:t>
      </w:r>
    </w:p>
    <w:p w:rsidR="00000000" w:rsidDel="00000000" w:rsidP="00000000" w:rsidRDefault="00000000" w:rsidRPr="00000000" w14:paraId="00000133">
      <w:pPr>
        <w:numPr>
          <w:ilvl w:val="1"/>
          <w:numId w:val="8"/>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Acompanhamento de métricas: Mixpanel e Metabase</w:t>
      </w:r>
    </w:p>
    <w:p w:rsidR="00000000" w:rsidDel="00000000" w:rsidP="00000000" w:rsidRDefault="00000000" w:rsidRPr="00000000" w14:paraId="00000134">
      <w:pPr>
        <w:numPr>
          <w:ilvl w:val="0"/>
          <w:numId w:val="8"/>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 o principal diferencial da Capim frente aos concorrentes ? Como a empresa se inseriu no mercado ?</w:t>
      </w:r>
    </w:p>
    <w:p w:rsidR="00000000" w:rsidDel="00000000" w:rsidP="00000000" w:rsidRDefault="00000000" w:rsidRPr="00000000" w14:paraId="00000135">
      <w:pPr>
        <w:numPr>
          <w:ilvl w:val="1"/>
          <w:numId w:val="8"/>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Anotações</w:t>
      </w:r>
    </w:p>
    <w:p w:rsidR="00000000" w:rsidDel="00000000" w:rsidP="00000000" w:rsidRDefault="00000000" w:rsidRPr="00000000" w14:paraId="00000136">
      <w:pPr>
        <w:numPr>
          <w:ilvl w:val="0"/>
          <w:numId w:val="8"/>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Quais serviços ou ferramentas estão sob constante aprimoramento ?</w:t>
      </w:r>
    </w:p>
    <w:p w:rsidR="00000000" w:rsidDel="00000000" w:rsidP="00000000" w:rsidRDefault="00000000" w:rsidRPr="00000000" w14:paraId="00000137">
      <w:pPr>
        <w:numPr>
          <w:ilvl w:val="1"/>
          <w:numId w:val="8"/>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(sistema de gestão, BNPL, POS). Inclusive o sistema de gestão que é o menos aprimorado, constantemente tem aprimoramentos</w:t>
      </w:r>
    </w:p>
    <w:p w:rsidR="00000000" w:rsidDel="00000000" w:rsidP="00000000" w:rsidRDefault="00000000" w:rsidRPr="00000000" w14:paraId="00000138">
      <w:pPr>
        <w:numPr>
          <w:ilvl w:val="1"/>
          <w:numId w:val="8"/>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Incremental: Sistema de gestão: disparo de lembrete de aniversário dos pacientes (antes era apenas numa lista)</w:t>
      </w:r>
    </w:p>
    <w:p w:rsidR="00000000" w:rsidDel="00000000" w:rsidP="00000000" w:rsidRDefault="00000000" w:rsidRPr="00000000" w14:paraId="00000139">
      <w:pPr>
        <w:numPr>
          <w:ilvl w:val="1"/>
          <w:numId w:val="8"/>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Incremental: Capix (crédito por pix): fluxo era inteiro por whatsapp -&gt; agora tem uma interface</w:t>
      </w:r>
    </w:p>
    <w:p w:rsidR="00000000" w:rsidDel="00000000" w:rsidP="00000000" w:rsidRDefault="00000000" w:rsidRPr="00000000" w14:paraId="0000013A">
      <w:pPr>
        <w:numPr>
          <w:ilvl w:val="1"/>
          <w:numId w:val="8"/>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Radical: CamilA (IA) B2C vende crédito diretamente para os pacientes. todas as vendas de crédito hoje no mercado são “vendidas” por dentista. Hoje a Capim está buscando vender direto pro paciente e mandar ele para a clínica filiada à Capim e o dentista faz o procedimento. Basicamente o dentista como service provider e a Capim como Uber dos dentistas. </w:t>
      </w:r>
    </w:p>
    <w:p w:rsidR="00000000" w:rsidDel="00000000" w:rsidP="00000000" w:rsidRDefault="00000000" w:rsidRPr="00000000" w14:paraId="0000013B">
      <w:pPr>
        <w:numPr>
          <w:ilvl w:val="0"/>
          <w:numId w:val="8"/>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Quais são os projetos mais comuns? Há muitas incertezas envolvidas?</w:t>
      </w:r>
    </w:p>
    <w:p w:rsidR="00000000" w:rsidDel="00000000" w:rsidP="00000000" w:rsidRDefault="00000000" w:rsidRPr="00000000" w14:paraId="0000013C">
      <w:pPr>
        <w:numPr>
          <w:ilvl w:val="0"/>
          <w:numId w:val="8"/>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empresa planeja explorar novos mercados além do setor odontológico ? Se sim, como ?</w:t>
      </w:r>
    </w:p>
    <w:p w:rsidR="00000000" w:rsidDel="00000000" w:rsidP="00000000" w:rsidRDefault="00000000" w:rsidRPr="00000000" w14:paraId="0000013D">
      <w:pPr>
        <w:numPr>
          <w:ilvl w:val="1"/>
          <w:numId w:val="8"/>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Capim começou não sendo de odonto, nem era tão ligada à saúde. Chegou a existir OKR de diversificação de negócio, como clínicas médicas, óticas etc. E foram absorvidos pela demanda de odonto. Então odonto ainda tem muito para ser feito e ainda tem muito para ser feito nesse mercado. </w:t>
      </w:r>
    </w:p>
    <w:p w:rsidR="00000000" w:rsidDel="00000000" w:rsidP="00000000" w:rsidRDefault="00000000" w:rsidRPr="00000000" w14:paraId="0000013E">
      <w:pPr>
        <w:numPr>
          <w:ilvl w:val="0"/>
          <w:numId w:val="8"/>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Há uma verba e equipe específica para os projetos de inovação ?</w:t>
      </w:r>
    </w:p>
    <w:p w:rsidR="00000000" w:rsidDel="00000000" w:rsidP="00000000" w:rsidRDefault="00000000" w:rsidRPr="00000000" w14:paraId="0000013F">
      <w:pPr>
        <w:numPr>
          <w:ilvl w:val="1"/>
          <w:numId w:val="8"/>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um squad para cada produto/produtos que são responsáveis por cada produto, mas existe uma coordenação central para decisão de projetos e gestão. Praticamente todas as equipes estão inovando, inclusive a equipe de sustentação também acaba fazendo inovações incrementais. </w:t>
      </w:r>
    </w:p>
    <w:p w:rsidR="00000000" w:rsidDel="00000000" w:rsidP="00000000" w:rsidRDefault="00000000" w:rsidRPr="00000000" w14:paraId="00000140">
      <w:pPr>
        <w:numPr>
          <w:ilvl w:val="0"/>
          <w:numId w:val="8"/>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Há um pipeline para aprovar e avaliar o resultado de novos projetos ? Se sim, como funciona ?</w:t>
      </w:r>
    </w:p>
    <w:p w:rsidR="00000000" w:rsidDel="00000000" w:rsidP="00000000" w:rsidRDefault="00000000" w:rsidRPr="00000000" w14:paraId="00000141">
      <w:pPr>
        <w:numPr>
          <w:ilvl w:val="1"/>
          <w:numId w:val="8"/>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Desenvolvimento dos produtos: progressivamente são envolvidas mais pessoas e equipes: começa com produto e poucas ferramentas, vibecoding, depois vai para engenharia e gestão, depois para time de suporte etc. e por último vai pro cliente final. Isso é controlado pelo número de clínicas que conseguem ver a solução, começa com 10 clínicas, depois vai pra 100, ai quando chega por volta de 500 eles já escalam para o time de suporte.</w:t>
      </w:r>
    </w:p>
    <w:p w:rsidR="00000000" w:rsidDel="00000000" w:rsidP="00000000" w:rsidRDefault="00000000" w:rsidRPr="00000000" w14:paraId="00000142">
      <w:pPr>
        <w:numPr>
          <w:ilvl w:val="1"/>
          <w:numId w:val="8"/>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critério de sucesso de cada iniciativa determina a evolução desses projetos. Inclusive novas incertezas são descobertas ao longo do tempo e novas métricas de sucesso podem surgir enquanto o projeto está sendo feito. B2C: A métrica inicial de sucesso era assinatura de contratos, mas agora a métrica de sucesso é pq ele está sendo útil para clínicas reativarem pacientes. </w:t>
      </w:r>
    </w:p>
    <w:p w:rsidR="00000000" w:rsidDel="00000000" w:rsidP="00000000" w:rsidRDefault="00000000" w:rsidRPr="00000000" w14:paraId="00000143">
      <w:pPr>
        <w:numPr>
          <w:ilvl w:val="1"/>
          <w:numId w:val="8"/>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Parar: algumas vezes é só “deu errado”, para tudo, documenta e é isso. Tem outros casos que é deixar guardado para o futuro: ou seja, a CamilA ainda funciona para as clínicas que tem hoje e usam hoje, mas pararam de desenvolver melhorias e estão aguardando a tecnologia se desenvolver mais para evoluir o projeto no futuro.</w:t>
      </w:r>
    </w:p>
    <w:p w:rsidR="00000000" w:rsidDel="00000000" w:rsidP="00000000" w:rsidRDefault="00000000" w:rsidRPr="00000000" w14:paraId="00000144">
      <w:pPr>
        <w:numPr>
          <w:ilvl w:val="1"/>
          <w:numId w:val="8"/>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Organização de estágios é como stage-gates adaptado para a Capim: (i) Garagem 2: bem distante de ir pra rua, um time sozinho desenvolvendo. (ii) Garagem 1: marketing e engenharia começam a trabalhar com isso. (iii) Rua: é quando o produto vai ser lançado e precisa treinar os times de suporte e onboarding. </w:t>
      </w:r>
    </w:p>
    <w:p w:rsidR="00000000" w:rsidDel="00000000" w:rsidP="00000000" w:rsidRDefault="00000000" w:rsidRPr="00000000" w14:paraId="00000145">
      <w:pPr>
        <w:numPr>
          <w:ilvl w:val="1"/>
          <w:numId w:val="8"/>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Usam Scrum também para o desenvolvimento, não é ele puro, mas é parecido, com sprints, board com as demandas. </w:t>
      </w:r>
    </w:p>
    <w:p w:rsidR="00000000" w:rsidDel="00000000" w:rsidP="00000000" w:rsidRDefault="00000000" w:rsidRPr="00000000" w14:paraId="00000146">
      <w:pPr>
        <w:numPr>
          <w:ilvl w:val="0"/>
          <w:numId w:val="8"/>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é feita a gestão de incertezas ?</w:t>
      </w:r>
    </w:p>
    <w:p w:rsidR="00000000" w:rsidDel="00000000" w:rsidP="00000000" w:rsidRDefault="00000000" w:rsidRPr="00000000" w14:paraId="00000147">
      <w:pPr>
        <w:numPr>
          <w:ilvl w:val="1"/>
          <w:numId w:val="8"/>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projeto é eleita uma métrica de sucesso diferente. Projeto B2C: a métrica é tratamentos fechados, mesmo que não seja com o crédito da Capim, pois significa que gera valor para a clínica</w:t>
      </w:r>
    </w:p>
    <w:p w:rsidR="00000000" w:rsidDel="00000000" w:rsidP="00000000" w:rsidRDefault="00000000" w:rsidRPr="00000000" w14:paraId="00000148">
      <w:pPr>
        <w:numPr>
          <w:ilvl w:val="1"/>
          <w:numId w:val="8"/>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eleger uma métrica de sucesso e ver se o projeto atinge o esperado. </w:t>
      </w:r>
    </w:p>
    <w:p w:rsidR="00000000" w:rsidDel="00000000" w:rsidP="00000000" w:rsidRDefault="00000000" w:rsidRPr="00000000" w14:paraId="00000149">
      <w:pPr>
        <w:numPr>
          <w:ilvl w:val="1"/>
          <w:numId w:val="8"/>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CamilA o projeto foi feito ao longo de 3 meses (métrica de sucesso era clínicas assinantes, pagando pela CamilA para vender crédito). Eles lutam pelo projeto antes de jogar a toalha e testam alternativas</w:t>
      </w:r>
    </w:p>
    <w:p w:rsidR="00000000" w:rsidDel="00000000" w:rsidP="00000000" w:rsidRDefault="00000000" w:rsidRPr="00000000" w14:paraId="0000014A">
      <w:pPr>
        <w:numPr>
          <w:ilvl w:val="0"/>
          <w:numId w:val="8"/>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são avaliados projetos com potencial “dormente” ?</w:t>
      </w:r>
    </w:p>
    <w:p w:rsidR="00000000" w:rsidDel="00000000" w:rsidP="00000000" w:rsidRDefault="00000000" w:rsidRPr="00000000" w14:paraId="0000014B">
      <w:pPr>
        <w:numPr>
          <w:ilvl w:val="1"/>
          <w:numId w:val="8"/>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Aquisição de pacientes pelas clínicas, basicamente formas de aumentar a receita das clínicas. “Agenda cheia e rentável”. Podem atuar levando pacientes pra clínica, aumentando conversão dos pacientes… </w:t>
      </w:r>
    </w:p>
    <w:p w:rsidR="00000000" w:rsidDel="00000000" w:rsidP="00000000" w:rsidRDefault="00000000" w:rsidRPr="00000000" w14:paraId="0000014C">
      <w:pPr>
        <w:numPr>
          <w:ilvl w:val="1"/>
          <w:numId w:val="8"/>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fazer isso: conversar com clínicas para entender se é dor mesmo, se é a oportunidade do momento, e sim, as clínicas praticamente todas falam que já gastaram dinheiro para trazer mais pacientes.</w:t>
      </w:r>
    </w:p>
    <w:p w:rsidR="00000000" w:rsidDel="00000000" w:rsidP="00000000" w:rsidRDefault="00000000" w:rsidRPr="00000000" w14:paraId="0000014D">
      <w:pPr>
        <w:numPr>
          <w:ilvl w:val="0"/>
          <w:numId w:val="8"/>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Quais são as maiores oportunidades e ameaças da Capim ?</w:t>
      </w:r>
    </w:p>
    <w:p w:rsidR="00000000" w:rsidDel="00000000" w:rsidP="00000000" w:rsidRDefault="00000000" w:rsidRPr="00000000" w14:paraId="0000014E">
      <w:pPr>
        <w:numPr>
          <w:ilvl w:val="1"/>
          <w:numId w:val="8"/>
        </w:numPr>
        <w:spacing w:after="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Ameaças: a startup é muito dependente do macro. Dependendo de como fica a </w:t>
      </w:r>
      <w:r w:rsidDel="00000000" w:rsidR="00000000" w:rsidRPr="00000000">
        <w:rPr>
          <w:rFonts w:ascii="Times New Roman" w:cs="Times New Roman" w:eastAsia="Times New Roman" w:hAnsi="Times New Roman"/>
          <w:b w:val="1"/>
          <w:bCs w:val="1"/>
          <w:sz w:val="24"/>
          <w:szCs w:val="24"/>
          <w:rtl w:val="0"/>
        </w:rPr>
        <w:t xml:space="preserve">inadimplência da população </w:t>
      </w:r>
      <w:r w:rsidDel="00000000" w:rsidR="00000000" w:rsidRPr="00000000">
        <w:rPr>
          <w:rFonts w:ascii="Times New Roman" w:cs="Times New Roman" w:eastAsia="Times New Roman" w:hAnsi="Times New Roman"/>
          <w:sz w:val="24"/>
          <w:szCs w:val="24"/>
          <w:rtl w:val="0"/>
        </w:rPr>
        <w:t xml:space="preserve">ou a saúde da economia brasileira, os produtos de crédito da Capim e o posicionamento dela dependem da capacidade da população de pagar. Um dos desafios da Capim é inclusive conseguir aprovar mais pessoas no financiamento.</w:t>
      </w:r>
    </w:p>
    <w:p w:rsidR="00000000" w:rsidDel="00000000" w:rsidP="00000000" w:rsidRDefault="00000000" w:rsidRPr="00000000" w14:paraId="0000014F">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Princípios da inovação que a Capim segue: “</w:t>
      </w:r>
      <w:r w:rsidDel="00000000" w:rsidR="00000000" w:rsidRPr="00000000">
        <w:rPr>
          <w:rFonts w:ascii="Times New Roman" w:cs="Times New Roman" w:eastAsia="Times New Roman" w:hAnsi="Times New Roman"/>
          <w:sz w:val="24"/>
          <w:szCs w:val="24"/>
          <w:rtl w:val="0"/>
        </w:rPr>
        <w:t xml:space="preserve">iterar o mais rapidamente possível, botar na mão do usuario pra ele testar o mais rápido possível e modificar o produto o mais rápido possível.”</w:t>
      </w:r>
    </w:p>
    <w:p w:rsidR="00000000" w:rsidDel="00000000" w:rsidP="00000000" w:rsidRDefault="00000000" w:rsidRPr="00000000" w14:paraId="00000150">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Pergunta para o professor: é possível uma inovação ser considerada radical apenas dentro do contexto da empresa ?</w:t>
      </w:r>
    </w:p>
    <w:p w:rsidR="00000000" w:rsidDel="00000000" w:rsidP="00000000" w:rsidRDefault="00000000" w:rsidRPr="00000000" w14:paraId="0000015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12" Type="http://schemas.openxmlformats.org/officeDocument/2006/relationships/image" Target="media/image4.png"/><Relationship Id="rId9" Type="http://schemas.openxmlformats.org/officeDocument/2006/relationships/hyperlink" Target="https://edisciplinas.usp.br/user/view.php?id=316044&amp;course=137100"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edisciplinas.usp.br/user/view.php?id=271737&amp;course=137100" TargetMode="External"/><Relationship Id="rId8" Type="http://schemas.openxmlformats.org/officeDocument/2006/relationships/hyperlink" Target="https://edisciplinas.usp.br/user/view.php?id=273880&amp;course=13710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