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1f497d"/>
          <w:sz w:val="96"/>
          <w:szCs w:val="96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442210" cy="100139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31245" y="3285653"/>
                          <a:ext cx="242951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442210" cy="100139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2210" cy="10013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GRUPO 00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Walisson Gonzales Santos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Guilherme Jorge da Silva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Elton da Silva Santos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Victor de Souza Gonçalves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Ricardo de Oliveira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PROJETO INTEGRADOR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PROTOTIPAÇÃO DAS CLASSES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Tema: 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ODS 5 - Igualdade de 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442210" cy="100139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31245" y="3285653"/>
                          <a:ext cx="242951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442210" cy="100139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2210" cy="10013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GRUPO 00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Walisson Gonzales Santos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Guilherme Jorge da Silva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Elton da Silva Santos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Victor de Souza Gonçalves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Ricardo de Oliveira Silva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PROJETO INTEGRADOR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PROTOTIPAÇÃO DAS CLASSES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Relatório solicitado pela Generation Brasil para compor o projeto final.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pos="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Nome da Classe: Tema.java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Ind w:w="0.0" w:type="dxa"/>
        <w:tblLayout w:type="fixed"/>
        <w:tblLook w:val="0000"/>
      </w:tblPr>
      <w:tblGrid>
        <w:gridCol w:w="2008"/>
        <w:gridCol w:w="7030"/>
        <w:tblGridChange w:id="0">
          <w:tblGrid>
            <w:gridCol w:w="2008"/>
            <w:gridCol w:w="7030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 - 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Faz a identificação dos dados por meio de um número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palavraChave - 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Identifica a palavra chave das postagem ou dos empregos buscados, utilizamos varchar por ser um texto pequeno ou médio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area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- 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Identifica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área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do emprego, utilizamos varchar por ser um texto pequeno ou médio</w:t>
            </w:r>
          </w:p>
        </w:tc>
      </w:tr>
      <w:tr>
        <w:trPr>
          <w:trHeight w:val="252.109374999999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descricao - varchar</w:t>
            </w:r>
          </w:p>
          <w:p w:rsidR="00000000" w:rsidDel="00000000" w:rsidP="00000000" w:rsidRDefault="00000000" w:rsidRPr="00000000" w14:paraId="0000005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Coleta o dado da descrição da área, utilizamos varchar por ser um texto pequeno ou 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Ind w:w="0.0" w:type="dxa"/>
        <w:tblLayout w:type="fixed"/>
        <w:tblLook w:val="00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Ind w:w="0.0" w:type="dxa"/>
        <w:tblLayout w:type="fixed"/>
        <w:tblLook w:val="00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iPcsql/CAsMTeFtbckwTANzLKg==">AMUW2mVvgvRbOJHPB2pH4g9W0uqO+QJBRAQ2Wk9HQGXfiundCJHDZM/Kz7cC0Hd8TvBjGVHzRzHQC4iopfvt/5Gl7LB71uIBT5RcAq5yDPQr2ga8jZXOs7s=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