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ODS 5 - Igualdade de gênero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08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Layout w:type="fixed"/>
        <w:tblLook w:val="00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db_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ingressa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ind w:left="0" w:right="0" w:firstLine="0"/>
              <w:jc w:val="both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MySQL- 8.0.23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do nome do usuário,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senha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da senha do usuário,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usuarioEmpregador -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para identificar se o usuário é um empregador ou não, utilizamos boolean por ser uma opção de sim ou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descSobre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uma descrição breve do usuário,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email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email do usuário, usamos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palavrasChave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a palavra chave das postagem ou dos empregos buscados,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cargo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o cargo do emprego,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funcao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a funcao exercida na vaga, utiliza boolean por dar apenas 2 opções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identificadorDePost - 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se o post será uma postagem de vaga ou uma postagem comum, utilizamos boolean por se tratar de apenas 2 vagas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Layout w:type="fixed"/>
        <w:tblLook w:val="0000"/>
      </w:tblPr>
      <w:tblGrid>
        <w:gridCol w:w="1904"/>
        <w:gridCol w:w="6042"/>
        <w:gridCol w:w="1092"/>
        <w:tblGridChange w:id="0">
          <w:tblGrid>
            <w:gridCol w:w="1904"/>
            <w:gridCol w:w="6042"/>
            <w:gridCol w:w="1092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dataDePostagem -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da data em que a postagem foi feita, utilizamos date por se referir a uma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titulo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do título da postagem, usamos varchar por utilizar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texto -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texto que será escrito no post, utilizamos text por ser um texto médio ou grande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qtCurtidas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número de curtidas do post, usamos bigint por coletar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tema_id bigint</w:t>
            </w:r>
          </w:p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foreign key que se refere ao id do tema</w:t>
            </w:r>
          </w:p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foreign key que se refere ao id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9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Ox+zEV8kIF8rGJQY00MvpVCPg==">AMUW2mXEw+559cAP9JZLM9uUpNTDDPE3rtL9vmaQHcomfLhjsLXonq0Q64vhtsGYzYO9rTDwoSRed+/OKYbwbzG8ZoOakV/4Niv3W813kQr0Fq8yjIBufck=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