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Picnic Caseiros </w:t>
      </w:r>
    </w:p>
    <w:p w14:paraId="55F5B56B" w14:textId="77777777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>Projeto de sistema elaborado pelo(s) aluno(s) Douglas Fernandes, Davi Brandão, Guilherme Costa, Filipe Iannarelli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343921BA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20 de março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1A5C93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Content>
        <w:p w14:paraId="4AE8FE37" w14:textId="03E414A8" w:rsidR="00C70C1C" w:rsidRDefault="00C70C1C" w:rsidP="006A725D">
          <w:pPr>
            <w:pStyle w:val="CabealhodoSumrio"/>
          </w:pPr>
        </w:p>
        <w:p w14:paraId="5D3B64CD" w14:textId="17014DD7" w:rsidR="0067332D" w:rsidRDefault="00C70C1C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91526" w:history="1">
            <w:r w:rsidR="0067332D" w:rsidRPr="00AE0686">
              <w:rPr>
                <w:rStyle w:val="Hyperlink"/>
                <w:noProof/>
              </w:rPr>
              <w:t>1.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Introdução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A96EBA2" w14:textId="38657C68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7" w:history="1">
            <w:r w:rsidR="0067332D" w:rsidRPr="00AE0686">
              <w:rPr>
                <w:rStyle w:val="Hyperlink"/>
                <w:noProof/>
              </w:rPr>
              <w:t>2.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Usuário e Requisitos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DA738E" w14:textId="4259F66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8" w:history="1">
            <w:r w:rsidR="0067332D" w:rsidRPr="00AE0686">
              <w:rPr>
                <w:rStyle w:val="Hyperlink"/>
                <w:noProof/>
              </w:rPr>
              <w:t>2.1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Descrição de Atores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98FCFEC" w14:textId="5D2E4E14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9" w:history="1">
            <w:r w:rsidR="0067332D" w:rsidRPr="00AE0686">
              <w:rPr>
                <w:rStyle w:val="Hyperlink"/>
                <w:noProof/>
              </w:rPr>
              <w:t>2.2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 de Casos de Uso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_Toc161491529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D28798F" w14:textId="4BEA70FE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0" w:history="1">
            <w:r w:rsidR="0067332D" w:rsidRPr="00AE0686">
              <w:rPr>
                <w:rStyle w:val="Hyperlink"/>
                <w:noProof/>
              </w:rPr>
              <w:t>2.3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Sequência do Sistema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_Toc161491530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04CC4137" w14:textId="261A5E37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1" w:history="1">
            <w:r w:rsidR="0067332D" w:rsidRPr="00AE0686">
              <w:rPr>
                <w:rStyle w:val="Hyperlink"/>
                <w:noProof/>
              </w:rPr>
              <w:t>3.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Projeto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_Toc161491531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AEE7B6D" w14:textId="6BC628F3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2" w:history="1">
            <w:r w:rsidR="0067332D" w:rsidRPr="00AE0686">
              <w:rPr>
                <w:rStyle w:val="Hyperlink"/>
                <w:noProof/>
              </w:rPr>
              <w:t>3.1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Arquitetura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_Toc161491532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01D107" w14:textId="01FC3A49" w:rsidR="0067332D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3" w:history="1">
            <w:r w:rsidR="0067332D" w:rsidRPr="00AE0686">
              <w:rPr>
                <w:rStyle w:val="Hyperlink"/>
                <w:noProof/>
              </w:rPr>
              <w:t>4.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Componentes e Implantação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_Toc161491533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2BCB782" w14:textId="7A108AE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4" w:history="1">
            <w:r w:rsidR="0067332D" w:rsidRPr="00AE0686">
              <w:rPr>
                <w:rStyle w:val="Hyperlink"/>
                <w:noProof/>
              </w:rPr>
              <w:t>4.1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Classes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_Toc161491534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CD8D862" w14:textId="014650C5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5" w:history="1">
            <w:r w:rsidR="0067332D" w:rsidRPr="00AE0686">
              <w:rPr>
                <w:rStyle w:val="Hyperlink"/>
                <w:noProof/>
              </w:rPr>
              <w:t>4.2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Sequência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_Toc161491535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5F1FF7F" w14:textId="12C78A04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6" w:history="1">
            <w:r w:rsidR="0067332D" w:rsidRPr="00AE0686">
              <w:rPr>
                <w:rStyle w:val="Hyperlink"/>
                <w:noProof/>
              </w:rPr>
              <w:t>4.3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Comunicação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7FE36115" w14:textId="3333B1D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7" w:history="1">
            <w:r w:rsidR="0067332D" w:rsidRPr="00AE0686">
              <w:rPr>
                <w:rStyle w:val="Hyperlink"/>
                <w:noProof/>
              </w:rPr>
              <w:t>4.4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Estados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1105A70" w14:textId="4063F62E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8" w:history="1">
            <w:r w:rsidR="0067332D" w:rsidRPr="00AE0686">
              <w:rPr>
                <w:rStyle w:val="Hyperlink"/>
                <w:noProof/>
              </w:rPr>
              <w:t>5.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Dados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676D65D6" w14:textId="7B6A659B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1A5C9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3" w:name="_Toc161491526"/>
      <w:r w:rsidRPr="006C1638">
        <w:lastRenderedPageBreak/>
        <w:t>Introdução</w:t>
      </w:r>
      <w:bookmarkEnd w:id="3"/>
    </w:p>
    <w:p w14:paraId="5BF5F442" w14:textId="6584C0F1" w:rsidR="00933F2D" w:rsidRPr="006C1638" w:rsidRDefault="006C1638" w:rsidP="006A725D">
      <w:r w:rsidRPr="006C1638">
        <w:t xml:space="preserve">Este documento agrega: 1) a elaboração e revisão de modelos de domínio e 2) modelos de projeto para o sistema </w:t>
      </w:r>
      <w:r w:rsidR="00B05D9C">
        <w:t>Picnic Caseiros</w:t>
      </w:r>
      <w:r w:rsidRPr="006C1638">
        <w:t xml:space="preserve">. </w:t>
      </w:r>
      <w:r w:rsidR="00B05D9C" w:rsidRPr="00B05D9C">
        <w:t>Nosso projeto visa desenvolver um sistema sob medida para a Picnic Caseiros, uma empresa dedicada à produção e venda de bolos caseiros e outros alimentos artesanais. Nosso objetivo é otimizar a gestão de insumos, receitas, vendas e fidelização de clientes, impulsionando o crescimento sustentável e a eficiência operacional.</w:t>
      </w:r>
    </w:p>
    <w:p w14:paraId="05A87F4E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4" w:name="_Toc161491527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5" w:name="_Toc161491528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PargrafodaLista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PargrafodaLista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6" w:name="_Toc161491529"/>
      <w:r w:rsidRPr="006C1638">
        <w:t>Modelo de Casos de Uso</w:t>
      </w:r>
      <w:bookmarkEnd w:id="6"/>
      <w:r w:rsidRPr="006C1638">
        <w:t xml:space="preserve"> </w:t>
      </w:r>
    </w:p>
    <w:p w14:paraId="0C856678" w14:textId="6A4FAFEB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Pr="006C1638">
        <w:t>Figura 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77777777" w:rsidR="006C1638" w:rsidRPr="006C1638" w:rsidRDefault="007D0F78" w:rsidP="0067332D">
      <w:pPr>
        <w:jc w:val="center"/>
      </w:pPr>
      <w:r w:rsidRPr="006C1638">
        <w:rPr>
          <w:noProof/>
        </w:rPr>
        <w:lastRenderedPageBreak/>
        <w:drawing>
          <wp:inline distT="0" distB="0" distL="0" distR="0" wp14:anchorId="254BAC59" wp14:editId="26FA5EF5">
            <wp:extent cx="3883025" cy="7362908"/>
            <wp:effectExtent l="0" t="0" r="3175" b="9525"/>
            <wp:docPr id="7738525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25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156" cy="7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0825CF98" w:rsidR="007D0F78" w:rsidRPr="00480527" w:rsidRDefault="006C1638" w:rsidP="006A725D">
      <w:pPr>
        <w:pStyle w:val="Legenda"/>
      </w:pPr>
      <w:bookmarkStart w:id="7" w:name="_Ref161340184"/>
      <w:r w:rsidRPr="006C1638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8" w:name="_Toc161491530"/>
      <w:r w:rsidRPr="006C1638">
        <w:lastRenderedPageBreak/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9" w:name="_Toc161491531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0" w:name="_Toc161491532"/>
      <w:r w:rsidRPr="006C1638">
        <w:t>Arquitetura</w:t>
      </w:r>
      <w:bookmarkEnd w:id="10"/>
      <w:r w:rsidRPr="006C1638">
        <w:t xml:space="preserve"> </w:t>
      </w:r>
    </w:p>
    <w:p w14:paraId="39A3277C" w14:textId="41F8061C" w:rsidR="00DE0FC9" w:rsidRDefault="00DE0FC9" w:rsidP="00DE0FC9">
      <w:r>
        <w:t>No framework Laravel, adotado para desenvolvimento da aplicação, a arquitetura em camadas é organizada de forma a promover uma estrutura modular e escalável para o desenvolvimento de aplicativos da web, facilitando a manutenção e teste de código. Essa arquitetura consiste em várias camadas interconectadas:</w:t>
      </w:r>
    </w:p>
    <w:p w14:paraId="432E9DEF" w14:textId="77777777" w:rsidR="00DE0FC9" w:rsidRDefault="00DE0FC9" w:rsidP="00DE0FC9"/>
    <w:p w14:paraId="6E6DA427" w14:textId="77777777" w:rsidR="00DE0FC9" w:rsidRDefault="00DE0FC9" w:rsidP="00DE0FC9">
      <w:r>
        <w:t>A camada de Views é responsável pela apresentação da interface do usuário e é onde o conteúdo é renderizado para o navegador. As views podem conter HTML, CSS, JavaScript e elementos dinâmicos incorporados usando a sintaxe Blade do Laravel.</w:t>
      </w:r>
    </w:p>
    <w:p w14:paraId="7F3F4D32" w14:textId="77777777" w:rsidR="00DE0FC9" w:rsidRDefault="00DE0FC9" w:rsidP="00DE0FC9"/>
    <w:p w14:paraId="3A81800F" w14:textId="77777777" w:rsidR="00DE0FC9" w:rsidRDefault="00DE0FC9" w:rsidP="00DE0FC9">
      <w:r>
        <w:t>As Routes definem as URLs do aplicativo e direcionam essas URLs para os respectivos controladores. As rotas podem ser definidas de forma explícita no arquivo de rotas ou usando convenções de nomenclatura RESTful.</w:t>
      </w:r>
    </w:p>
    <w:p w14:paraId="151A93E5" w14:textId="77777777" w:rsidR="00DE0FC9" w:rsidRDefault="00DE0FC9" w:rsidP="00DE0FC9"/>
    <w:p w14:paraId="37A886DE" w14:textId="77777777" w:rsidR="00DE0FC9" w:rsidRDefault="00DE0FC9" w:rsidP="00DE0FC9">
      <w:r>
        <w:t>Os Middlewares são camadas intermediárias que podem ser aplicadas a rotas individuais ou a grupos de rotas. Eles fornecem uma maneira de filtrar as solicitações HTTP antes que elas alcancem os controladores, permitindo a execução de ações como autenticação, autorização e manipulação de requisições.</w:t>
      </w:r>
    </w:p>
    <w:p w14:paraId="574AC1D9" w14:textId="77777777" w:rsidR="00DE0FC9" w:rsidRDefault="00DE0FC9" w:rsidP="00DE0FC9"/>
    <w:p w14:paraId="69FB7B72" w14:textId="77777777" w:rsidR="00DE0FC9" w:rsidRDefault="00DE0FC9" w:rsidP="00DE0FC9">
      <w:r>
        <w:t>Os Controllers são responsáveis por receber as requisições do cliente, processá-las e retornar uma resposta apropriada. Eles agem como intermediários entre as rotas e os serviços de negócios, coordenando a lógica de aplicativo e manipulando os dados recebidos das requisições.</w:t>
      </w:r>
    </w:p>
    <w:p w14:paraId="6FBBA78B" w14:textId="77777777" w:rsidR="00DE0FC9" w:rsidRDefault="00DE0FC9" w:rsidP="00DE0FC9"/>
    <w:p w14:paraId="0D176541" w14:textId="77777777" w:rsidR="00DE0FC9" w:rsidRDefault="00DE0FC9" w:rsidP="00DE0FC9">
      <w:r>
        <w:lastRenderedPageBreak/>
        <w:t>Os Services são classes que encapsulam a lógica de negócios do aplicativo. Eles fornecem uma interface limpa para acessar e manipular os dados do aplicativo, promovendo a reutilização e a manutenção do código.</w:t>
      </w:r>
    </w:p>
    <w:p w14:paraId="55941580" w14:textId="77777777" w:rsidR="00DE0FC9" w:rsidRDefault="00DE0FC9" w:rsidP="00DE0FC9"/>
    <w:p w14:paraId="2D09B3C1" w14:textId="77777777" w:rsidR="00DE0FC9" w:rsidRDefault="00DE0FC9" w:rsidP="00DE0FC9">
      <w:r>
        <w:t>Os Models representam e gerenciam os dados do aplicativo. Eles mapeiam diretamente para as tabelas do banco de dados e fornecem métodos para realizar operações CRUD (Create, Read, Update, Delete) nos dados.</w:t>
      </w:r>
    </w:p>
    <w:p w14:paraId="6841CE4D" w14:textId="77777777" w:rsidR="00DE0FC9" w:rsidRDefault="00DE0FC9" w:rsidP="00DE0FC9"/>
    <w:p w14:paraId="3F943BFC" w14:textId="77777777" w:rsidR="00DE0FC9" w:rsidRDefault="00DE0FC9" w:rsidP="00DE0FC9">
      <w:r>
        <w:t>A camada de Utils engloba classes utilitárias, como classes de manipulação de erros e classes de helper, que fornecem funcionalidades auxiliares para o desenvolvimento do aplicativo.</w:t>
      </w:r>
    </w:p>
    <w:p w14:paraId="34CE0E7C" w14:textId="77777777" w:rsidR="00DE0FC9" w:rsidRDefault="00DE0FC9" w:rsidP="00DE0FC9"/>
    <w:p w14:paraId="4C98F85E" w14:textId="600E8004" w:rsidR="004031FE" w:rsidRDefault="00DE0FC9" w:rsidP="00DE0FC9">
      <w:r>
        <w:t>A camada de Config inclui arquivos de configuração que definem várias configurações do aplicativo, como configurações de banco de dados, configurações de ambiente e configurações gerais do aplicativo.</w:t>
      </w:r>
    </w:p>
    <w:p w14:paraId="0AC8F749" w14:textId="6D25346B" w:rsidR="004031FE" w:rsidRPr="004031FE" w:rsidRDefault="004031FE" w:rsidP="006A725D">
      <w:r>
        <w:rPr>
          <w:noProof/>
        </w:rPr>
        <w:lastRenderedPageBreak/>
        <w:drawing>
          <wp:inline distT="0" distB="0" distL="0" distR="0" wp14:anchorId="3B40AC2D" wp14:editId="3B98BA05">
            <wp:extent cx="6126480" cy="5966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BE06" w14:textId="1B4B405B" w:rsidR="00C70C1C" w:rsidRDefault="006C1638" w:rsidP="006A725D">
      <w:pPr>
        <w:pStyle w:val="Ttulo2"/>
        <w:numPr>
          <w:ilvl w:val="0"/>
          <w:numId w:val="1"/>
        </w:numPr>
      </w:pPr>
      <w:bookmarkStart w:id="11" w:name="_Toc161491533"/>
      <w:r w:rsidRPr="006C1638">
        <w:t xml:space="preserve">Diagrama de </w:t>
      </w:r>
      <w:r w:rsidRPr="00040478">
        <w:t>Componentes</w:t>
      </w:r>
      <w:r w:rsidRPr="006C1638">
        <w:t xml:space="preserve"> e Implantação</w:t>
      </w:r>
      <w:bookmarkEnd w:id="11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6987879C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058E1F01" w:rsidR="006A725D" w:rsidRDefault="007B0291" w:rsidP="006A725D">
      <w:r>
        <w:lastRenderedPageBreak/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r w:rsidRPr="006A725D">
        <w:rPr>
          <w:i/>
          <w:iCs/>
        </w:rPr>
        <w:t>controllers</w:t>
      </w:r>
      <w:r>
        <w:t xml:space="preserve">, </w:t>
      </w:r>
      <w:r w:rsidRPr="006A725D">
        <w:rPr>
          <w:i/>
          <w:iCs/>
        </w:rPr>
        <w:t>services</w:t>
      </w:r>
      <w:r>
        <w:t xml:space="preserve">, </w:t>
      </w:r>
      <w:r w:rsidRPr="006A725D">
        <w:rPr>
          <w:i/>
          <w:iCs/>
        </w:rPr>
        <w:t>models</w:t>
      </w:r>
      <w:r>
        <w:t xml:space="preserve"> e </w:t>
      </w:r>
      <w:r w:rsidRPr="006A725D">
        <w:rPr>
          <w:i/>
          <w:iCs/>
        </w:rPr>
        <w:t>configuration</w:t>
      </w:r>
      <w:r>
        <w:t xml:space="preserve">. </w:t>
      </w:r>
      <w:r w:rsidR="006A725D">
        <w:t>Portanto, é nesse componente que e estará a comunicação com o banco de dados e disponibilização de API externa para a aplicação web.</w:t>
      </w:r>
    </w:p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5362C0BE" w:rsidR="00C70C1C" w:rsidRDefault="00480527" w:rsidP="006A725D">
      <w:pPr>
        <w:pStyle w:val="Legenda"/>
      </w:pPr>
      <w:bookmarkStart w:id="12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2</w:t>
      </w:r>
      <w:r>
        <w:rPr>
          <w:noProof/>
        </w:rPr>
        <w:fldChar w:fldCharType="end"/>
      </w:r>
      <w:bookmarkEnd w:id="12"/>
      <w:r>
        <w:t xml:space="preserve"> - Diagrama de </w:t>
      </w:r>
      <w:r w:rsidRPr="00480527">
        <w:t>componentes</w:t>
      </w:r>
    </w:p>
    <w:p w14:paraId="160E0B1A" w14:textId="195F300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r w:rsidRPr="006A725D">
        <w:rPr>
          <w:i/>
          <w:iCs/>
        </w:rPr>
        <w:t>back-end</w:t>
      </w:r>
      <w:r>
        <w:t xml:space="preserve">, que é encapsulado por uma máquina virtual em um serviço de nuvem, por meio de protocolos HTTPs. O </w:t>
      </w:r>
      <w:r>
        <w:rPr>
          <w:i/>
          <w:iCs/>
        </w:rPr>
        <w:t>back-end</w:t>
      </w:r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lastRenderedPageBreak/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3329A39D" w:rsidR="00C70C1C" w:rsidRPr="006C1638" w:rsidRDefault="00C70C1C" w:rsidP="006A725D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bookmarkStart w:id="13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implantação</w:t>
      </w:r>
    </w:p>
    <w:p w14:paraId="2DBD979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4" w:name="_Toc161491534"/>
      <w:r w:rsidRPr="006C1638">
        <w:t>Diagrama de Classes</w:t>
      </w:r>
      <w:bookmarkEnd w:id="14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5" w:name="_Toc161491535"/>
      <w:r w:rsidRPr="006C1638">
        <w:t>Diagramas de Sequência</w:t>
      </w:r>
      <w:bookmarkEnd w:id="15"/>
    </w:p>
    <w:p w14:paraId="6F3A2786" w14:textId="77777777" w:rsidR="00933F2D" w:rsidRPr="006C1638" w:rsidRDefault="006C1638" w:rsidP="006A725D">
      <w:r w:rsidRPr="006C1638">
        <w:t>Diagramas de sequência para realização de casos de uso.</w:t>
      </w:r>
    </w:p>
    <w:p w14:paraId="250B3817" w14:textId="77777777" w:rsidR="00933F2D" w:rsidRPr="006C1638" w:rsidRDefault="00933F2D" w:rsidP="006A725D"/>
    <w:p w14:paraId="3A73A04D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6" w:name="_Toc161491536"/>
      <w:r w:rsidRPr="006C1638">
        <w:t>Diagramas de Comunicação</w:t>
      </w:r>
      <w:bookmarkEnd w:id="16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7" w:name="_Toc161491537"/>
      <w:r w:rsidRPr="006C1638">
        <w:t>Diagramas de Estados</w:t>
      </w:r>
      <w:bookmarkEnd w:id="17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18" w:name="_Toc161491538"/>
      <w:r w:rsidRPr="006C1638">
        <w:lastRenderedPageBreak/>
        <w:t>Modelos de Dados</w:t>
      </w:r>
      <w:bookmarkEnd w:id="18"/>
    </w:p>
    <w:p w14:paraId="1B839740" w14:textId="77777777" w:rsidR="00933F2D" w:rsidRDefault="006C1638" w:rsidP="006A725D">
      <w:bookmarkStart w:id="19" w:name="_2jxsxqh" w:colFirst="0" w:colLast="0"/>
      <w:bookmarkEnd w:id="19"/>
      <w:r w:rsidRPr="006C1638">
        <w:t xml:space="preserve">Deve-se apresentar os esquemas de banco de dados e as estratégias de mapeamento entre as representações de objetos e não-objetos. </w:t>
      </w:r>
    </w:p>
    <w:sectPr w:rsidR="00933F2D">
      <w:headerReference w:type="default" r:id="rId15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915E" w14:textId="77777777" w:rsidR="001A5C93" w:rsidRPr="006C1638" w:rsidRDefault="001A5C93" w:rsidP="006A725D">
      <w:r w:rsidRPr="006C1638">
        <w:separator/>
      </w:r>
    </w:p>
  </w:endnote>
  <w:endnote w:type="continuationSeparator" w:id="0">
    <w:p w14:paraId="2F46ED55" w14:textId="77777777" w:rsidR="001A5C93" w:rsidRPr="006C1638" w:rsidRDefault="001A5C93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6142" w14:textId="77777777" w:rsidR="001A5C93" w:rsidRPr="006C1638" w:rsidRDefault="001A5C93" w:rsidP="006A725D">
      <w:r w:rsidRPr="006C1638">
        <w:separator/>
      </w:r>
    </w:p>
  </w:footnote>
  <w:footnote w:type="continuationSeparator" w:id="0">
    <w:p w14:paraId="71111AE6" w14:textId="77777777" w:rsidR="001A5C93" w:rsidRPr="006C1638" w:rsidRDefault="001A5C93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F3B0" w14:textId="0E75E9E1" w:rsidR="00933F2D" w:rsidRPr="006C1638" w:rsidRDefault="006C1638" w:rsidP="006A725D">
    <w:r w:rsidRPr="006C1638">
      <w:t xml:space="preserve">Documentação de Projeto para o Sistema </w:t>
    </w:r>
    <w:r w:rsidR="007D0F78" w:rsidRPr="006C1638">
      <w:t>Picnic</w:t>
    </w:r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D0A84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517037216">
    <w:abstractNumId w:val="1"/>
  </w:num>
  <w:num w:numId="2" w16cid:durableId="5208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1A5C93"/>
    <w:rsid w:val="004031FE"/>
    <w:rsid w:val="00446CBD"/>
    <w:rsid w:val="00480527"/>
    <w:rsid w:val="005B436B"/>
    <w:rsid w:val="0067332D"/>
    <w:rsid w:val="006A725D"/>
    <w:rsid w:val="006C1638"/>
    <w:rsid w:val="007B0291"/>
    <w:rsid w:val="007D0F78"/>
    <w:rsid w:val="00843A46"/>
    <w:rsid w:val="0091034A"/>
    <w:rsid w:val="00933F2D"/>
    <w:rsid w:val="0098132C"/>
    <w:rsid w:val="00B05D9C"/>
    <w:rsid w:val="00C70C1C"/>
    <w:rsid w:val="00D5138C"/>
    <w:rsid w:val="00DE0FC9"/>
    <w:rsid w:val="00E51F8D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5D"/>
    <w:pPr>
      <w:spacing w:line="276" w:lineRule="auto"/>
      <w:jc w:val="both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1243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Almoxarifado Brasiltrack</cp:lastModifiedBy>
  <cp:revision>12</cp:revision>
  <dcterms:created xsi:type="dcterms:W3CDTF">2024-03-14T23:26:00Z</dcterms:created>
  <dcterms:modified xsi:type="dcterms:W3CDTF">2024-03-20T19:14:00Z</dcterms:modified>
</cp:coreProperties>
</file>