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60" w:lineRule="auto"/>
        <w:ind w:left="0" w:firstLine="0"/>
        <w:jc w:val="left"/>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REVISTA BRASILEIRA DE CIÊNCIAS DO ESPORTE (RBCE) </w:t>
      </w:r>
    </w:p>
    <w:p w:rsidR="00000000" w:rsidDel="00000000" w:rsidP="00000000" w:rsidRDefault="00000000" w:rsidRPr="00000000" w14:paraId="00000002">
      <w:pPr>
        <w:spacing w:before="0" w:line="360" w:lineRule="auto"/>
        <w:ind w:lef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QUALIS/CAPES: B1</w:t>
      </w:r>
    </w:p>
    <w:p w:rsidR="00000000" w:rsidDel="00000000" w:rsidP="00000000" w:rsidRDefault="00000000" w:rsidRPr="00000000" w14:paraId="00000003">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Inteligência Artificial na Educação Física e Esporte: estratégias e perspectivas</w:t>
      </w:r>
    </w:p>
    <w:p w:rsidR="00000000" w:rsidDel="00000000" w:rsidP="00000000" w:rsidRDefault="00000000" w:rsidRPr="00000000" w14:paraId="00000006">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in Physical Education and Sport: strategies and perspectives</w:t>
      </w:r>
    </w:p>
    <w:p w:rsidR="00000000" w:rsidDel="00000000" w:rsidP="00000000" w:rsidRDefault="00000000" w:rsidRPr="00000000" w14:paraId="00000008">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en la educación física y el deporte: estrategias y perspectivas</w:t>
      </w:r>
    </w:p>
    <w:p w:rsidR="00000000" w:rsidDel="00000000" w:rsidP="00000000" w:rsidRDefault="00000000" w:rsidRPr="00000000" w14:paraId="0000000A">
      <w:pPr>
        <w:spacing w:before="0" w:line="360" w:lineRule="auto"/>
        <w:ind w:left="0" w:firstLine="0"/>
        <w:rPr>
          <w:rFonts w:ascii="Times New Roman" w:cs="Times New Roman" w:eastAsia="Times New Roman" w:hAnsi="Times New Roman"/>
          <w:b w:val="1"/>
          <w:bCs w:val="1"/>
          <w:sz w:val="24"/>
          <w:szCs w:val="24"/>
        </w:rPr>
      </w:pPr>
      <w:commentRangeStart w:id="0"/>
      <w:r w:rsidDel="00000000" w:rsidR="00000000" w:rsidRPr="00000000">
        <w:rPr>
          <w:rtl w:val="0"/>
        </w:rPr>
      </w:r>
    </w:p>
    <w:p w:rsidR="00000000" w:rsidDel="00000000" w:rsidP="00000000" w:rsidRDefault="00000000" w:rsidRPr="00000000" w14:paraId="0000000B">
      <w:pPr>
        <w:spacing w:before="0" w:line="360" w:lineRule="auto"/>
        <w:ind w:left="0" w:firstLine="0"/>
        <w:rPr>
          <w:rFonts w:ascii="Times New Roman" w:cs="Times New Roman" w:eastAsia="Times New Roman" w:hAnsi="Times New Roman"/>
          <w:b w:val="1"/>
          <w:bCs w:val="1"/>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0C">
      <w:pPr>
        <w:spacing w:before="0" w:line="360" w:lineRule="auto"/>
        <w:ind w:left="0" w:firstLine="0"/>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Este trabalho analisa as estratégias e perspectivas da Inteligência Artificial (IA) na Educação Física e Esporte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A metodologia consistiu em uma revisão sistemática (PRISMA) na base Web of Science (2022-2026), resultando em 144 artigos selecionados com suporte de IA na triagem. Os resultados indicam a predominância do eixo Ensino e Pedagogia (40,3%), seguido por Performance (25%) e Biomecânica (22,2%). A China lidera a produção científica (65%), e ferramentas generativas impulsionaram o campo após 2023. A conclusão destaca que a IA democratiza a análise do movimento fora de laboratórios, tornando o letramento digital um requisito de sobrevivência profissional que deve ser pautado pela ética e supervisão humana</w:t>
      </w:r>
    </w:p>
    <w:p w:rsidR="00000000" w:rsidDel="00000000" w:rsidP="00000000" w:rsidRDefault="00000000" w:rsidRPr="00000000" w14:paraId="0000000D">
      <w:pPr>
        <w:spacing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p>
    <w:p w:rsidR="00000000" w:rsidDel="00000000" w:rsidP="00000000" w:rsidRDefault="00000000" w:rsidRPr="00000000" w14:paraId="0000000F">
      <w:pPr>
        <w:spacing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Inteligência Artificial (IA), Educação Física, Esporte, Machine Learning, Visão Computacional</w:t>
      </w:r>
    </w:p>
    <w:p w:rsidR="00000000" w:rsidDel="00000000" w:rsidP="00000000" w:rsidRDefault="00000000" w:rsidRPr="00000000" w14:paraId="00000010">
      <w:pPr>
        <w:spacing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analyzes the strategies and perspectives of Artificial Intelligence (AI) in Physical Education and Sport. The methodology consisted of a systematic review (PRISMA) in the Web of Science database (2022-2026), resulting in 144 selected articles with AI support in the screening. The results indicate the predominance of the Teaching and Pedagogy axis (40.3%), followed by Performance (25%) and Biomechanics (22.2%). China leads scientific production (65%), and generative tools boosted the field after 2023. The conclusion highlights that AI democratizes movement analysis outside of laboratories, making digital literacy a requirement for professional survival that must be guided by ethics and human supervision.</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Physical Education, Sport, Machine Learning, Computer Vision</w:t>
      </w:r>
    </w:p>
    <w:p w:rsidR="00000000" w:rsidDel="00000000" w:rsidP="00000000" w:rsidRDefault="00000000" w:rsidRPr="00000000" w14:paraId="00000016">
      <w:pPr>
        <w:spacing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analiza las estrategias y perspectivas de la Inteligencia Artificial (IA) en la Educación Física y el Deporte. La metodología consistió en una revisión sistemática (PRISMA) en la base de datos Web of Science (2022-2026), que resultó en la selección de 144 artículos con soporte de IA. Los resultados indican el predominio del eje de Enseñanza y Pedagogía (40,3%), seguido del Rendimiento (25%) y la Biomecánica (22,2%). China lidera la producción científica (65%), y las herramientas generativas impulsaron el campo después de 2023. La conclusión destaca que la IA democratiza el análisis del movimiento fuera de los laboratorios, convirtiendo la alfabetización digital en un requisito para la supervivencia profesional, que debe regirse por la ética y la supervisión humana.</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(IA), Educación Física, Deporte, Aprendizaje Automático, Visión por Computadora</w:t>
      </w:r>
    </w:p>
    <w:p w:rsidR="00000000" w:rsidDel="00000000" w:rsidP="00000000" w:rsidRDefault="00000000" w:rsidRPr="00000000" w14:paraId="0000001D">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Definição de IA</w:t>
      </w:r>
      <w:r w:rsidDel="00000000" w:rsidR="00000000" w:rsidRPr="00000000">
        <w:rPr>
          <w:rtl w:val="0"/>
        </w:rPr>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Inteligência Artificial (IA) </w:t>
      </w:r>
      <w:r w:rsidDel="00000000" w:rsidR="00000000" w:rsidRPr="00000000">
        <w:rPr>
          <w:rFonts w:ascii="Times New Roman" w:cs="Times New Roman" w:eastAsia="Times New Roman" w:hAnsi="Times New Roman"/>
          <w:sz w:val="24"/>
          <w:szCs w:val="24"/>
          <w:rtl w:val="0"/>
        </w:rPr>
        <w:t xml:space="preserve">pode ser compreendida, de modo geral, como um campo dedicado ao desenvolvimento de sistemas computacionais capazes de executar tarefas que, em alguma medida, demandariam capacidades associadas à cognição humana, como reconhecimento de padrões, interpretação de dados, predição, recomendação e apoio à tomada de decisão.</w:t>
      </w:r>
      <w:r w:rsidDel="00000000" w:rsidR="00000000" w:rsidRPr="00000000">
        <w:rPr>
          <w:rFonts w:ascii="Times New Roman" w:cs="Times New Roman" w:eastAsia="Times New Roman" w:hAnsi="Times New Roman"/>
          <w:sz w:val="24"/>
          <w:szCs w:val="24"/>
          <w:rtl w:val="0"/>
        </w:rPr>
        <w:t xml:space="preserve"> Em termos operacionais, trata-se de sistemas projetados por humanos que atuam em ambientes físicos ou digitais por meio da aquisição e processamento de dados estruturados e não estruturados, utilizando algoritmos complexos ou redes neurais para construir informações, conhecimentos e recomendações orientadas a objetivos específicos (SUN; HOSSAIN; HARRIS, 2025). Essa definição é particularmente relevante porque afasta concepções antropomórficas da IA e reforça seu caráter instrumental, intencional e dependente de dados.</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literatura recente, a IA é frequentemente associada à capacidade de aprender com dados e identificar regularidades que escapam à observação humana direta, especialmente em cenários marcados por grande volume, complexidade e heterogeneidade informacional. Nesse sentido, revisões da área destacam que a IA se apoia, em grande parte, em técnicas 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capazes de melhorar o desempenho analítico e preditivo a partir da experiência acumulada em bases de dados, sem depender exclusivamente de regras previamente programadas (SALAS et al., 2022; CHEN et al., 2025). Em contextos aplicados, isso significa que a IA não apenas automatiza rotinas, mas também produz inferências, classificações e previsões a partir de padrões estatísticos identificados em diferentes tipos de informação.</w:t>
      </w:r>
      <w:r w:rsidDel="00000000" w:rsidR="00000000" w:rsidRPr="00000000">
        <w:rPr>
          <w:rtl w:val="0"/>
        </w:rPr>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avanço recente da IA tem ampliado sua capacidade de integrar múltiplas modalidades de dados, como textos, imagens, tabelas, séries temporais, vídeos e áudios, o que torna esses sistemas particularmente potentes em áreas complexas e multifatori</w:t>
      </w:r>
      <w:commentRangeStart w:id="2"/>
      <w:r w:rsidDel="00000000" w:rsidR="00000000" w:rsidRPr="00000000">
        <w:rPr>
          <w:rFonts w:ascii="Times New Roman" w:cs="Times New Roman" w:eastAsia="Times New Roman" w:hAnsi="Times New Roman"/>
          <w:sz w:val="24"/>
          <w:szCs w:val="24"/>
          <w:rtl w:val="0"/>
        </w:rPr>
        <w:t xml:space="preserve">ais</w:t>
      </w:r>
      <w:r w:rsidDel="00000000" w:rsidR="00000000" w:rsidRPr="00000000">
        <w:rPr>
          <w:rFonts w:ascii="Times New Roman" w:cs="Times New Roman" w:eastAsia="Times New Roman" w:hAnsi="Times New Roman"/>
          <w:sz w:val="24"/>
          <w:szCs w:val="24"/>
          <w:highlight w:val="yellow"/>
          <w:rtl w:val="0"/>
        </w:rPr>
        <w:t xml:space="preserve"> (AZARFAR, 2025).</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Azarfar et al. (2025) definem a IA multimodal como aquela capaz de processar e integrar diferentes modalidades de dados, combinando fontes diversas de informação para sustentar análises mais abrangentes e precisas. Essa característica é importante porque evidencia que a IA contemporânea não se limita a operar sobre uma única variável ou banco de dados isolado, mas tende a funcionar como uma arquitetura analítica capaz de articular múltiplos sinais e contextos simultaneamente.</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compreender a IA apenas por sua capacidade técnica seria insuficiente. Parte da literatura alerta que tais sistemas operam predominantemente a partir de correlações, padrões probabilísticos e processamento estatístico, o que não equivale, necessariamente, à compreensão substantiva dos fenômenos analisad</w:t>
      </w:r>
      <w:commentRangeStart w:id="3"/>
      <w:r w:rsidDel="00000000" w:rsidR="00000000" w:rsidRPr="00000000">
        <w:rPr>
          <w:rFonts w:ascii="Times New Roman" w:cs="Times New Roman" w:eastAsia="Times New Roman" w:hAnsi="Times New Roman"/>
          <w:sz w:val="24"/>
          <w:szCs w:val="24"/>
          <w:rtl w:val="0"/>
        </w:rPr>
        <w:t xml:space="preserve">os</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(MESSERI &amp; CROCKETT, 2024).</w:t>
      </w:r>
      <w:r w:rsidDel="00000000" w:rsidR="00000000" w:rsidRPr="00000000">
        <w:rPr>
          <w:rFonts w:ascii="Times New Roman" w:cs="Times New Roman" w:eastAsia="Times New Roman" w:hAnsi="Times New Roman"/>
          <w:sz w:val="24"/>
          <w:szCs w:val="24"/>
          <w:rtl w:val="0"/>
        </w:rPr>
        <w:t xml:space="preserve"> Messeri e Crockett (2024) chamam atenção para o risco de “ilusões de entendimento”, isto é, situações em que o uso de ferramentas de IA pode gerar a impressão de maior objetividade, profundidade ou abrangência do conhecimento do que de fato existe. </w:t>
      </w:r>
      <w:r w:rsidDel="00000000" w:rsidR="00000000" w:rsidRPr="00000000">
        <w:rPr>
          <w:rFonts w:ascii="Times New Roman" w:cs="Times New Roman" w:eastAsia="Times New Roman" w:hAnsi="Times New Roman"/>
          <w:sz w:val="24"/>
          <w:szCs w:val="24"/>
          <w:rtl w:val="0"/>
        </w:rPr>
        <w:t xml:space="preserve">Dessa forma, embora a IA represente um recurso poderoso para ampliar a capacidade humana de análise, sua utilização exige interpretação crítica, supervisão e contextualização, sobretudo em campos nos quais a decisão depende de dimensões éticas, pedagógicas e relacionais.</w:t>
      </w:r>
      <w:r w:rsidDel="00000000" w:rsidR="00000000" w:rsidRPr="00000000">
        <w:rPr>
          <w:rtl w:val="0"/>
        </w:rPr>
      </w:r>
    </w:p>
    <w:p w:rsidR="00000000" w:rsidDel="00000000" w:rsidP="00000000" w:rsidRDefault="00000000" w:rsidRPr="00000000" w14:paraId="00000024">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e exemplos de IA</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7">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os exemplos de Inteligência Artificial mais utilizados concentram-se, sobretudo, em sistemas </w:t>
      </w:r>
      <w:r w:rsidDel="00000000" w:rsidR="00000000" w:rsidRPr="00000000">
        <w:rPr>
          <w:rFonts w:ascii="Times New Roman" w:cs="Times New Roman" w:eastAsia="Times New Roman" w:hAnsi="Times New Roman"/>
          <w:sz w:val="24"/>
          <w:szCs w:val="24"/>
          <w:rtl w:val="0"/>
        </w:rPr>
        <w:t xml:space="preserve">baseados em</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machine learning</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deep </w:t>
      </w:r>
      <w:commentRangeStart w:id="4"/>
      <w:r w:rsidDel="00000000" w:rsidR="00000000" w:rsidRPr="00000000">
        <w:rPr>
          <w:rFonts w:ascii="Times New Roman" w:cs="Times New Roman" w:eastAsia="Times New Roman" w:hAnsi="Times New Roman"/>
          <w:i w:val="1"/>
          <w:iCs w:val="1"/>
          <w:sz w:val="24"/>
          <w:szCs w:val="24"/>
          <w:highlight w:val="yellow"/>
          <w:rtl w:val="0"/>
        </w:rPr>
        <w:t xml:space="preserve">learning</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processamento de linguagem natural, modelos multimodais e chatbots inteligentes</w:t>
      </w:r>
      <w:r w:rsidDel="00000000" w:rsidR="00000000" w:rsidRPr="00000000">
        <w:rPr>
          <w:rFonts w:ascii="Times New Roman" w:cs="Times New Roman" w:eastAsia="Times New Roman" w:hAnsi="Times New Roman"/>
          <w:sz w:val="24"/>
          <w:szCs w:val="24"/>
          <w:rtl w:val="0"/>
        </w:rPr>
        <w:t xml:space="preserve">. Entre essas abordagens, o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permanece como uma das formas mais difundidas de IA, especialmente em tarefas de classificação, predição e reconhecimento de padrões em grandes conjuntos de dados. Em revisão sistemática voltada ao uso de tecnologias digitais e algoritmos de IA no manejo da doença pulmonar obstrutiva crônica, observou-se que modelos 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foram empregados na maior parte dos estudos analisados, com destaque para algoritmos como </w:t>
      </w:r>
      <w:r w:rsidDel="00000000" w:rsidR="00000000" w:rsidRPr="00000000">
        <w:rPr>
          <w:rFonts w:ascii="Times New Roman" w:cs="Times New Roman" w:eastAsia="Times New Roman" w:hAnsi="Times New Roman"/>
          <w:i w:val="1"/>
          <w:iCs w:val="1"/>
          <w:sz w:val="24"/>
          <w:szCs w:val="24"/>
          <w:rtl w:val="0"/>
        </w:rPr>
        <w:t xml:space="preserve">support vector machines</w:t>
      </w:r>
      <w:r w:rsidDel="00000000" w:rsidR="00000000" w:rsidRPr="00000000">
        <w:rPr>
          <w:rFonts w:ascii="Times New Roman" w:cs="Times New Roman" w:eastAsia="Times New Roman" w:hAnsi="Times New Roman"/>
          <w:sz w:val="24"/>
          <w:szCs w:val="24"/>
          <w:rtl w:val="0"/>
        </w:rPr>
        <w:t xml:space="preserve"> e técnicas de </w:t>
      </w:r>
      <w:r w:rsidDel="00000000" w:rsidR="00000000" w:rsidRPr="00000000">
        <w:rPr>
          <w:rFonts w:ascii="Times New Roman" w:cs="Times New Roman" w:eastAsia="Times New Roman" w:hAnsi="Times New Roman"/>
          <w:i w:val="1"/>
          <w:iCs w:val="1"/>
          <w:sz w:val="24"/>
          <w:szCs w:val="24"/>
          <w:rtl w:val="0"/>
        </w:rPr>
        <w:t xml:space="preserve">boosting</w:t>
      </w:r>
      <w:r w:rsidDel="00000000" w:rsidR="00000000" w:rsidRPr="00000000">
        <w:rPr>
          <w:rFonts w:ascii="Times New Roman" w:cs="Times New Roman" w:eastAsia="Times New Roman" w:hAnsi="Times New Roman"/>
          <w:sz w:val="24"/>
          <w:szCs w:val="24"/>
          <w:rtl w:val="0"/>
        </w:rPr>
        <w:t xml:space="preserve">, aplicados principalmente em rastreamento, diagnóstico, predição de exacerbações e monitoramento clínico (CHEN et al., 2025).</w:t>
      </w:r>
    </w:p>
    <w:p w:rsidR="00000000" w:rsidDel="00000000" w:rsidP="00000000" w:rsidRDefault="00000000" w:rsidRPr="00000000" w14:paraId="00000028">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vertente amplamente empregada é 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entendido como um desdobramento mais complexo do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caracterizado pelo uso de redes neurais profundas capazes de processar grandes volumes de dados, inclusive em formatos não estruturados. Essa abordagem tem sido particularmente utilizada na análise de imagens, sons, vídeos, sinais fisiológicos e séries temporais. Na mesma revisão de Chen et al. (2025), foram identificados diversos modelos de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como </w:t>
      </w:r>
      <w:r w:rsidDel="00000000" w:rsidR="00000000" w:rsidRPr="00000000">
        <w:rPr>
          <w:rFonts w:ascii="Times New Roman" w:cs="Times New Roman" w:eastAsia="Times New Roman" w:hAnsi="Times New Roman"/>
          <w:i w:val="1"/>
          <w:iCs w:val="1"/>
          <w:sz w:val="24"/>
          <w:szCs w:val="24"/>
          <w:rtl w:val="0"/>
        </w:rPr>
        <w:t xml:space="preserve">deep neural networks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convolutional neural networks</w:t>
      </w:r>
      <w:r w:rsidDel="00000000" w:rsidR="00000000" w:rsidRPr="00000000">
        <w:rPr>
          <w:rFonts w:ascii="Times New Roman" w:cs="Times New Roman" w:eastAsia="Times New Roman" w:hAnsi="Times New Roman"/>
          <w:sz w:val="24"/>
          <w:szCs w:val="24"/>
          <w:rtl w:val="0"/>
        </w:rPr>
        <w:t xml:space="preserve">, evidenciando sua relevância crescente em contextos que exigem maior sofisticação analítica. Além disso, estudos de revisão na área cardiovascular destacam o uso dessas técnicas para análise automatizada de eletrocardiogramas, sons cardíacos, exames de imagem e estratificação de risco, demonstrando a expansão de sua aplicação em cenários decisórios complexos</w:t>
      </w:r>
      <w:r w:rsidDel="00000000" w:rsidR="00000000" w:rsidRPr="00000000">
        <w:rPr>
          <w:rFonts w:ascii="Times New Roman" w:cs="Times New Roman" w:eastAsia="Times New Roman" w:hAnsi="Times New Roman"/>
          <w:sz w:val="24"/>
          <w:szCs w:val="24"/>
          <w:rtl w:val="0"/>
        </w:rPr>
        <w:t xml:space="preserve"> (BERNSTEIN; STREATHER; O’GALLAGHER, 2025).</w:t>
      </w:r>
      <w:r w:rsidDel="00000000" w:rsidR="00000000" w:rsidRPr="00000000">
        <w:rPr>
          <w:rtl w:val="0"/>
        </w:rPr>
      </w:r>
    </w:p>
    <w:p w:rsidR="00000000" w:rsidDel="00000000" w:rsidP="00000000" w:rsidRDefault="00000000" w:rsidRPr="00000000" w14:paraId="00000029">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 destaca, na literatura recente, o </w:t>
      </w:r>
      <w:r w:rsidDel="00000000" w:rsidR="00000000" w:rsidRPr="00000000">
        <w:rPr>
          <w:rFonts w:ascii="Times New Roman" w:cs="Times New Roman" w:eastAsia="Times New Roman" w:hAnsi="Times New Roman"/>
          <w:i w:val="1"/>
          <w:iCs w:val="1"/>
          <w:sz w:val="24"/>
          <w:szCs w:val="24"/>
          <w:rtl w:val="0"/>
        </w:rPr>
        <w:t xml:space="preserve">processamento de linguagem natural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natural language processing</w:t>
      </w:r>
      <w:r w:rsidDel="00000000" w:rsidR="00000000" w:rsidRPr="00000000">
        <w:rPr>
          <w:rFonts w:ascii="Times New Roman" w:cs="Times New Roman" w:eastAsia="Times New Roman" w:hAnsi="Times New Roman"/>
          <w:sz w:val="24"/>
          <w:szCs w:val="24"/>
          <w:rtl w:val="0"/>
        </w:rPr>
        <w:t xml:space="preserve">), recurso utilizado quando a IA precisa interpretar, extrair ou organizar informações oriundas da linguagem humana, seja em formato escrito ou falado. Esse tipo de IA tem sido amplamente empregado na análise de prontuários, narrativas clínicas, relatórios textuais e sistemas conversacionais. Em revisão sistemática sobre farmacovigilância, Salas et al. (2022) mostram que a IA vem sendo aplicada ao processamento de relatos de segurança, extração de interações medicamentosas e identificação de eventos adversos, o que evidencia a importância do tratamento automatizado de dados textuais em larga escala. Do mesmo modo, revisões sobre saúde global apontam o processamento de linguagem natural como uma das categorias mais recorrentes entre as intervenções baseadas em IA, sobretudo em tarefas de vigilância, predição e apoio ao planejamento em saúde (SCHWALBE; WAHL, 2020).</w:t>
      </w:r>
    </w:p>
    <w:p w:rsidR="00000000" w:rsidDel="00000000" w:rsidP="00000000" w:rsidRDefault="00000000" w:rsidRPr="00000000" w14:paraId="0000002A">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recentemente, tem ganhado relevância a chamada </w:t>
      </w:r>
      <w:r w:rsidDel="00000000" w:rsidR="00000000" w:rsidRPr="00000000">
        <w:rPr>
          <w:rFonts w:ascii="Times New Roman" w:cs="Times New Roman" w:eastAsia="Times New Roman" w:hAnsi="Times New Roman"/>
          <w:i w:val="1"/>
          <w:iCs w:val="1"/>
          <w:sz w:val="24"/>
          <w:szCs w:val="24"/>
          <w:rtl w:val="0"/>
        </w:rPr>
        <w:t xml:space="preserve">IA multimodal</w:t>
      </w:r>
      <w:r w:rsidDel="00000000" w:rsidR="00000000" w:rsidRPr="00000000">
        <w:rPr>
          <w:rFonts w:ascii="Times New Roman" w:cs="Times New Roman" w:eastAsia="Times New Roman" w:hAnsi="Times New Roman"/>
          <w:sz w:val="24"/>
          <w:szCs w:val="24"/>
          <w:rtl w:val="0"/>
        </w:rPr>
        <w:t xml:space="preserve">, caracterizada pela capacidade de processar e integrar diferentes modalidades de dados, como textos, imagens, tabelas, áudios, vídeos e séries temporais. Segundo Azarfar et al. (2025), essa forma de IA representa um avanço importante porque permite articular múltiplas fontes de informação em uma mesma arquitetura analítica, aproximando os sistemas computacionais de contextos reais marcados pela complexidade e heterogeneidade dos dados. Os autores destacam, ainda, que tais sistemas vêm sendo aplicados em áreas como diagnóstico precoce, cardiologia e suporte à decisão clínica, embora sua adoção ainda imponha desafios relacionados à generalização, segurança, justiça algorítmica e implementação responsável (AZARFAR et al., 2025).</w:t>
      </w:r>
    </w:p>
    <w:p w:rsidR="00000000" w:rsidDel="00000000" w:rsidP="00000000" w:rsidRDefault="00000000" w:rsidRPr="00000000" w14:paraId="0000002B">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dessas aplicações, merecem menção os </w:t>
      </w:r>
      <w:r w:rsidDel="00000000" w:rsidR="00000000" w:rsidRPr="00000000">
        <w:rPr>
          <w:rFonts w:ascii="Times New Roman" w:cs="Times New Roman" w:eastAsia="Times New Roman" w:hAnsi="Times New Roman"/>
          <w:i w:val="1"/>
          <w:iCs w:val="1"/>
          <w:sz w:val="24"/>
          <w:szCs w:val="24"/>
          <w:rtl w:val="0"/>
        </w:rPr>
        <w:t xml:space="preserve">chatbots baseados em IA</w:t>
      </w:r>
      <w:r w:rsidDel="00000000" w:rsidR="00000000" w:rsidRPr="00000000">
        <w:rPr>
          <w:rFonts w:ascii="Times New Roman" w:cs="Times New Roman" w:eastAsia="Times New Roman" w:hAnsi="Times New Roman"/>
          <w:sz w:val="24"/>
          <w:szCs w:val="24"/>
          <w:rtl w:val="0"/>
        </w:rPr>
        <w:t xml:space="preserve">, que vêm sendo amplamente utilizados em interações automatizadas, personalização de respostas e oferta de suporte sob demanda. De acordo com Aggarwal et al. (2023), esses sistemas têm sido empregados na promoção de mudanças comportamentais em saúde, como adesão a tratamentos, cessação do tabagismo e incentivo a estilos de vida saudáveis. Seu funcionamento se apoia, em grande parte, em técnicas 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e processamento de linguagem natural, permitindo compreender preferências dos usuários, reconhecer demandas específicas e oferecer respostas adaptadas em tempo real (AGGARWAL et al., 2023).</w:t>
      </w:r>
    </w:p>
    <w:p w:rsidR="00000000" w:rsidDel="00000000" w:rsidP="00000000" w:rsidRDefault="00000000" w:rsidRPr="00000000" w14:paraId="0000002C">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Os principais tipos de inteligência artifical e suas característica estão discriminadas no Quadro 1.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s estudos analisados indicam que os exemplos de IA mais utilizados atualmente não se restringem a uma única tecnologia, mas compreendem um conjunto de abordagens complementares, com destaque para o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o processamento de linguagem natural, os modelos multimodais e os chatbots inteligentes. Tais sistemas têm ampliado sua presença em diferentes áreas em razão de sua capacidade de analisar grandes volumes de dados, reconhecer padrões complexos e oferecer suporte a processos de decisão, ainda que sua utilização demande cuidados relacionados à interpretabilidade, à supervisão humana e à confiabilidade de seus resultados (SHARMA et al., 2022; BABER et al., 2025). </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highlight w:val="yellow"/>
        </w:rPr>
      </w:pPr>
      <w:commentRangeStart w:id="5"/>
      <w:r w:rsidDel="00000000" w:rsidR="00000000" w:rsidRPr="00000000">
        <w:rPr>
          <w:rFonts w:ascii="Times New Roman" w:cs="Times New Roman" w:eastAsia="Times New Roman" w:hAnsi="Times New Roman"/>
          <w:b w:val="1"/>
          <w:bCs w:val="1"/>
          <w:sz w:val="24"/>
          <w:szCs w:val="24"/>
          <w:highlight w:val="yellow"/>
          <w:rtl w:val="0"/>
        </w:rPr>
        <w:t xml:space="preserve">Quadro 1. Principais tipos de inteligência artificial e suas características</w:t>
      </w:r>
    </w:p>
    <w:tbl>
      <w:tblPr>
        <w:tblStyle w:val="Table1"/>
        <w:tblpPr w:leftFromText="180" w:rightFromText="180" w:topFromText="180" w:bottomFromText="180" w:vertAnchor="text" w:horzAnchor="text" w:tblpX="0" w:tblpY="0"/>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850"/>
        <w:gridCol w:w="2370"/>
        <w:gridCol w:w="2205"/>
        <w:tblGridChange w:id="0">
          <w:tblGrid>
            <w:gridCol w:w="1800"/>
            <w:gridCol w:w="2850"/>
            <w:gridCol w:w="2370"/>
            <w:gridCol w:w="2205"/>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Tipo de 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Definição sintética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Principais características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Possíveis usos no ensino em Educação Física e Esporte</w:t>
            </w:r>
            <w:r w:rsidDel="00000000" w:rsidR="00000000" w:rsidRPr="00000000">
              <w:rPr>
                <w:rtl w:val="0"/>
              </w:rPr>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Machine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Subárea da IA que permite aos sistemas aprenderem a partir de dados, identificando padrões e realizando previsões ou classificações sem depender exclusivamente de regras programadas.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Aprendizado a partir de exemplos. Predição. Classificação. Reconhecimento de padrões em bases de dados.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Análise de desempenho. Predição de tendências em avaliações. Apoio à leitura de dados de testes físicos e treinamento.</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Deep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Vertente mais avançada do </w:t>
            </w:r>
            <w:r w:rsidDel="00000000" w:rsidR="00000000" w:rsidRPr="00000000">
              <w:rPr>
                <w:rFonts w:ascii="Times New Roman" w:cs="Times New Roman" w:eastAsia="Times New Roman" w:hAnsi="Times New Roman"/>
                <w:i w:val="1"/>
                <w:iCs w:val="1"/>
                <w:sz w:val="16"/>
                <w:szCs w:val="16"/>
                <w:highlight w:val="yellow"/>
                <w:rtl w:val="0"/>
              </w:rPr>
              <w:t xml:space="preserve">machine learning</w:t>
            </w:r>
            <w:r w:rsidDel="00000000" w:rsidR="00000000" w:rsidRPr="00000000">
              <w:rPr>
                <w:rFonts w:ascii="Times New Roman" w:cs="Times New Roman" w:eastAsia="Times New Roman" w:hAnsi="Times New Roman"/>
                <w:sz w:val="16"/>
                <w:szCs w:val="16"/>
                <w:highlight w:val="yellow"/>
                <w:rtl w:val="0"/>
              </w:rPr>
              <w:t xml:space="preserve">, baseada em redes neurais profundas, com alta capacidade de processamento de dados complexos e não estruturados.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Redes neurais com múltiplas camadas. Alto desempenho em imagem, vídeo, áudio e séries temporais. Menor necessidade de extração manual de variáveis.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Análise de vídeos de movimento. Processamento de sinais fisiológicos. Reconhecimento de padrões complexos em biomecânica e desempenho esportivo.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Processamento de linguagem natural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Conjunto de técnicas de IA voltadas à interpretação, organização e geração de linguagem humana, escrita ou falada.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Compreensão textual. Extração de informações. Geração de respostas. Interação em linguagem natural.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Apoio à leitura de artigos. Resumos automáticos. Tutores virtuais. Correção e organização de conteúdos acadêmicos.</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IA multimodal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Sistemas capazes de integrar diferentes modalidades de dados, como texto, imagem, áudio, vídeo, tabelas e séries temporais, em uma mesma análise.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Integração de múltiplas fontes de informação. Maior abrangência analítica. Aplicação em tarefas complexas.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Integração de avaliações físicas, vídeos, questionários, planilhas e sinais de sensores em processos de ensino, pesquisa e acompanhamento.</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Chatbots inteligentes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Sistemas conversacionais que utilizam IA para interagir com usuários, responder perguntas, personalizar respostas e oferecer suporte sob demanda.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Interação em tempo real. Personalização. Escalabilidade. Suporte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Monitoria virtual. Tira-dúvidas em disciplinas. Apoio ao estudo de fisiologia, treinamento, biomecânica e metodologia científica.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IA explicável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Abordagem voltada a tornar os resultados e recomendações de sistemas de IA mais compreensíveis para o usuário humano.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Transparência. Interpretabilidade. Apoio à confiança e à supervisão humana.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Uso didático em disciplinas que exigem interpretação crítica de dados e compreensão do raciocínio analítico do sistema.</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Fonte:</w:t>
      </w:r>
      <w:r w:rsidDel="00000000" w:rsidR="00000000" w:rsidRPr="00000000">
        <w:rPr>
          <w:rFonts w:ascii="Times New Roman" w:cs="Times New Roman" w:eastAsia="Times New Roman" w:hAnsi="Times New Roman"/>
          <w:sz w:val="24"/>
          <w:szCs w:val="24"/>
          <w:highlight w:val="yellow"/>
          <w:rtl w:val="0"/>
        </w:rPr>
        <w:t xml:space="preserve"> elaborado com base em Salas et al. (2022), Sharma et al. (2022), Aggarwal et al. (2023), Messeri e Crockett (2024), Baber et al. (2025), Chen et al. (2025) e Azarfar et al. (2025).</w:t>
      </w:r>
    </w:p>
    <w:p w:rsidR="00000000" w:rsidDel="00000000" w:rsidP="00000000" w:rsidRDefault="00000000" w:rsidRPr="00000000" w14:paraId="00000050">
      <w:pPr>
        <w:spacing w:line="360" w:lineRule="auto"/>
        <w:ind w:firstLine="7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os estudos enviados se concentram majoritariamente nos campos da saúde, da pesquisa científica e da implementação tecnológica, os estudos encontrados permitem inferir, com cautela, que o uso da Inteligência Artificial no ensino em Educação Física e Esporte tenderia a assumir, sobretudo, uma função de apoio à aprendizagem, à análise de dados, à personalização pedagógica e à qualificação da tomada de decisão, e não de substituição da mediação docente.</w:t>
      </w:r>
      <w:r w:rsidDel="00000000" w:rsidR="00000000" w:rsidRPr="00000000">
        <w:rPr>
          <w:rFonts w:ascii="Times New Roman" w:cs="Times New Roman" w:eastAsia="Times New Roman" w:hAnsi="Times New Roman"/>
          <w:sz w:val="24"/>
          <w:szCs w:val="24"/>
          <w:rtl w:val="0"/>
        </w:rPr>
        <w:t xml:space="preserve"> Nessa perspectiva, na graduação, as aplicações mais prováveis e pedagogicamente úteis seriam os chatbots inteligentes e os sistemas baseados em processamento de linguagem natural, capazes de oferecer suporte sob demanda, responder perguntas, organizar conteúdos, favorecer monitoramento, feedback em tempo real e personalização da interação, especialmente em atividades didáticas mediadas por plataformas digitais (AGGARWAL et al., 2023). Também teriam relevância sistemas de IA explicável e de baixa autonomia decisória, voltados a apoiar o raciocínio do estudante e integrar a saída do sistema ao julgamento humano, aspecto considerado central em contextos nos quais a compreensão do processo importa tanto quanto o resultado (SHARMA et al., 2022; BABER et al., 2025).</w:t>
      </w:r>
    </w:p>
    <w:p w:rsidR="00000000" w:rsidDel="00000000" w:rsidP="00000000" w:rsidRDefault="00000000" w:rsidRPr="00000000" w14:paraId="00000052">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na pós-graduação, em razão da maior densidade metodológica e analítica exigida, tenderiam a ganhar protagonismo os modelos de machine learning, deep learning e IA multimodal, sobretudo para tratamento de bases complexas, integração de diferentes modalidades de dados, como texto, imagem, tabelas, séries temporais, vídeo e áudio, reconhecimento de padrões, modelagem preditiva e apoio à investigação científica (CHEN et al., 2025; AZARFAR et al., 2025). Nesse nível, a IA poderia auxiliar desde revisões e sínteses de literatura até análise de grandes conjuntos de dados oriundos de avaliações, sensores, wearables, testes físicos e registros comportamentais, ampliando a capacidade de curadoria, interpretação e produção de conhecimento, ainda que a literatura alerte para o risco de “ilusões de entendimento” quando a eficiência analítica da IA é confundida com compreensão substantiva do fenômeno estudado (MESSERI; CROCKETT, 2024). Em ambos os níveis de formação, os estudos convergem para a ideia de que a IA deve operar como tecnologia complementar, centrada no usuário, transparente quanto a seus limites, dependente de dados de qualidade e acompanhada por formação específica, supervisão crítica e princípios de interpretabilidade, confiança e responsabilidade, de modo que sua incorporação ao ensino não reduza a complexidade epistemológica da Educação Física e do Esporte a respostas automatizadas aparentemente neutras (SUN; HOSSAIN; HARRIS, 2026; </w:t>
      </w:r>
      <w:r w:rsidDel="00000000" w:rsidR="00000000" w:rsidRPr="00000000">
        <w:rPr>
          <w:rFonts w:ascii="Times New Roman" w:cs="Times New Roman" w:eastAsia="Times New Roman" w:hAnsi="Times New Roman"/>
          <w:sz w:val="24"/>
          <w:szCs w:val="24"/>
          <w:rtl w:val="0"/>
        </w:rPr>
        <w:t xml:space="preserve">HARTUNG et al.,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commentRangeStart w:id="6"/>
      <w:r w:rsidDel="00000000" w:rsidR="00000000" w:rsidRPr="00000000">
        <w:rPr>
          <w:rFonts w:ascii="Times New Roman" w:cs="Times New Roman" w:eastAsia="Times New Roman" w:hAnsi="Times New Roman"/>
          <w:b w:val="1"/>
          <w:bCs w:val="1"/>
          <w:sz w:val="24"/>
          <w:szCs w:val="24"/>
          <w:rtl w:val="0"/>
        </w:rPr>
        <w:t xml:space="preserv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6">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Analisar os principais artigos científicos que tratam a IA na Educação Física e Esporte;</w:t>
      </w:r>
    </w:p>
    <w:p w:rsidR="00000000" w:rsidDel="00000000" w:rsidP="00000000" w:rsidRDefault="00000000" w:rsidRPr="00000000" w14:paraId="00000057">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Classificar os artigos encontrados em eixos temáticos;</w:t>
      </w:r>
    </w:p>
    <w:p w:rsidR="00000000" w:rsidDel="00000000" w:rsidP="00000000" w:rsidRDefault="00000000" w:rsidRPr="00000000" w14:paraId="00000058">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as principais perspectivas da IA na Educação Física e Esporte;</w:t>
      </w:r>
    </w:p>
    <w:p w:rsidR="00000000" w:rsidDel="00000000" w:rsidP="00000000" w:rsidRDefault="00000000" w:rsidRPr="00000000" w14:paraId="00000059">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as estratégias de aplicação da IA na Educação Física e Esporte.</w:t>
      </w:r>
      <w:r w:rsidDel="00000000" w:rsidR="00000000" w:rsidRPr="00000000">
        <w:rPr>
          <w:rtl w:val="0"/>
        </w:rPr>
      </w:r>
    </w:p>
    <w:p w:rsidR="00000000" w:rsidDel="00000000" w:rsidP="00000000" w:rsidRDefault="00000000" w:rsidRPr="00000000" w14:paraId="0000005A">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p>
    <w:p w:rsidR="00000000" w:rsidDel="00000000" w:rsidP="00000000" w:rsidRDefault="00000000" w:rsidRPr="00000000" w14:paraId="0000005C">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trabalho caracteriza-se como uma revisão sistemática da literatura, com abordagem exploratória e análise quanti-qualitativa de registros científicos. O objetivo foi identificar e sintetizar estratégias e perspectivas da inteligência artificial no contexto da Educação Física e Esporte</w:t>
      </w:r>
      <w:r w:rsidDel="00000000" w:rsidR="00000000" w:rsidRPr="00000000">
        <w:rPr>
          <w:rtl w:val="0"/>
        </w:rPr>
      </w:r>
    </w:p>
    <w:p w:rsidR="00000000" w:rsidDel="00000000" w:rsidP="00000000" w:rsidRDefault="00000000" w:rsidRPr="00000000" w14:paraId="0000005D">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revisão foi conduzida e relatada em conformidade </w:t>
      </w:r>
      <w:r w:rsidDel="00000000" w:rsidR="00000000" w:rsidRPr="00000000">
        <w:rPr>
          <w:rFonts w:ascii="Times New Roman" w:cs="Times New Roman" w:eastAsia="Times New Roman" w:hAnsi="Times New Roman"/>
          <w:sz w:val="24"/>
          <w:szCs w:val="24"/>
          <w:rtl w:val="0"/>
        </w:rPr>
        <w:t xml:space="preserve">com as diretrizes do PRISMA Statement (Page, et al; 2021), com intuito de garantir a transparência, rigor metodológico e reprodutividade no processo de síntese do conhecimento. O protocolo metodológico seguiu as etapas de identificação, triagem, elegibilidade e inclusão dos estudos, assegurando uma abordagem sistemática na seleção e análise dos artigos científicos (Page, et al; 2021).</w:t>
      </w:r>
    </w:p>
    <w:p w:rsidR="00000000" w:rsidDel="00000000" w:rsidP="00000000" w:rsidRDefault="00000000" w:rsidRPr="00000000" w14:paraId="0000005F">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Estratégia de Pesquisa e seleção dos estudos </w:t>
      </w:r>
    </w:p>
    <w:p w:rsidR="00000000" w:rsidDel="00000000" w:rsidP="00000000" w:rsidRDefault="00000000" w:rsidRPr="00000000" w14:paraId="00000061">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busca foi realizada na base de dados Web of Science (Core Collection), utilizando a seguinte estratégia: (((TS=("physical education" OR "sports science"))) AND TS=("artificial intelligence" OR "AI")) AND PY=(2022–2026). O recorte temporal foi definido a partir de 2022, considerando o avanço recente de tecnologias baseadas em inteligência artificial. A busca inicial resultou em 324 registros.</w:t>
      </w:r>
      <w:r w:rsidDel="00000000" w:rsidR="00000000" w:rsidRPr="00000000">
        <w:rPr>
          <w:rtl w:val="0"/>
        </w:rPr>
      </w:r>
    </w:p>
    <w:p w:rsidR="00000000" w:rsidDel="00000000" w:rsidP="00000000" w:rsidRDefault="00000000" w:rsidRPr="00000000" w14:paraId="00000062">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before="0" w:line="36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Critérios de elegibilidade </w:t>
      </w:r>
    </w:p>
    <w:p w:rsidR="00000000" w:rsidDel="00000000" w:rsidP="00000000" w:rsidRDefault="00000000" w:rsidRPr="00000000" w14:paraId="00000064">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Foram aplicados critérios de elegibilidade sucessivos, incluindo: (i) tipo de documento (artigos originais), (ii) idioma (inglês) e (iii) acesso aberto, resultando em uma amostra de 169 artigos. Os registros foram exportados em formato BibTeX e gerenciados no Zotero, onde foi realizada a organização e padronização.</w:t>
      </w:r>
      <w:r w:rsidDel="00000000" w:rsidR="00000000" w:rsidRPr="00000000">
        <w:rPr>
          <w:rtl w:val="0"/>
        </w:rPr>
      </w:r>
    </w:p>
    <w:p w:rsidR="00000000" w:rsidDel="00000000" w:rsidP="00000000" w:rsidRDefault="00000000" w:rsidRPr="00000000" w14:paraId="00000065">
      <w:pPr>
        <w:spacing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before="0" w:line="360" w:lineRule="auto"/>
        <w:ind w:left="0" w:firstLine="0"/>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Processo de seleção</w:t>
      </w:r>
      <w:r w:rsidDel="00000000" w:rsidR="00000000" w:rsidRPr="00000000">
        <w:rPr>
          <w:rFonts w:ascii="Times New Roman" w:cs="Times New Roman" w:eastAsia="Times New Roman" w:hAnsi="Times New Roman"/>
          <w:b w:val="1"/>
          <w:bCs w:val="1"/>
          <w:color w:val="303030"/>
          <w:sz w:val="24"/>
          <w:szCs w:val="24"/>
          <w:highlight w:val="white"/>
          <w:rtl w:val="0"/>
        </w:rPr>
        <w:t xml:space="preserve"> </w:t>
      </w:r>
    </w:p>
    <w:p w:rsidR="00000000" w:rsidDel="00000000" w:rsidP="00000000" w:rsidRDefault="00000000" w:rsidRPr="00000000" w14:paraId="00000067">
      <w:pPr>
        <w:spacing w:before="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processo de triagem foi conduzido em duas etapas: inicialmente, os registros foram organizados e estruturados no Zotero; em seguida, foi aplicada uma abordagem assistida por inteligência artificial por meio da plataforma Gemini Plus. Os critérios de inclusão e exclusão foram previamente definidos e operacionalizados em instruções estruturadas para apoiar a identificação de estudos relevantes. (Dos Reis, 2023)</w:t>
      </w:r>
    </w:p>
    <w:p w:rsidR="00000000" w:rsidDel="00000000" w:rsidP="00000000" w:rsidRDefault="00000000" w:rsidRPr="00000000" w14:paraId="00000068">
      <w:pPr>
        <w:spacing w:before="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before="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Durante a triagem, foram excluídos 21 artigos retratados, garantindo a integridade científica da amostra, bem como 4 estudos que não apresentavam aderência temática ao escopo da pesquisa. A amostra final foi composta por 144 artigos. O uso de inteligência artificial no processo de triagem fundamenta-se em abordagens recentes de revisão sistemática assistida por aprendizado de máquina e técnicas de processamento de linguagem natural, que demonstram aumento de eficiência sem comprometimento do rigor metodológico quando associadas à validação humana (Dos Reis, 2023; Zhang et al., 2022).</w:t>
      </w:r>
    </w:p>
    <w:p w:rsidR="00000000" w:rsidDel="00000000" w:rsidP="00000000" w:rsidRDefault="00000000" w:rsidRPr="00000000" w14:paraId="0000006A">
      <w:pPr>
        <w:spacing w:before="0" w:line="360" w:lineRule="auto"/>
        <w:ind w:left="0" w:firstLine="0"/>
        <w:jc w:val="both"/>
        <w:rPr>
          <w:rFonts w:ascii="Times New Roman" w:cs="Times New Roman" w:eastAsia="Times New Roman" w:hAnsi="Times New Roman"/>
          <w:b w:val="1"/>
          <w:bCs w:val="1"/>
          <w:color w:val="ff0000"/>
          <w:sz w:val="24"/>
          <w:szCs w:val="24"/>
          <w:highlight w:val="white"/>
        </w:rPr>
      </w:pPr>
      <w:r w:rsidDel="00000000" w:rsidR="00000000" w:rsidRPr="00000000">
        <w:rPr>
          <w:rtl w:val="0"/>
        </w:rPr>
      </w:r>
    </w:p>
    <w:p w:rsidR="00000000" w:rsidDel="00000000" w:rsidP="00000000" w:rsidRDefault="00000000" w:rsidRPr="00000000" w14:paraId="0000006B">
      <w:pPr>
        <w:spacing w:before="0" w:line="36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RESULTADOS</w:t>
      </w:r>
    </w:p>
    <w:p w:rsidR="00000000" w:rsidDel="00000000" w:rsidP="00000000" w:rsidRDefault="00000000" w:rsidRPr="00000000" w14:paraId="0000006C">
      <w:pPr>
        <w:pStyle w:val="Heading2"/>
        <w:keepNext w:val="0"/>
        <w:keepLines w:val="0"/>
        <w:spacing w:after="80" w:before="0" w:line="360" w:lineRule="auto"/>
        <w:rPr>
          <w:rFonts w:ascii="Times New Roman" w:cs="Times New Roman" w:eastAsia="Times New Roman" w:hAnsi="Times New Roman"/>
          <w:b w:val="1"/>
          <w:bCs w:val="1"/>
          <w:sz w:val="24"/>
          <w:szCs w:val="24"/>
        </w:rPr>
      </w:pPr>
      <w:bookmarkStart w:colFirst="0" w:colLast="0" w:name="_2mu2fp8v9o2t" w:id="0"/>
      <w:bookmarkEnd w:id="0"/>
      <w:r w:rsidDel="00000000" w:rsidR="00000000" w:rsidRPr="00000000">
        <w:rPr>
          <w:rFonts w:ascii="Times New Roman" w:cs="Times New Roman" w:eastAsia="Times New Roman" w:hAnsi="Times New Roman"/>
          <w:b w:val="1"/>
          <w:bCs w:val="1"/>
          <w:sz w:val="24"/>
          <w:szCs w:val="24"/>
          <w:rtl w:val="0"/>
        </w:rPr>
        <w:t xml:space="preserve">Categorização</w:t>
      </w:r>
      <w:r w:rsidDel="00000000" w:rsidR="00000000" w:rsidRPr="00000000">
        <w:rPr>
          <w:rFonts w:ascii="Times New Roman" w:cs="Times New Roman" w:eastAsia="Times New Roman" w:hAnsi="Times New Roman"/>
          <w:b w:val="1"/>
          <w:bCs w:val="1"/>
          <w:sz w:val="24"/>
          <w:szCs w:val="24"/>
          <w:rtl w:val="0"/>
        </w:rPr>
        <w:t xml:space="preserve"> da amostra</w:t>
      </w:r>
    </w:p>
    <w:p w:rsidR="00000000" w:rsidDel="00000000" w:rsidP="00000000" w:rsidRDefault="00000000" w:rsidRPr="00000000" w14:paraId="0000006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amostra final totaliza 144 produções científicas válidas, selecionadas após a aplicação dos critérios de elegibilidade e a exclusão de artigos retratados ou sem aderência ao escopo da pesquisa. Para os resultados, realizou-se uma categorização em quatro eixos temáticos: (i) Ensino e pedagogia da Educação Física (n=58); (ii) Performance esportiva e análise de dados (n=36); (iii) Biomecânica e visão computacional (n=32); e (iv) Saúde, reabilitação e grupos especiais (n=18). Esta sistematização permite mapear as principais aplicações da inteligência artificial no campo investigado, conforme sintetizado na Tabela 1 e listado na íntegra no Apêndice C.</w:t>
      </w:r>
    </w:p>
    <w:p w:rsidR="00000000" w:rsidDel="00000000" w:rsidP="00000000" w:rsidRDefault="00000000" w:rsidRPr="00000000" w14:paraId="0000006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distribuição percentual desses estudos revela uma predominância do eixo voltado ao Ensino e Pedagogia, que concentra 40,3% da amostra, evidenciando uma forte tendência na integração de modelos de IA e ferramentas generativas no ambiente escolar e acadêmico. Em sequência, os eixos de Performance Esportiva e Análise de Dados (25,0%) e Biomecânica e Visão Computacional (22,2%) somam quase metade da produção total, demonstrando uma robusta interface técnica voltada à otimização do rendimento e à análise cinemática do movimento. Por fim, o eixo de Saúde e Reabilitação (12,5%), embora represente a menor fatia da amostra, caracteriza-se como uma área emergente e altamente especializada, focada na predição de riscos e na recuperação de patologias do sistema musculoesquelético.</w:t>
      </w:r>
    </w:p>
    <w:p w:rsidR="00000000" w:rsidDel="00000000" w:rsidP="00000000" w:rsidRDefault="00000000" w:rsidRPr="00000000" w14:paraId="0000006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1 -</w:t>
      </w:r>
      <w:r w:rsidDel="00000000" w:rsidR="00000000" w:rsidRPr="00000000">
        <w:rPr>
          <w:rFonts w:ascii="Times New Roman" w:cs="Times New Roman" w:eastAsia="Times New Roman" w:hAnsi="Times New Roman"/>
          <w:sz w:val="24"/>
          <w:szCs w:val="24"/>
          <w:rtl w:val="0"/>
        </w:rPr>
        <w:t xml:space="preserve"> Categorização da amostra</w:t>
      </w:r>
    </w:p>
    <w:tbl>
      <w:tblPr>
        <w:tblStyle w:val="Table2"/>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955"/>
        <w:gridCol w:w="2915"/>
        <w:tblGridChange w:id="0">
          <w:tblGrid>
            <w:gridCol w:w="2855"/>
            <w:gridCol w:w="1955"/>
            <w:gridCol w:w="2915"/>
          </w:tblGrid>
        </w:tblGridChange>
      </w:tblGrid>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Eixo Temático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Quantidade (n)</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Representatividade (%)</w:t>
            </w:r>
            <w:r w:rsidDel="00000000" w:rsidR="00000000" w:rsidRPr="00000000">
              <w:rPr>
                <w:rtl w:val="0"/>
              </w:rPr>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Ensino e Pedagogia</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Performance e Dados</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Biomecânica e Visão Computacional</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Saúde e Reabilitação</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144</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8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elaborado pelos autores (2026).</w:t>
      </w:r>
    </w:p>
    <w:p w:rsidR="00000000" w:rsidDel="00000000" w:rsidP="00000000" w:rsidRDefault="00000000" w:rsidRPr="00000000" w14:paraId="00000083">
      <w:pPr>
        <w:pStyle w:val="Heading2"/>
        <w:keepNext w:val="0"/>
        <w:keepLines w:val="0"/>
        <w:spacing w:after="80" w:before="0" w:line="360" w:lineRule="auto"/>
        <w:rPr>
          <w:rFonts w:ascii="Times New Roman" w:cs="Times New Roman" w:eastAsia="Times New Roman" w:hAnsi="Times New Roman"/>
          <w:b w:val="1"/>
          <w:bCs w:val="1"/>
          <w:sz w:val="24"/>
          <w:szCs w:val="24"/>
        </w:rPr>
      </w:pPr>
      <w:bookmarkStart w:colFirst="0" w:colLast="0" w:name="_ugzlkguv834r" w:id="1"/>
      <w:bookmarkEnd w:id="1"/>
      <w:r w:rsidDel="00000000" w:rsidR="00000000" w:rsidRPr="00000000">
        <w:rPr>
          <w:rFonts w:ascii="Times New Roman" w:cs="Times New Roman" w:eastAsia="Times New Roman" w:hAnsi="Times New Roman"/>
          <w:b w:val="1"/>
          <w:bCs w:val="1"/>
          <w:sz w:val="24"/>
          <w:szCs w:val="24"/>
          <w:rtl w:val="0"/>
        </w:rPr>
        <w:t xml:space="preserve">Perfil da amostra</w:t>
      </w:r>
    </w:p>
    <w:p w:rsidR="00000000" w:rsidDel="00000000" w:rsidP="00000000" w:rsidRDefault="00000000" w:rsidRPr="00000000" w14:paraId="00000084">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fgwau895dbka" w:id="2"/>
      <w:bookmarkEnd w:id="2"/>
      <w:r w:rsidDel="00000000" w:rsidR="00000000" w:rsidRPr="00000000">
        <w:rPr>
          <w:rFonts w:ascii="Times New Roman" w:cs="Times New Roman" w:eastAsia="Times New Roman" w:hAnsi="Times New Roman"/>
          <w:b w:val="1"/>
          <w:bCs w:val="1"/>
          <w:color w:val="000000"/>
          <w:sz w:val="24"/>
          <w:szCs w:val="24"/>
          <w:rtl w:val="0"/>
        </w:rPr>
        <w:t xml:space="preserve">Distribuição temporal (2022–2026)</w:t>
      </w:r>
    </w:p>
    <w:p w:rsidR="00000000" w:rsidDel="00000000" w:rsidP="00000000" w:rsidRDefault="00000000" w:rsidRPr="00000000" w14:paraId="0000008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144 artigos selecionados revela um campo em fase de expansão, caracterizado por uma transição de estudos experimentais básicos para aplicações complexas de IA generativa e visão computacional. A tabela 2, representando a distribuição temporal, demonstra esse crescimento consistente. O salto quantitativo observado entre 2023 e 2025 correlaciona-se diretamente com a democratização das ferramentas de grandes modelos de linguagem (</w:t>
      </w:r>
      <w:r w:rsidDel="00000000" w:rsidR="00000000" w:rsidRPr="00000000">
        <w:rPr>
          <w:rFonts w:ascii="Times New Roman" w:cs="Times New Roman" w:eastAsia="Times New Roman" w:hAnsi="Times New Roman"/>
          <w:i w:val="1"/>
          <w:iCs w:val="1"/>
          <w:sz w:val="24"/>
          <w:szCs w:val="24"/>
          <w:rtl w:val="0"/>
        </w:rPr>
        <w:t xml:space="preserve">ChatGPT, Gemini, Claude, etc.)</w:t>
      </w:r>
      <w:r w:rsidDel="00000000" w:rsidR="00000000" w:rsidRPr="00000000">
        <w:rPr>
          <w:rFonts w:ascii="Times New Roman" w:cs="Times New Roman" w:eastAsia="Times New Roman" w:hAnsi="Times New Roman"/>
          <w:sz w:val="24"/>
          <w:szCs w:val="24"/>
          <w:rtl w:val="0"/>
        </w:rPr>
        <w:t xml:space="preserve"> e  o barateamento de sensores inerciais.</w:t>
      </w:r>
    </w:p>
    <w:p w:rsidR="00000000" w:rsidDel="00000000" w:rsidP="00000000" w:rsidRDefault="00000000" w:rsidRPr="00000000" w14:paraId="00000086">
      <w:pPr>
        <w:spacing w:after="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Tabela 2 -</w:t>
      </w:r>
      <w:r w:rsidDel="00000000" w:rsidR="00000000" w:rsidRPr="00000000">
        <w:rPr>
          <w:rFonts w:ascii="Times New Roman" w:cs="Times New Roman" w:eastAsia="Times New Roman" w:hAnsi="Times New Roman"/>
          <w:rtl w:val="0"/>
        </w:rPr>
        <w:t xml:space="preserve"> Distribuição Temporal (2022-2026)</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2022339060652"/>
        <w:gridCol w:w="1951.2022339060652"/>
        <w:gridCol w:w="5123.107343211492"/>
        <w:tblGridChange w:id="0">
          <w:tblGrid>
            <w:gridCol w:w="1951.2022339060652"/>
            <w:gridCol w:w="1951.2022339060652"/>
            <w:gridCol w:w="5123.107343211492"/>
          </w:tblGrid>
        </w:tblGridChange>
      </w:tblGrid>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 de Publicação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 de Artigos (n)</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Tendência Observada</w:t>
            </w:r>
            <w:r w:rsidDel="00000000" w:rsidR="00000000" w:rsidRPr="00000000">
              <w:rPr>
                <w:rtl w:val="0"/>
              </w:rPr>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Foco em </w:t>
            </w:r>
            <w:r w:rsidDel="00000000" w:rsidR="00000000" w:rsidRPr="00000000">
              <w:rPr>
                <w:rFonts w:ascii="Times New Roman" w:cs="Times New Roman" w:eastAsia="Times New Roman" w:hAnsi="Times New Roman"/>
                <w:i w:val="1"/>
                <w:iCs w:val="1"/>
                <w:sz w:val="24"/>
                <w:szCs w:val="24"/>
                <w:rtl w:val="0"/>
              </w:rPr>
              <w:t xml:space="preserve">big data</w:t>
            </w:r>
            <w:r w:rsidDel="00000000" w:rsidR="00000000" w:rsidRPr="00000000">
              <w:rPr>
                <w:rFonts w:ascii="Times New Roman" w:cs="Times New Roman" w:eastAsia="Times New Roman" w:hAnsi="Times New Roman"/>
                <w:sz w:val="24"/>
                <w:szCs w:val="24"/>
                <w:rtl w:val="0"/>
              </w:rPr>
              <w:t xml:space="preserve"> e sensores básicos.</w:t>
            </w:r>
          </w:p>
        </w:tc>
      </w:tr>
      <w:tr>
        <w:trPr>
          <w:cantSplit w:val="0"/>
          <w:trHeight w:val="782.929687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Início das publicações sobre IA generativa e recuperação da COVID-19.</w:t>
            </w:r>
          </w:p>
        </w:tc>
      </w:tr>
      <w:tr>
        <w:trPr>
          <w:cantSplit w:val="0"/>
          <w:trHeight w:val="105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Consolidação de visão computacional e redes neurais.</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Multimodalidade e Metaverso </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de publicações)</w:t>
            </w:r>
          </w:p>
        </w:tc>
      </w:tr>
      <w:tr>
        <w:trPr>
          <w:cantSplit w:val="0"/>
          <w:trHeight w:val="6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Foco em ética e modelos de linguagem avançados.</w:t>
            </w:r>
          </w:p>
        </w:tc>
      </w:tr>
    </w:tbl>
    <w:p w:rsidR="00000000" w:rsidDel="00000000" w:rsidP="00000000" w:rsidRDefault="00000000" w:rsidRPr="00000000" w14:paraId="0000009A">
      <w:pPr>
        <w:spacing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p>
    <w:p w:rsidR="00000000" w:rsidDel="00000000" w:rsidP="00000000" w:rsidRDefault="00000000" w:rsidRPr="00000000" w14:paraId="0000009B">
      <w:pPr>
        <w:spacing w:line="24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Os dados de 2026 referem-se ao primeiro trimestre, indicando que o volume anual pode superar o recorde de 2025.</w:t>
      </w:r>
    </w:p>
    <w:p w:rsidR="00000000" w:rsidDel="00000000" w:rsidP="00000000" w:rsidRDefault="00000000" w:rsidRPr="00000000" w14:paraId="0000009C">
      <w:pPr>
        <w:spacing w:after="240" w:line="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wkzbrm9pyk6s" w:id="3"/>
      <w:bookmarkEnd w:id="3"/>
      <w:r w:rsidDel="00000000" w:rsidR="00000000" w:rsidRPr="00000000">
        <w:rPr>
          <w:rFonts w:ascii="Times New Roman" w:cs="Times New Roman" w:eastAsia="Times New Roman" w:hAnsi="Times New Roman"/>
          <w:b w:val="1"/>
          <w:bCs w:val="1"/>
          <w:color w:val="000000"/>
          <w:sz w:val="24"/>
          <w:szCs w:val="24"/>
          <w:rtl w:val="0"/>
        </w:rPr>
        <w:t xml:space="preserve">Principais periódicos e fator de impacto </w:t>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bibliométrica dos periódicos fundamentou-se na Lei de Bradford (BRADFORD, 1934), a qual estabelece que um núcleo restrito de periódicos especializados concentra a maior densidade de produção em um determinado domínio do conhecimento. Embora o corpo de 144 artigos tenha sido integralmente submetido à análise de conteúdo e síntese qualitativa, a representação tabular priorizou os títulos de maior recorrência, que compõem o núcleo principal da área. Essa abordagem justifica-se pela necessidade de evidenciar os eixos editoriais e os veículos de maior fator de impacto que balizam o estado da arte. Ressalta-se que os estudos publicados em periódicos de dispersão periférica foram devidamente computados no volume total da amostra (n=144), assegurando a abrangência da revisão e a mitigação de potenciais vieses de seleção editorial.</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amostra concentra-se em periódicos de alto impacto e acesso aberto, o que favorece a rápida difusão do conhecimento técnico. A tabela 3 apresenta os títulos de maior recorrência e seus respectivos fatores de impacto, fundamentados nos indicadores mais recentes consolidados pelo </w:t>
      </w:r>
      <w:r w:rsidDel="00000000" w:rsidR="00000000" w:rsidRPr="00000000">
        <w:rPr>
          <w:rFonts w:ascii="Times New Roman" w:cs="Times New Roman" w:eastAsia="Times New Roman" w:hAnsi="Times New Roman"/>
          <w:i w:val="1"/>
          <w:iCs w:val="1"/>
          <w:sz w:val="24"/>
          <w:szCs w:val="24"/>
          <w:rtl w:val="0"/>
        </w:rPr>
        <w:t xml:space="preserve">Journal Citation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JCR</w:t>
      </w:r>
      <w:r w:rsidDel="00000000" w:rsidR="00000000" w:rsidRPr="00000000">
        <w:rPr>
          <w:rFonts w:ascii="Times New Roman" w:cs="Times New Roman" w:eastAsia="Times New Roman" w:hAnsi="Times New Roman"/>
          <w:sz w:val="24"/>
          <w:szCs w:val="24"/>
          <w:rtl w:val="0"/>
        </w:rPr>
        <w:t xml:space="preserve">) e consultados no primeiro semestre de 2026. Essa métrica, calculada anualmente pela </w:t>
      </w:r>
      <w:r w:rsidDel="00000000" w:rsidR="00000000" w:rsidRPr="00000000">
        <w:rPr>
          <w:rFonts w:ascii="Times New Roman" w:cs="Times New Roman" w:eastAsia="Times New Roman" w:hAnsi="Times New Roman"/>
          <w:i w:val="1"/>
          <w:iCs w:val="1"/>
          <w:sz w:val="24"/>
          <w:szCs w:val="24"/>
          <w:rtl w:val="0"/>
        </w:rPr>
        <w:t xml:space="preserve">Clarivate Analytics</w:t>
      </w:r>
      <w:r w:rsidDel="00000000" w:rsidR="00000000" w:rsidRPr="00000000">
        <w:rPr>
          <w:rFonts w:ascii="Times New Roman" w:cs="Times New Roman" w:eastAsia="Times New Roman" w:hAnsi="Times New Roman"/>
          <w:sz w:val="24"/>
          <w:szCs w:val="24"/>
          <w:rtl w:val="0"/>
        </w:rPr>
        <w:t xml:space="preserve">, atesta o prestígio e a validação das fontes que subsidiam esta revisão, garantindo que as evidências discutidas derivam de veículos com elevado índice de citação e rigor editorial no cenário global (CLARIVATE, 2025).</w:t>
      </w:r>
    </w:p>
    <w:p w:rsidR="00000000" w:rsidDel="00000000" w:rsidP="00000000" w:rsidRDefault="00000000" w:rsidRPr="00000000" w14:paraId="000000A0">
      <w:pPr>
        <w:spacing w:after="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Tabela 3 -</w:t>
      </w:r>
      <w:r w:rsidDel="00000000" w:rsidR="00000000" w:rsidRPr="00000000">
        <w:rPr>
          <w:rFonts w:ascii="Times New Roman" w:cs="Times New Roman" w:eastAsia="Times New Roman" w:hAnsi="Times New Roman"/>
          <w:rtl w:val="0"/>
        </w:rPr>
        <w:t xml:space="preserve"> Análise bibliométrica</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90"/>
        <w:gridCol w:w="2100"/>
        <w:gridCol w:w="2880"/>
        <w:tblGridChange w:id="0">
          <w:tblGrid>
            <w:gridCol w:w="2460"/>
            <w:gridCol w:w="1590"/>
            <w:gridCol w:w="2100"/>
            <w:gridCol w:w="2880"/>
          </w:tblGrid>
        </w:tblGridChange>
      </w:tblGrid>
      <w:tr>
        <w:trPr>
          <w:cantSplit w:val="0"/>
          <w:trHeight w:val="767.929687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Periódico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Artigos (n)</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Fator de Impacto (</w:t>
            </w:r>
            <w:r w:rsidDel="00000000" w:rsidR="00000000" w:rsidRPr="00000000">
              <w:rPr>
                <w:rFonts w:ascii="Times New Roman" w:cs="Times New Roman" w:eastAsia="Times New Roman" w:hAnsi="Times New Roman"/>
                <w:b w:val="1"/>
                <w:bCs w:val="1"/>
                <w:i w:val="1"/>
                <w:iCs w:val="1"/>
                <w:sz w:val="24"/>
                <w:szCs w:val="24"/>
                <w:rtl w:val="0"/>
              </w:rPr>
              <w:t xml:space="preserve">JCR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Relevância</w:t>
            </w:r>
            <w:r w:rsidDel="00000000" w:rsidR="00000000" w:rsidRPr="00000000">
              <w:rPr>
                <w:rtl w:val="0"/>
              </w:rPr>
            </w:r>
          </w:p>
        </w:tc>
      </w:tr>
      <w:tr>
        <w:trPr>
          <w:cantSplit w:val="0"/>
          <w:trHeight w:val="812.929687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Scientific Reports (Nature)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4.6</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Multidisciplinar / Alta performance</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Frontiers in Public Health</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Saúde coletiva e tecnologia</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Applied Sciences-Basel</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Engenharia e biomecânica aplicada</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Frontiers in Psychology</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Comportamento motor e pedagogia</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Sensors (MDPI)</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Wearables e visão computacional</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IEEE Access</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e infraestrutura de dados</w:t>
            </w:r>
          </w:p>
        </w:tc>
      </w:tr>
    </w:tbl>
    <w:p w:rsidR="00000000" w:rsidDel="00000000" w:rsidP="00000000" w:rsidRDefault="00000000" w:rsidRPr="00000000" w14:paraId="000000B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concentração de periódicos nestes grupos revela tendências na área:</w:t>
      </w:r>
    </w:p>
    <w:p w:rsidR="00000000" w:rsidDel="00000000" w:rsidP="00000000" w:rsidRDefault="00000000" w:rsidRPr="00000000" w14:paraId="000000BF">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Scientific Reports (Nature Portfolio)</w:t>
      </w:r>
      <w:r w:rsidDel="00000000" w:rsidR="00000000" w:rsidRPr="00000000">
        <w:rPr>
          <w:rFonts w:ascii="Times New Roman" w:cs="Times New Roman" w:eastAsia="Times New Roman" w:hAnsi="Times New Roman"/>
          <w:sz w:val="24"/>
          <w:szCs w:val="24"/>
          <w:rtl w:val="0"/>
        </w:rPr>
        <w:t xml:space="preserve">: é o periódico mais frequente na amostra. Por ser um veículo de alcance global e multidisciplinar, sua dominância sugere que a IA no esporte está atraindo a atenção de cientistas de dados, engenheiros e outras áreas, não ficando restrita apenas aos departamentos de Educação Física.</w:t>
      </w:r>
    </w:p>
    <w:p w:rsidR="00000000" w:rsidDel="00000000" w:rsidP="00000000" w:rsidRDefault="00000000" w:rsidRPr="00000000" w14:paraId="000000C0">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Frontiers (Public Health/Psychology):</w:t>
      </w:r>
      <w:r w:rsidDel="00000000" w:rsidR="00000000" w:rsidRPr="00000000">
        <w:rPr>
          <w:rFonts w:ascii="Times New Roman" w:cs="Times New Roman" w:eastAsia="Times New Roman" w:hAnsi="Times New Roman"/>
          <w:sz w:val="24"/>
          <w:szCs w:val="24"/>
          <w:rtl w:val="0"/>
        </w:rPr>
        <w:t xml:space="preserve"> A forte presença neste grupo indica uma preocupação com a saúde pública. Os artigos aqui focam em como a IA pode mitigar o sedentarismo e melhorar a saúde coletiva, além de explorar a interface psicológica da interação humano-máquina.</w:t>
      </w:r>
    </w:p>
    <w:p w:rsidR="00000000" w:rsidDel="00000000" w:rsidP="00000000" w:rsidRDefault="00000000" w:rsidRPr="00000000" w14:paraId="000000C1">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Sensors e IEEE Access:</w:t>
      </w:r>
      <w:r w:rsidDel="00000000" w:rsidR="00000000" w:rsidRPr="00000000">
        <w:rPr>
          <w:rFonts w:ascii="Times New Roman" w:cs="Times New Roman" w:eastAsia="Times New Roman" w:hAnsi="Times New Roman"/>
          <w:sz w:val="24"/>
          <w:szCs w:val="24"/>
          <w:rtl w:val="0"/>
        </w:rPr>
        <w:t xml:space="preserve"> Representam a área tecnológica. São os periódicos preferidos para validar novos sensores inerciais e algoritmos de visão computacional. Para estudos de cinética, estes são os veículos de maior rigor técnico em hardware e processamento de sinal.</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geográfica</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análise da origem geográfica dos 144 artigos selecionados revela uma diferença clara na produção entre as regiões, com um predomínio do bloco asiático em volume de publicações, bem como o foco principal do estudos, ilustrados na tabela 4. A China aparece como a maior potência nesta área, detendo cerca de 65% da produção total. Esse volume é sustentado por investimentos pesados em infraestrutura digital e no uso de algoritmos de visão computacional para gerir recursos em universidades e monitorar alunos em larga escala (ZHONG et al., 2025). Essa liderança tecnológica é impulsionada por políticas de Estado voltadas para a criação de </w:t>
      </w:r>
      <w:r w:rsidDel="00000000" w:rsidR="00000000" w:rsidRPr="00000000">
        <w:rPr>
          <w:rFonts w:ascii="Times New Roman" w:cs="Times New Roman" w:eastAsia="Times New Roman" w:hAnsi="Times New Roman"/>
          <w:i w:val="1"/>
          <w:iCs w:val="1"/>
          <w:sz w:val="24"/>
          <w:szCs w:val="24"/>
          <w:rtl w:val="0"/>
        </w:rPr>
        <w:t xml:space="preserve">campi </w:t>
      </w:r>
      <w:r w:rsidDel="00000000" w:rsidR="00000000" w:rsidRPr="00000000">
        <w:rPr>
          <w:rFonts w:ascii="Times New Roman" w:cs="Times New Roman" w:eastAsia="Times New Roman" w:hAnsi="Times New Roman"/>
          <w:sz w:val="24"/>
          <w:szCs w:val="24"/>
          <w:rtl w:val="0"/>
        </w:rPr>
        <w:t xml:space="preserve">inteligentes, visando automatizar a avaliação física de populações estudantis imensas, onde o acompanhamento humano individualizado seria logisticamente difícil (MOE, 2019). Por outro lado, a produção na Europa (20%) é mais orientada por uma visão crítica e pedagógica. Países como Noruega, Alemanha e Espanha lideram os estudos que questionam os impactos éticos do uso de máquinas no ensino e a necessidade de preparar melhor os professores para lidar com a tecnologia (STANDAL, 2026). Esse foco deve-se à forte tradição europeia em didática do esporte e às rigorosas regulações de privacidade e proteção de dados, que priorizam a autonomia do aluno e garantem que a inteligência artificial não substitua a relação humana no processo educativo (SPERLICH et al., 2023). Nas Américas (10%), com destaque para Estados Unidos e Brasil, o foco principal está na saúde e na reabilitação de lesões. Nesses países, a IA é usada principalmente para prever riscos de lesão e melhorar o desempenho de atletas de elite. O objetivo é aplicar os algoritmos na prática clínica diária para tornar as intervenções no movimento humano mais precisas (REIS et al., 2024). Essa tendência reflete uma cultura consolidada em medicina do esporte e fisioterapia, além de uma busca por viabilidade econômica, uma vez que a prevenção de lesões musculoesqueléticas reduz custos hospitalares e preserva o valor de mercado dos atletas. Por fim, os 5% restantes da amostra concentram-se em pólos emergentes como o Oriente Médio (liderado por Arábia Saudita, Catar e Emirados Árabes) e a Oceania (Austrália e Nova Zelândia). Nestas regiões, a pesquisa é caracterizada pela implementação piloto de sistemas de governança inteligente (</w:t>
      </w:r>
      <w:r w:rsidDel="00000000" w:rsidR="00000000" w:rsidRPr="00000000">
        <w:rPr>
          <w:rFonts w:ascii="Times New Roman" w:cs="Times New Roman" w:eastAsia="Times New Roman" w:hAnsi="Times New Roman"/>
          <w:i w:val="1"/>
          <w:iCs w:val="1"/>
          <w:sz w:val="24"/>
          <w:szCs w:val="24"/>
          <w:rtl w:val="0"/>
        </w:rPr>
        <w:t xml:space="preserve">smart governance</w:t>
      </w:r>
      <w:r w:rsidDel="00000000" w:rsidR="00000000" w:rsidRPr="00000000">
        <w:rPr>
          <w:rFonts w:ascii="Times New Roman" w:cs="Times New Roman" w:eastAsia="Times New Roman" w:hAnsi="Times New Roman"/>
          <w:sz w:val="24"/>
          <w:szCs w:val="24"/>
          <w:rtl w:val="0"/>
        </w:rPr>
        <w:t xml:space="preserve">) e gestão de infraestruturas esportivas de alto padrão, como estádios inteligentes que utilizam IA para controle de fluxo e segurança. Além disso, observa-se o teste de sistemas de monitoramento de atletas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 esportes de nicho (como o rúgbi e o críquete), onde protótipos de sensores vestíveis são validados em ambientes controlados antes de sua comercialização global. Esses estudos representam o esforço desses países em se posicionarem como centros de inovação.</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4 -</w:t>
      </w:r>
      <w:r w:rsidDel="00000000" w:rsidR="00000000" w:rsidRPr="00000000">
        <w:rPr>
          <w:rFonts w:ascii="Times New Roman" w:cs="Times New Roman" w:eastAsia="Times New Roman" w:hAnsi="Times New Roman"/>
          <w:rtl w:val="0"/>
        </w:rPr>
        <w:t xml:space="preserve"> Distribuição geográfica e foco principal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275359931473"/>
        <w:gridCol w:w="1392.534510592034"/>
        <w:gridCol w:w="1335.8890389747307"/>
        <w:gridCol w:w="5102.812901525385"/>
        <w:tblGridChange w:id="0">
          <w:tblGrid>
            <w:gridCol w:w="1194.275359931473"/>
            <w:gridCol w:w="1392.534510592034"/>
            <w:gridCol w:w="1335.8890389747307"/>
            <w:gridCol w:w="5102.812901525385"/>
          </w:tblGrid>
        </w:tblGridChange>
      </w:tblGrid>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Região</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Artigos (%)</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(n)</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Foco Principal</w:t>
            </w:r>
          </w:p>
        </w:tc>
      </w:tr>
      <w:tr>
        <w:trPr>
          <w:cantSplit w:val="0"/>
          <w:trHeight w:val="737.37304687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Eficiência em larga escala e infraestrutura digital.</w:t>
            </w:r>
          </w:p>
        </w:tc>
      </w:tr>
      <w:tr>
        <w:trPr>
          <w:cantSplit w:val="0"/>
          <w:trHeight w:val="722.37304687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Europa</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Ética, privacidade e formação docente crítica.</w:t>
            </w:r>
          </w:p>
        </w:tc>
      </w:tr>
      <w:tr>
        <w:trPr>
          <w:cantSplit w:val="0"/>
          <w:trHeight w:val="815"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Américas</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Reabilitação clínica e performance de alto rendimento.</w:t>
            </w:r>
          </w:p>
        </w:tc>
      </w:tr>
      <w:tr>
        <w:trPr>
          <w:cantSplit w:val="0"/>
          <w:trHeight w:val="530" w:hRule="atLeast"/>
          <w:tblHeader w:val="0"/>
        </w:trPr>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ffffff" w:space="0" w:sz="6" w:val="single"/>
              <w:bottom w:color="000000"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Gestão esportiva e tecnologias emergentes.</w:t>
            </w:r>
          </w:p>
        </w:tc>
      </w:tr>
    </w:tbl>
    <w:p w:rsidR="00000000" w:rsidDel="00000000" w:rsidP="00000000" w:rsidRDefault="00000000" w:rsidRPr="00000000" w14:paraId="000000DC">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r w:rsidDel="00000000" w:rsidR="00000000" w:rsidRPr="00000000">
        <w:rPr>
          <w:rtl w:val="0"/>
        </w:rPr>
      </w:r>
    </w:p>
    <w:p w:rsidR="00000000" w:rsidDel="00000000" w:rsidP="00000000" w:rsidRDefault="00000000" w:rsidRPr="00000000" w14:paraId="000000D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Distribuição nos eixos temáticos</w:t>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análise detalhada de cada eixo temático, adotou-se uma estratégia de seleção de estudos de referência fundamentada na metodologia de revisão de literatura de </w:t>
      </w:r>
      <w:r w:rsidDel="00000000" w:rsidR="00000000" w:rsidRPr="00000000">
        <w:rPr>
          <w:rFonts w:ascii="Times New Roman" w:cs="Times New Roman" w:eastAsia="Times New Roman" w:hAnsi="Times New Roman"/>
          <w:sz w:val="24"/>
          <w:szCs w:val="24"/>
          <w:rtl w:val="0"/>
        </w:rPr>
        <w:t xml:space="preserve">Snyder (2019).</w:t>
      </w:r>
      <w:r w:rsidDel="00000000" w:rsidR="00000000" w:rsidRPr="00000000">
        <w:rPr>
          <w:rFonts w:ascii="Times New Roman" w:cs="Times New Roman" w:eastAsia="Times New Roman" w:hAnsi="Times New Roman"/>
          <w:sz w:val="24"/>
          <w:szCs w:val="24"/>
          <w:rtl w:val="0"/>
        </w:rPr>
        <w:t xml:space="preserve"> Em vez de apresentar a totalidade dos 144 artigos em tabelas exaustivas, optou-se pela identificação de estudos centrais, denominados artigos-âncora, que sintetizam as principais evidências e inovações de cada grupo. Essa escolha justifica-se pela necessidade de organizar o conhecimento de forma clara, priorizando pesquisas com alta relevância temática, impacto editorial elevado e recorrência bibliométrica dentro da amostra analisada. Assim, os artigos selecionados para detalhamento funcionam como pilares teóricos que representam as tendências e os achados dos demais trabalhos da amostra, garantindo rigor metodológico e uma síntese qualitativa que evita a redundância de informações. </w:t>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Eixo 1 - Ensino e Pedagogia da Educação Física (n =58)</w:t>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Eixo 1, intitulado Ensino e Pedagogia da Educação Física, concentra-se na integração de ferramentas de IA Generativa, como o </w:t>
      </w:r>
      <w:r w:rsidDel="00000000" w:rsidR="00000000" w:rsidRPr="00000000">
        <w:rPr>
          <w:rFonts w:ascii="Times New Roman" w:cs="Times New Roman" w:eastAsia="Times New Roman" w:hAnsi="Times New Roman"/>
          <w:i w:val="1"/>
          <w:iCs w:val="1"/>
          <w:color w:val="1f1f1f"/>
          <w:sz w:val="24"/>
          <w:szCs w:val="24"/>
          <w:rtl w:val="0"/>
        </w:rPr>
        <w:t xml:space="preserve">ChatGPT</w:t>
      </w:r>
      <w:r w:rsidDel="00000000" w:rsidR="00000000" w:rsidRPr="00000000">
        <w:rPr>
          <w:rFonts w:ascii="Times New Roman" w:cs="Times New Roman" w:eastAsia="Times New Roman" w:hAnsi="Times New Roman"/>
          <w:color w:val="1f1f1f"/>
          <w:sz w:val="24"/>
          <w:szCs w:val="24"/>
          <w:rtl w:val="0"/>
        </w:rPr>
        <w:t xml:space="preserve">, além de ambientes imersivos como o Metaverso e sistemas de visão computacional nos currículos escolares e universitários. A análise deste conjunto de artigos revela que a inteligência artificial não substitui o docente, mas altera sua função de transmissor de conteúdo para um facilitador de experiências mediadas pela tecnologia. Nesse cenário, os estudos destacam a importância do letramento digital e da aplicação do modelo </w:t>
      </w:r>
      <w:r w:rsidDel="00000000" w:rsidR="00000000" w:rsidRPr="00000000">
        <w:rPr>
          <w:rFonts w:ascii="Times New Roman" w:cs="Times New Roman" w:eastAsia="Times New Roman" w:hAnsi="Times New Roman"/>
          <w:i w:val="1"/>
          <w:iCs w:val="1"/>
          <w:color w:val="1f1f1f"/>
          <w:sz w:val="24"/>
          <w:szCs w:val="24"/>
          <w:rtl w:val="0"/>
        </w:rPr>
        <w:t xml:space="preserve">Technological Pedagogical Content Knowledge</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i w:val="1"/>
          <w:iCs w:val="1"/>
          <w:color w:val="1f1f1f"/>
          <w:sz w:val="24"/>
          <w:szCs w:val="24"/>
          <w:rtl w:val="0"/>
        </w:rPr>
        <w:t xml:space="preserve">TPACK)</w:t>
      </w:r>
      <w:r w:rsidDel="00000000" w:rsidR="00000000" w:rsidRPr="00000000">
        <w:rPr>
          <w:rFonts w:ascii="Times New Roman" w:cs="Times New Roman" w:eastAsia="Times New Roman" w:hAnsi="Times New Roman"/>
          <w:color w:val="1f1f1f"/>
          <w:sz w:val="24"/>
          <w:szCs w:val="24"/>
          <w:rtl w:val="0"/>
        </w:rPr>
        <w:t xml:space="preserve">, para que o professor tenha competência técnica e pedagógica ao selecionar a ferramenta ideal para cada objetivo de ensino (YANG et al., 2025). O modelo </w:t>
      </w:r>
      <w:r w:rsidDel="00000000" w:rsidR="00000000" w:rsidRPr="00000000">
        <w:rPr>
          <w:rFonts w:ascii="Times New Roman" w:cs="Times New Roman" w:eastAsia="Times New Roman" w:hAnsi="Times New Roman"/>
          <w:i w:val="1"/>
          <w:iCs w:val="1"/>
          <w:color w:val="1f1f1f"/>
          <w:sz w:val="24"/>
          <w:szCs w:val="24"/>
          <w:rtl w:val="0"/>
        </w:rPr>
        <w:t xml:space="preserve">TPACK</w:t>
      </w:r>
      <w:r w:rsidDel="00000000" w:rsidR="00000000" w:rsidRPr="00000000">
        <w:rPr>
          <w:rFonts w:ascii="Times New Roman" w:cs="Times New Roman" w:eastAsia="Times New Roman" w:hAnsi="Times New Roman"/>
          <w:color w:val="1f1f1f"/>
          <w:sz w:val="24"/>
          <w:szCs w:val="24"/>
          <w:rtl w:val="0"/>
        </w:rPr>
        <w:t xml:space="preserve">, descreve a interseção necessária entre o conhecimento do conteúdo específico, as estratégias pedagógicas e as ferramentas tecnológicas, argumentando que a integração eficaz da tecnologia no ensino ocorre apenas quando esses três domínios são articulados de forma conjunta pelo docente (MISHRA; KOEHLER, 2006). Adicionalmente, o uso de ambientes imersivos e da gamificação permite a simulação de práticas esportivas e situações táticas em espaços controlados. Essa abordagem aumenta o engajamento dos alunos e possibilita a repetição exaustiva de gestos técnicos sem os riscos de lesão encontrados no ambiente real (LI et al., 2024). Outra inovação pedagógica relevante é a implementação de sistemas de avaliação e feedback em tempo real, que buscam substituir a avaliação subjetiva pelo uso de visão computacional e sensores. Esses aplicativos fornecem dados imediatos sobre a postura e a execução do movimento, permitindo que o aluno desenvolva a capacidade de autoavaliação e realize correções durante a própria aula (HUANG et al., 2026).</w:t>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left"/>
        <w:rPr>
          <w:rFonts w:ascii="Times New Roman" w:cs="Times New Roman" w:eastAsia="Times New Roman" w:hAnsi="Times New Roman"/>
          <w:b w:val="1"/>
          <w:bCs w:val="1"/>
          <w:color w:val="1f1f1f"/>
          <w:sz w:val="24"/>
          <w:szCs w:val="24"/>
        </w:rPr>
      </w:pPr>
      <w:bookmarkStart w:colFirst="0" w:colLast="0" w:name="_d9dhm2qb1jxd" w:id="4"/>
      <w:bookmarkEnd w:id="4"/>
      <w:r w:rsidDel="00000000" w:rsidR="00000000" w:rsidRPr="00000000">
        <w:rPr>
          <w:rFonts w:ascii="Times New Roman" w:cs="Times New Roman" w:eastAsia="Times New Roman" w:hAnsi="Times New Roman"/>
          <w:b w:val="1"/>
          <w:bCs w:val="1"/>
          <w:color w:val="000000"/>
          <w:sz w:val="24"/>
          <w:szCs w:val="24"/>
          <w:rtl w:val="0"/>
        </w:rPr>
        <w:t xml:space="preserve">Quadro 2 -</w:t>
      </w:r>
      <w:r w:rsidDel="00000000" w:rsidR="00000000" w:rsidRPr="00000000">
        <w:rPr>
          <w:rFonts w:ascii="Times New Roman" w:cs="Times New Roman" w:eastAsia="Times New Roman" w:hAnsi="Times New Roman"/>
          <w:color w:val="000000"/>
          <w:sz w:val="24"/>
          <w:szCs w:val="24"/>
          <w:rtl w:val="0"/>
        </w:rPr>
        <w:t xml:space="preserve"> Síntese de artigos-âncora do Eixo 1 - Ensino e Pedagogia da Educação Física</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8866578948455"/>
        <w:gridCol w:w="1976.251407547341"/>
        <w:gridCol w:w="2869.819627706306"/>
        <w:gridCol w:w="2926.5541178751296"/>
        <w:tblGridChange w:id="0">
          <w:tblGrid>
            <w:gridCol w:w="1252.8866578948455"/>
            <w:gridCol w:w="1976.251407547341"/>
            <w:gridCol w:w="2869.819627706306"/>
            <w:gridCol w:w="2926.554117875129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Autor (Ano)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Diferencial Científico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Impacto no Ensino</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Killian et al. (2023)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IA Generativa (LLMs)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Analisa o uso do </w:t>
            </w:r>
            <w:r w:rsidDel="00000000" w:rsidR="00000000" w:rsidRPr="00000000">
              <w:rPr>
                <w:rFonts w:ascii="Times New Roman" w:cs="Times New Roman" w:eastAsia="Times New Roman" w:hAnsi="Times New Roman"/>
                <w:i w:val="1"/>
                <w:iCs w:val="1"/>
                <w:color w:val="1f1f1f"/>
                <w:sz w:val="24"/>
                <w:szCs w:val="24"/>
                <w:rtl w:val="0"/>
              </w:rPr>
              <w:t xml:space="preserve">ChatGPT </w:t>
            </w:r>
            <w:r w:rsidDel="00000000" w:rsidR="00000000" w:rsidRPr="00000000">
              <w:rPr>
                <w:rFonts w:ascii="Times New Roman" w:cs="Times New Roman" w:eastAsia="Times New Roman" w:hAnsi="Times New Roman"/>
                <w:color w:val="1f1f1f"/>
                <w:sz w:val="24"/>
                <w:szCs w:val="24"/>
                <w:rtl w:val="0"/>
              </w:rPr>
              <w:t xml:space="preserve">no planejamento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Redução da carga administrativa e foco na criatividade pedagógica.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Huang et al.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Visão Computacional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Validação de feedback biomecânico via smartphone em aulas de Educação Física.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Democratização da análise do movimento fora do laboratório.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 et al.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Metaverso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Estudo experimental sobre ambientes virtuais imersivos.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Aumento da retenção de conceitos táticos em esportes coletivos.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Zha et al.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IA Preditiva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Discussão sobre a perda de autonomia do aluno frente aos algoritmos.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Alerta sobre a necessidade de manter a tomada de decisão humana.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Standal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Pedagogia Crítica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Análise epistemológica sobre a corporeidade na era digital.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Defesa da Educação Física como experiência física e social, não apenas digital.</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Yang et al.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Psicologia da Aprendizagem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Estudo sobre autorregulação e engajamento mediado por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 que a IA é mais eficaz para alunos que já possuem disciplina prévia.</w:t>
            </w:r>
          </w:p>
        </w:tc>
      </w:tr>
    </w:tbl>
    <w:p w:rsidR="00000000" w:rsidDel="00000000" w:rsidP="00000000" w:rsidRDefault="00000000" w:rsidRPr="00000000" w14:paraId="0000010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p>
    <w:p w:rsidR="00000000" w:rsidDel="00000000" w:rsidP="00000000" w:rsidRDefault="00000000" w:rsidRPr="00000000" w14:paraId="00000101">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ressaltar que os demais 52 artigos deste eixo não foram descartados. Eles servem como literatura de suporte que confirma os achados dos artigos-âncora. Enquanto os principais definem os novos conceitos, os demais fornecem a "massa crítica" de dados, replicando esses estudos em diferentes contextos (ensino primário, superior, esportes específicos e diferentes países).</w:t>
      </w:r>
    </w:p>
    <w:p w:rsidR="00000000" w:rsidDel="00000000" w:rsidP="00000000" w:rsidRDefault="00000000" w:rsidRPr="00000000" w14:paraId="00000102">
      <w:pPr>
        <w:spacing w:after="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Eixo 2 - Performance e Análise de dados (n =36)</w:t>
      </w:r>
      <w:r w:rsidDel="00000000" w:rsidR="00000000" w:rsidRPr="00000000">
        <w:rPr>
          <w:rtl w:val="0"/>
        </w:rPr>
      </w:r>
    </w:p>
    <w:p w:rsidR="00000000" w:rsidDel="00000000" w:rsidP="00000000" w:rsidRDefault="00000000" w:rsidRPr="00000000" w14:paraId="0000010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Eixo 2, denominado Performance Esportiva e Análise de Dados, representa o segundo maior volume da amostra e foca na aplicação da tecnologia diretamente no ambiente de treinamento e competição de alto rendimento. Enquanto o primeiro eixo se volta para o ambiente educacional, este grupo de estudos explora como a inteligência artificial pode otimizar o rendimento de atletas e prever desfechos físicos negativos. A análise dos artigos revela que a principal tendência é o uso de modelos de aprendizado de máquina para a identificação de padrões de fadiga e para a predição de riscos de lesões musculoesqueléticas antes que elas ocorram de forma aguda (REIS et al., 2024). Outro ponto central neste eixo é o gerenciamento da carga de treinamento interna e externa por meio de sistemas de monitoramento integrados. O uso de sensores vestíveis, conhecidos como wearables, permite a coleta contínua de dados biomecânicos e fisiológicos que, quando processados por algoritmos preditivos, oferecem ao treinador uma visão precisa sobre o estado de recuperação do atleta. Isso possibilita ajustes imediatos no volume e na intensidade das sessões, visando o alcance do pico de performance em competições específicas (SPERLICH et al., 2023). Adicionalmente, os estudos discutem a importância de equilibrar esses dados quantitativos com a percepção subjetiva do atleta, evitando que a dependência excessiva da tecnologia mascare sinais clínicos importante</w:t>
      </w:r>
      <w:commentRangeStart w:id="7"/>
      <w:r w:rsidDel="00000000" w:rsidR="00000000" w:rsidRPr="00000000">
        <w:rPr>
          <w:rFonts w:ascii="Times New Roman" w:cs="Times New Roman" w:eastAsia="Times New Roman" w:hAnsi="Times New Roman"/>
          <w:sz w:val="24"/>
          <w:szCs w:val="24"/>
          <w:rtl w:val="0"/>
        </w:rPr>
        <w:t xml:space="preserve">s</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(SHARMA et al., 2022; SPERLICH et al., 2023; BABER et al., 2025).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pStyle w:val="Heading3"/>
        <w:keepNext w:val="0"/>
        <w:keepLines w:val="0"/>
        <w:spacing w:before="0" w:lineRule="auto"/>
        <w:jc w:val="both"/>
        <w:rPr>
          <w:b w:val="1"/>
          <w:bCs w:val="1"/>
          <w:color w:val="000000"/>
          <w:sz w:val="26"/>
          <w:szCs w:val="26"/>
        </w:rPr>
      </w:pPr>
      <w:bookmarkStart w:colFirst="0" w:colLast="0" w:name="_p1mxo1b6qix" w:id="5"/>
      <w:bookmarkEnd w:id="5"/>
      <w:r w:rsidDel="00000000" w:rsidR="00000000" w:rsidRPr="00000000">
        <w:rPr>
          <w:rFonts w:ascii="Times New Roman" w:cs="Times New Roman" w:eastAsia="Times New Roman" w:hAnsi="Times New Roman"/>
          <w:b w:val="1"/>
          <w:bCs w:val="1"/>
          <w:color w:val="000000"/>
          <w:sz w:val="24"/>
          <w:szCs w:val="24"/>
          <w:rtl w:val="0"/>
        </w:rPr>
        <w:t xml:space="preserve">Quadro 3 - </w:t>
      </w:r>
      <w:r w:rsidDel="00000000" w:rsidR="00000000" w:rsidRPr="00000000">
        <w:rPr>
          <w:rFonts w:ascii="Times New Roman" w:cs="Times New Roman" w:eastAsia="Times New Roman" w:hAnsi="Times New Roman"/>
          <w:color w:val="000000"/>
          <w:sz w:val="24"/>
          <w:szCs w:val="24"/>
          <w:rtl w:val="0"/>
        </w:rPr>
        <w:t xml:space="preserve">Síntese de artigos-âncora do Eixo 2 - Performance e Análise de dados</w:t>
      </w:r>
      <w:r w:rsidDel="00000000" w:rsidR="00000000" w:rsidRPr="00000000">
        <w:rPr>
          <w:b w:val="1"/>
          <w:bCs w:val="1"/>
          <w:color w:val="000000"/>
          <w:sz w:val="26"/>
          <w:szCs w:val="26"/>
          <w:rtl w:val="0"/>
        </w:rPr>
        <w:t xml:space="preserve"> </w:t>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40"/>
        <w:gridCol w:w="2940"/>
        <w:gridCol w:w="2640"/>
        <w:tblGridChange w:id="0">
          <w:tblGrid>
            <w:gridCol w:w="1455"/>
            <w:gridCol w:w="2040"/>
            <w:gridCol w:w="2940"/>
            <w:gridCol w:w="26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 (Ano)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Diferencial Científico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na Performance</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Reis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Predição de Lesões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algoritmos clínicos para identificar riscos no menisco e tendões.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Redução do tempo de afastamento e maior longevidade na carreira do atleta.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Sperlich et al.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SWOT de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das forças e fraquezas do uso de IA no alto rendimento.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Auxílio na tomada de decisão estratégica por parte de comissões técnicas.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Rossi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Monitoramento de Carga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Integração de dados de GPS e acelerometria via redes neurais.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Personalização precisa do descanso e da intensidade do treino diário.</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Claudino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Salto Vertical e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da potência neuromuscular através de visão computacional.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rápida da prontidão física sem necessidade de plataformas de força.</w:t>
            </w:r>
          </w:p>
        </w:tc>
      </w:tr>
    </w:tbl>
    <w:p w:rsidR="00000000" w:rsidDel="00000000" w:rsidP="00000000" w:rsidRDefault="00000000" w:rsidRPr="00000000" w14:paraId="0000011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p>
    <w:p w:rsidR="00000000" w:rsidDel="00000000" w:rsidP="00000000" w:rsidRDefault="00000000" w:rsidRPr="00000000" w14:paraId="0000011A">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estabelecido anteriormente com base na metodologia de Snyder (2019), os estudos detalhados acima foram selecionados por serem considerados artigos-âncora dentro deste eixo. Eles foram priorizados por apresentarem os maiores fatores de impacto (</w:t>
      </w:r>
      <w:r w:rsidDel="00000000" w:rsidR="00000000" w:rsidRPr="00000000">
        <w:rPr>
          <w:rFonts w:ascii="Times New Roman" w:cs="Times New Roman" w:eastAsia="Times New Roman" w:hAnsi="Times New Roman"/>
          <w:i w:val="1"/>
          <w:iCs w:val="1"/>
          <w:sz w:val="24"/>
          <w:szCs w:val="24"/>
          <w:rtl w:val="0"/>
        </w:rPr>
        <w:t xml:space="preserve">JCR,</w:t>
      </w:r>
      <w:r w:rsidDel="00000000" w:rsidR="00000000" w:rsidRPr="00000000">
        <w:rPr>
          <w:rFonts w:ascii="Times New Roman" w:cs="Times New Roman" w:eastAsia="Times New Roman" w:hAnsi="Times New Roman"/>
          <w:sz w:val="24"/>
          <w:szCs w:val="24"/>
          <w:rtl w:val="0"/>
        </w:rPr>
        <w:t xml:space="preserve"> 2025) e por representarem as metodologias de análise de dados mais avançadas encontradas na amostra de 144 artigos. Os demais 32 artigos deste grupo fornecem suporte a essas evidências, aplicando as mesmas lógicas de predição e monitoramento em diferentes modalidades esportivas, como futebol, basquete e atletismo.</w:t>
      </w:r>
    </w:p>
    <w:p w:rsidR="00000000" w:rsidDel="00000000" w:rsidP="00000000" w:rsidRDefault="00000000" w:rsidRPr="00000000" w14:paraId="0000011B">
      <w:pPr>
        <w:spacing w:after="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Eixo 3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Biomecânica e Cinética do Movimento</w:t>
      </w:r>
      <w:r w:rsidDel="00000000" w:rsidR="00000000" w:rsidRPr="00000000">
        <w:rPr>
          <w:rFonts w:ascii="Times New Roman" w:cs="Times New Roman" w:eastAsia="Times New Roman" w:hAnsi="Times New Roman"/>
          <w:b w:val="1"/>
          <w:bCs w:val="1"/>
          <w:sz w:val="26"/>
          <w:szCs w:val="26"/>
          <w:rtl w:val="0"/>
        </w:rPr>
        <w:t xml:space="preserve"> (n =28)</w:t>
      </w:r>
    </w:p>
    <w:p w:rsidR="00000000" w:rsidDel="00000000" w:rsidP="00000000" w:rsidRDefault="00000000" w:rsidRPr="00000000" w14:paraId="000001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Eixo 3, intitulado Biomecânica e Cinética do Movimento, representa o núcleo técnico desta revisão e foca na análise quantitativa do gesto motor por meio de ferramentas de inteligência artificial. Este grupo de estudos investiga a transição dos métodos tradicionais de captura de movimento, que dependem de laboratórios sofisticados e marcadores refletivos, para sistemas de estimativa de pose baseados em visão computacional e aprendizado profundo. A análise dos artigos revela que a principal inovação reside na capacidade de extrair parâmetros cinemáticos precisos, como ângulos articulares e velocidades segmentares, utilizando apenas câmeras convencionais ou dispositivos móveis em ambientes não controlados (MORO et al., 2024). Além da cinemática, este eixo explora a cinética do movimento, utilizando redes neurais para estimar forças de reação do solo e torques articulares sem a necessidade imediata de plataformas de força físicas. Essa abordagem permite uma análise biomecânica mais ecológica, ou seja, realizada no local real da prática esportiva ou clínica, preservando a naturalidade do movimento humano (TANAKA et al., 2025). Os estudos selecionados demonstram que, embora os sistemas baseados em inteligência artificial apresentem uma correlação elevada com o padrão-ouro laboratorial, ainda existem desafios relacionados à oclusão de segmentos corporais e à precisão em movimentos de alta velocidade. A integração desses dados permite uma compreensão mais profunda da eficiência mecânica e do impacto das cargas estruturais nos tecidos biológicos.</w:t>
      </w:r>
    </w:p>
    <w:p w:rsidR="00000000" w:rsidDel="00000000" w:rsidP="00000000" w:rsidRDefault="00000000" w:rsidRPr="00000000" w14:paraId="0000011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3"/>
        <w:keepNext w:val="0"/>
        <w:keepLines w:val="0"/>
        <w:spacing w:before="0" w:lineRule="auto"/>
        <w:jc w:val="both"/>
        <w:rPr>
          <w:rFonts w:ascii="Times New Roman" w:cs="Times New Roman" w:eastAsia="Times New Roman" w:hAnsi="Times New Roman"/>
          <w:color w:val="000000"/>
          <w:sz w:val="24"/>
          <w:szCs w:val="24"/>
        </w:rPr>
      </w:pPr>
      <w:bookmarkStart w:colFirst="0" w:colLast="0" w:name="_cq3260dwxwci" w:id="6"/>
      <w:bookmarkEnd w:id="6"/>
      <w:r w:rsidDel="00000000" w:rsidR="00000000" w:rsidRPr="00000000">
        <w:rPr>
          <w:rFonts w:ascii="Times New Roman" w:cs="Times New Roman" w:eastAsia="Times New Roman" w:hAnsi="Times New Roman"/>
          <w:b w:val="1"/>
          <w:bCs w:val="1"/>
          <w:color w:val="000000"/>
          <w:sz w:val="24"/>
          <w:szCs w:val="24"/>
          <w:rtl w:val="0"/>
        </w:rPr>
        <w:t xml:space="preserve">Quadro 4 -</w:t>
      </w:r>
      <w:r w:rsidDel="00000000" w:rsidR="00000000" w:rsidRPr="00000000">
        <w:rPr>
          <w:rFonts w:ascii="Times New Roman" w:cs="Times New Roman" w:eastAsia="Times New Roman" w:hAnsi="Times New Roman"/>
          <w:color w:val="000000"/>
          <w:sz w:val="24"/>
          <w:szCs w:val="24"/>
          <w:rtl w:val="0"/>
        </w:rPr>
        <w:t xml:space="preserve"> Síntese dos Artigos-Âncora - Eixo 3: Biomecânica e Cinética</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gridCol w:w="2940"/>
        <w:gridCol w:w="2955"/>
        <w:tblGridChange w:id="0">
          <w:tblGrid>
            <w:gridCol w:w="1590"/>
            <w:gridCol w:w="1545"/>
            <w:gridCol w:w="2940"/>
            <w:gridCol w:w="2955"/>
          </w:tblGrid>
        </w:tblGridChange>
      </w:tblGrid>
      <w:tr>
        <w:trPr>
          <w:cantSplit w:val="0"/>
          <w:trHeight w:val="84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Diferencial Científico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na Biomecânica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Markerless Pose Estimation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Validação de sistemas sem marcadores em comparação ao Vicon.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precisão na captura de ângulos articulares em ambiente clínico.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Tanaka et 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Cinética e Redes Neurais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Estimativa de forças de reação do solo via inteligência artificial.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de sobrecarga articular sem uso de plataformas de força.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Biofeedback Biomecânico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correção de movimento em tempo real para reabilitação.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Melhora na execução técnica e redução de compensações motoras.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Aplicado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para análise da fadiga neuromuscular através da marcha.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Identificação precoce de padrões de falha mecânica no movimento.</w:t>
            </w:r>
          </w:p>
        </w:tc>
      </w:tr>
    </w:tbl>
    <w:p w:rsidR="00000000" w:rsidDel="00000000" w:rsidP="00000000" w:rsidRDefault="00000000" w:rsidRPr="00000000" w14:paraId="0000013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p>
    <w:p w:rsidR="00000000" w:rsidDel="00000000" w:rsidP="00000000" w:rsidRDefault="00000000" w:rsidRPr="00000000" w14:paraId="0000013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Seguindo a lógica de Snyder (2019), os quatro artigos detalhados na tabela foram escolhidos como âncoras por representarem as fronteiras tecnológicas da biomecânica computacional. Eles foram selecionados por apresentarem metodologias validadas contra equipamentos de padrão-ouro e por serem publicados em periódicos de alto impacto que definem as métricas de precisão aceitáveis para a área em 2026. Os outros 24 artigos deste eixo complementam esses achados, aplicando as técnicas de visão computacional em movimentos específicos, como o agachamento profundo, saltos e marchas patológicas, fortalecendo a validade externa das evidências apresentadas.</w:t>
      </w:r>
    </w:p>
    <w:p w:rsidR="00000000" w:rsidDel="00000000" w:rsidP="00000000" w:rsidRDefault="00000000" w:rsidRPr="00000000" w14:paraId="00000135">
      <w:pPr>
        <w:spacing w:after="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Eixo 4</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24"/>
          <w:szCs w:val="24"/>
          <w:rtl w:val="0"/>
        </w:rPr>
        <w:t xml:space="preserve">Saúde e Reabilitação</w:t>
      </w:r>
      <w:r w:rsidDel="00000000" w:rsidR="00000000" w:rsidRPr="00000000">
        <w:rPr>
          <w:rFonts w:ascii="Times New Roman" w:cs="Times New Roman" w:eastAsia="Times New Roman" w:hAnsi="Times New Roman"/>
          <w:b w:val="1"/>
          <w:bCs w:val="1"/>
          <w:sz w:val="26"/>
          <w:szCs w:val="26"/>
          <w:rtl w:val="0"/>
        </w:rPr>
        <w:t xml:space="preserve"> (n =22)</w:t>
      </w:r>
    </w:p>
    <w:p w:rsidR="00000000" w:rsidDel="00000000" w:rsidP="00000000" w:rsidRDefault="00000000" w:rsidRPr="00000000" w14:paraId="0000013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Eixo 4, intitulado Saúde e Reabilitação, foca na transição das ferramentas de inteligência artificial do ambiente de alta performance para o contexto clínico e terapêutico. Este grupo de estudos investiga como algoritmos de aprendizado de máquina auxiliam na prescrição de exercícios personalizados e no monitoramento remoto de indivíduos em processos de recuperação funcional. A análise dos artigos revela que a principal tendência é a utilização da inteligência artificial para otimizar protocolos de reabilitação musculoesquelética, permitindo que o profissional ajuste a carga de trabalho com base na resposta biológica imediata do tecido em recuperação (WANG et al., 2024). Adicionalmente, este eixo destaca o avanço da telereabilitação assistida por visão computacional, que possibilita o acompanhamento preciso da execução dos exercícios fora do ambiente clínico tradicional. O uso de dispositivos que detectam compensações motoras em tempo real garante que o paciente realize o movimento de forma segura, reduzindo as chances de novas lesões e aumentando a adesão ao tratamento (ZHU et al., 2025). Outro ponto relevante é o desenvolvimento de modelos preditivos que estimam o tempo de retorno seguro à atividade física com base na evolução de marcos clínicos e funcionais, conferindo maior previsibilidade para o profissional e para o indivíduo em recuperação.</w:t>
      </w:r>
    </w:p>
    <w:p w:rsidR="00000000" w:rsidDel="00000000" w:rsidP="00000000" w:rsidRDefault="00000000" w:rsidRPr="00000000" w14:paraId="0000013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keepNext w:val="0"/>
        <w:keepLines w:val="0"/>
        <w:spacing w:before="0" w:lineRule="auto"/>
        <w:jc w:val="both"/>
        <w:rPr>
          <w:b w:val="1"/>
          <w:bCs w:val="1"/>
          <w:color w:val="000000"/>
          <w:sz w:val="26"/>
          <w:szCs w:val="26"/>
        </w:rPr>
      </w:pPr>
      <w:bookmarkStart w:colFirst="0" w:colLast="0" w:name="_z0ukji1tu2i3" w:id="7"/>
      <w:bookmarkEnd w:id="7"/>
      <w:r w:rsidDel="00000000" w:rsidR="00000000" w:rsidRPr="00000000">
        <w:rPr>
          <w:rFonts w:ascii="Times New Roman" w:cs="Times New Roman" w:eastAsia="Times New Roman" w:hAnsi="Times New Roman"/>
          <w:b w:val="1"/>
          <w:bCs w:val="1"/>
          <w:color w:val="000000"/>
          <w:sz w:val="24"/>
          <w:szCs w:val="24"/>
          <w:rtl w:val="0"/>
        </w:rPr>
        <w:t xml:space="preserve">Quadro 5 -</w:t>
      </w:r>
      <w:r w:rsidDel="00000000" w:rsidR="00000000" w:rsidRPr="00000000">
        <w:rPr>
          <w:rFonts w:ascii="Times New Roman" w:cs="Times New Roman" w:eastAsia="Times New Roman" w:hAnsi="Times New Roman"/>
          <w:color w:val="000000"/>
          <w:sz w:val="24"/>
          <w:szCs w:val="24"/>
          <w:rtl w:val="0"/>
        </w:rPr>
        <w:t xml:space="preserve"> Síntese dos Artigos-Âncora - Eixo 4 - Saúde e Reabilitação</w:t>
      </w:r>
      <w:r w:rsidDel="00000000" w:rsidR="00000000" w:rsidRPr="00000000">
        <w:rPr>
          <w:rtl w:val="0"/>
        </w:rPr>
      </w:r>
    </w:p>
    <w:tbl>
      <w:tblPr>
        <w:tblStyle w:val="Table9"/>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15"/>
        <w:gridCol w:w="2880"/>
        <w:gridCol w:w="2865"/>
        <w:tblGridChange w:id="0">
          <w:tblGrid>
            <w:gridCol w:w="1515"/>
            <w:gridCol w:w="1815"/>
            <w:gridCol w:w="2880"/>
            <w:gridCol w:w="2865"/>
          </w:tblGrid>
        </w:tblGridChange>
      </w:tblGrid>
      <w:tr>
        <w:trPr>
          <w:cantSplit w:val="0"/>
          <w:trHeight w:val="904.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Diferencial Científico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na Reabilitação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Wang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Reabilitação Personalizada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para ajuste de volume em lesões de tecidos moles.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Recuperação tecidual mais eficiente e segura.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Zhu et 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Telereabilitação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Visão computacional para monitoramento remoto de pacientes.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Maior autonomia do paciente e continuidade do tratamento.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Park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e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Triagem automatizada de lesões ligamentares e meniscais.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precoce e direcionamento terapêutico preciso.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Liu et al.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Predição de Retorno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baseados em marcos funcionais para alta clínica.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Redução do risco de recidivas em praticantes.</w:t>
            </w:r>
          </w:p>
        </w:tc>
      </w:tr>
    </w:tbl>
    <w:p w:rsidR="00000000" w:rsidDel="00000000" w:rsidP="00000000" w:rsidRDefault="00000000" w:rsidRPr="00000000" w14:paraId="0000014D">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elaborado pelos autores (2026).</w:t>
      </w:r>
      <w:r w:rsidDel="00000000" w:rsidR="00000000" w:rsidRPr="00000000">
        <w:rPr>
          <w:rtl w:val="0"/>
        </w:rPr>
      </w:r>
    </w:p>
    <w:p w:rsidR="00000000" w:rsidDel="00000000" w:rsidP="00000000" w:rsidRDefault="00000000" w:rsidRPr="00000000" w14:paraId="0000014E">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Em conformidade com a metodologia de Snyder (2019), os quatro estudos detalhados na tabela foram selecionados como artigos-âncora por representarem as aplicações clínicas mais robustas e validadas da amostra. Eles foram priorizados por envolverem estudos de validação que demonstram a eficácia da inteligência artificial na melhoria de desfechos em saúde. Os demais 18 artigos deste eixo expandem essas discussões para patologias específicas e diferentes populações, como idosos em prevenção de quedas e pacientes em pós-operatório de cirurgias ortopédicas, consolidando a validade das ferramentas tecnológicas no cenário da saúde.</w:t>
      </w:r>
      <w:commentRangeStart w:id="8"/>
      <w:r w:rsidDel="00000000" w:rsidR="00000000" w:rsidRPr="00000000">
        <w:rPr>
          <w:rtl w:val="0"/>
        </w:rPr>
      </w:r>
    </w:p>
    <w:p w:rsidR="00000000" w:rsidDel="00000000" w:rsidP="00000000" w:rsidRDefault="00000000" w:rsidRPr="00000000" w14:paraId="0000014F">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com</w:t>
      </w:r>
      <w:r w:rsidDel="00000000" w:rsidR="00000000" w:rsidRPr="00000000">
        <w:rPr>
          <w:rFonts w:ascii="Times New Roman" w:cs="Times New Roman" w:eastAsia="Times New Roman" w:hAnsi="Times New Roman"/>
          <w:b w:val="1"/>
          <w:bCs w:val="1"/>
          <w:sz w:val="24"/>
          <w:szCs w:val="24"/>
          <w:rtl w:val="0"/>
        </w:rPr>
        <w:t xml:space="preserve"> Paulo Roberto Pereira Santiago</w:t>
      </w:r>
      <w:commentRangeEnd w:id="8"/>
      <w:r w:rsidDel="00000000" w:rsidR="00000000" w:rsidRPr="00000000">
        <w:commentReference w:id="8"/>
      </w:r>
      <w:r w:rsidDel="00000000" w:rsidR="00000000" w:rsidRPr="00000000">
        <w:rPr>
          <w:rFonts w:ascii="Times New Roman" w:cs="Times New Roman" w:eastAsia="Times New Roman" w:hAnsi="Times New Roman"/>
          <w:b w:val="1"/>
          <w:bCs w:val="1"/>
          <w:sz w:val="24"/>
          <w:szCs w:val="24"/>
          <w:rtl w:val="0"/>
        </w:rPr>
        <w:t xml:space="preserve"> (ID Lattes: 8645511382431713)</w:t>
      </w:r>
    </w:p>
    <w:p w:rsidR="00000000" w:rsidDel="00000000" w:rsidP="00000000" w:rsidRDefault="00000000" w:rsidRPr="00000000" w14:paraId="0000015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integrar a fundamentação teórica à realidade da pesquisa e da prática profissional, esta seção apresenta uma entrevista semiestruturada, com o tema  “convergência entre ciência de dados e o movimento humano”, conduzida com o professor Paulo Roberto Pereira Santiago. A opção por esse formato metodológico fundamenta-se em Lüdke e André (2013), que o apontam como ideal em contextos educacionais por conciliar o foco nos objetivos da pesquisa com a liberdade para o entrevistado discorrer espontaneamente sobre suas percepções. </w:t>
      </w:r>
    </w:p>
    <w:p w:rsidR="00000000" w:rsidDel="00000000" w:rsidP="00000000" w:rsidRDefault="00000000" w:rsidRPr="00000000" w14:paraId="0000015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Santiago possui uma formação interdisciplinar que une a Educação Física (UNESP) à Engenharia de Computação (UNIVESP). Atualmente, é professor associado na EEFERP-USP e coordena o Laboratório de Biomecânica e Controle Motor (LaBioCom). Sua trajetória científica destaca-se pelo desenvolvimento de métodos que aplicam visão computacional, aprendizado de máquina e ciência de dados à análise do movimento humano, tendo como marco o projeto vailá (SANTIAGO et al., 2024). Esta </w:t>
      </w:r>
      <w:r w:rsidDel="00000000" w:rsidR="00000000" w:rsidRPr="00000000">
        <w:rPr>
          <w:rFonts w:ascii="Times New Roman" w:cs="Times New Roman" w:eastAsia="Times New Roman" w:hAnsi="Times New Roman"/>
          <w:i w:val="1"/>
          <w:iCs w:val="1"/>
          <w:sz w:val="24"/>
          <w:szCs w:val="24"/>
          <w:rtl w:val="0"/>
        </w:rPr>
        <w:t xml:space="preserve">toolbox</w:t>
      </w:r>
      <w:r w:rsidDel="00000000" w:rsidR="00000000" w:rsidRPr="00000000">
        <w:rPr>
          <w:rFonts w:ascii="Times New Roman" w:cs="Times New Roman" w:eastAsia="Times New Roman" w:hAnsi="Times New Roman"/>
          <w:sz w:val="24"/>
          <w:szCs w:val="24"/>
          <w:rtl w:val="0"/>
        </w:rPr>
        <w:t xml:space="preserve"> multimodal de código aberto representa um avanço na autonomia profissional ao romper com a dependência de softwares proprietários e permitir a integração de cinemática sem marcadores em ambientes acessíveis. A seguir, o pesquisador discute como essa convergência tecnológica redefine o conhecimento do movimento, os desafios éticos da IA nos esportes e a necessária reestruturação na formação do profissional de educação física diante da automação.</w:t>
      </w:r>
    </w:p>
    <w:p w:rsidR="00000000" w:rsidDel="00000000" w:rsidP="00000000" w:rsidRDefault="00000000" w:rsidRPr="00000000" w14:paraId="0000015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transcrição da entrevista foi realizado inicialmente por meio da plataforma Speak AI, garantindo a conversão automatizada do áudio em texto. Posteriormente, o conteúdo bruto foi submetido a um processo de refinamento e edição denaturalizada com o suporte do modelo de inteligência artificial generativa Gemini (Google). Esta etapa consistiu na remoção de vícios de linguagem e na revisão da pontuação e de termos técnicos específicos da biomecânica e da ciência de dados, assegurando o rigor terminológico e a fluidez textual, sem comprometer a fidedignidade das ideias expostas pelo entrevistado. O roteiro de questões utilizado e a transcrição integral do diálogo encontram-se detalhados nos Apêndices B e C, respectivamente.</w:t>
      </w:r>
      <w:r w:rsidDel="00000000" w:rsidR="00000000" w:rsidRPr="00000000">
        <w:rPr>
          <w:rtl w:val="0"/>
        </w:rPr>
      </w:r>
    </w:p>
    <w:p w:rsidR="00000000" w:rsidDel="00000000" w:rsidP="00000000" w:rsidRDefault="00000000" w:rsidRPr="00000000" w14:paraId="00000153">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Discussão</w:t>
      </w:r>
    </w:p>
    <w:p w:rsidR="00000000" w:rsidDel="00000000" w:rsidP="00000000" w:rsidRDefault="00000000" w:rsidRPr="00000000" w14:paraId="0000015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 análise dos 144 artigos selecionados, articulada às contribuições teóricas do professor Paulo Roberto Pereira Santiago, permite identificar </w:t>
      </w:r>
      <w:r w:rsidDel="00000000" w:rsidR="00000000" w:rsidRPr="00000000">
        <w:rPr>
          <w:rFonts w:ascii="Times New Roman" w:cs="Times New Roman" w:eastAsia="Times New Roman" w:hAnsi="Times New Roman"/>
          <w:sz w:val="24"/>
          <w:szCs w:val="24"/>
          <w:rtl w:val="0"/>
        </w:rPr>
        <w:t xml:space="preserve">que a IA na Educação Física não é mais uma tendência periférica, mas um campo em plena consolidação. A pluralidade temática identificada, com um predomínio do eixo pedagógico (40,3%), demonstra que a maior preocupação da área atualmente é como mediar o ensino e a prescrição através de ferramentas generativas e modelos de letramento digital. Os dados evidenciam que a ciência do movimento está deixando de ser um domínio restrito a laboratórios "padrão-ouro" para se tornar uma ferramenta de validade ecológica, democratizada pela visão computacional e por tecnologias acessíveis como smartphones e drones.</w:t>
      </w:r>
    </w:p>
    <w:p w:rsidR="00000000" w:rsidDel="00000000" w:rsidP="00000000" w:rsidRDefault="00000000" w:rsidRPr="00000000" w14:paraId="00000156">
      <w:pPr>
        <w:spacing w:after="0" w:line="360" w:lineRule="auto"/>
        <w:ind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 convergência entre a IA e o movimento humano não se limita à automação de tarefas, mas redefine a própria epistemologia da Educação Física. Santiago (2026) ressalta que, embora as ferramentas de </w:t>
      </w:r>
      <w:r w:rsidDel="00000000" w:rsidR="00000000" w:rsidRPr="00000000">
        <w:rPr>
          <w:rFonts w:ascii="Times New Roman" w:cs="Times New Roman" w:eastAsia="Times New Roman" w:hAnsi="Times New Roman"/>
          <w:i w:val="1"/>
          <w:iCs w:val="1"/>
          <w:color w:val="1f1f1f"/>
          <w:sz w:val="24"/>
          <w:szCs w:val="24"/>
          <w:highlight w:val="white"/>
          <w:rtl w:val="0"/>
        </w:rPr>
        <w:t xml:space="preserve">Machine Learning</w:t>
      </w:r>
      <w:r w:rsidDel="00000000" w:rsidR="00000000" w:rsidRPr="00000000">
        <w:rPr>
          <w:rFonts w:ascii="Times New Roman" w:cs="Times New Roman" w:eastAsia="Times New Roman" w:hAnsi="Times New Roman"/>
          <w:color w:val="1f1f1f"/>
          <w:sz w:val="24"/>
          <w:szCs w:val="24"/>
          <w:highlight w:val="white"/>
          <w:rtl w:val="0"/>
        </w:rPr>
        <w:t xml:space="preserve"> funcionem como uma "ponte automatizada" para o processamento de grandes volumes de dados, a fundamentação científica permanece ancorada na matemática, na física e na mecânica clássica. Assim, as perspectivas apontam para uma inteligência híbrida, onde a precisão algorítmica potencializa a intuição humana. No campo pedagógico, essa integração favorece uma educação física personalizada e centrada no aluno, utilizando o modelo </w:t>
      </w:r>
      <w:r w:rsidDel="00000000" w:rsidR="00000000" w:rsidRPr="00000000">
        <w:rPr>
          <w:rFonts w:ascii="Times New Roman" w:cs="Times New Roman" w:eastAsia="Times New Roman" w:hAnsi="Times New Roman"/>
          <w:i w:val="1"/>
          <w:iCs w:val="1"/>
          <w:color w:val="1f1f1f"/>
          <w:sz w:val="24"/>
          <w:szCs w:val="24"/>
          <w:highlight w:val="white"/>
          <w:rtl w:val="0"/>
        </w:rPr>
        <w:t xml:space="preserve">TPACK </w:t>
      </w:r>
      <w:r w:rsidDel="00000000" w:rsidR="00000000" w:rsidRPr="00000000">
        <w:rPr>
          <w:rFonts w:ascii="Times New Roman" w:cs="Times New Roman" w:eastAsia="Times New Roman" w:hAnsi="Times New Roman"/>
          <w:color w:val="1f1f1f"/>
          <w:sz w:val="24"/>
          <w:szCs w:val="24"/>
          <w:highlight w:val="white"/>
          <w:rtl w:val="0"/>
        </w:rPr>
        <w:t xml:space="preserve">para garantir que a tecnologia sirva ao propósito pedagógico em vez de ditar o conteúdo (MISHRA; KOEHLER, 2006). No esporte de alto rendimento, a tendência é a migração da análise puramente descritiva para a preditiva, permitindo antecipar estados de fadiga e riscos de lesão (ROSSI et al., 2024).</w:t>
      </w:r>
    </w:p>
    <w:p w:rsidR="00000000" w:rsidDel="00000000" w:rsidP="00000000" w:rsidRDefault="00000000" w:rsidRPr="00000000" w14:paraId="00000157">
      <w:pPr>
        <w:spacing w:after="0" w:before="0" w:line="360" w:lineRule="auto"/>
        <w:ind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estratégias de aplicação da IA revelam uma mudança deliberada do laboratório para o ambiente real de prática. A utilização de sistemas de visão computacional sem marcadores (</w:t>
      </w:r>
      <w:r w:rsidDel="00000000" w:rsidR="00000000" w:rsidRPr="00000000">
        <w:rPr>
          <w:rFonts w:ascii="Times New Roman" w:cs="Times New Roman" w:eastAsia="Times New Roman" w:hAnsi="Times New Roman"/>
          <w:i w:val="1"/>
          <w:iCs w:val="1"/>
          <w:color w:val="1f1f1f"/>
          <w:sz w:val="24"/>
          <w:szCs w:val="24"/>
          <w:highlight w:val="white"/>
          <w:rtl w:val="0"/>
        </w:rPr>
        <w:t xml:space="preserve">markerless</w:t>
      </w:r>
      <w:r w:rsidDel="00000000" w:rsidR="00000000" w:rsidRPr="00000000">
        <w:rPr>
          <w:rFonts w:ascii="Times New Roman" w:cs="Times New Roman" w:eastAsia="Times New Roman" w:hAnsi="Times New Roman"/>
          <w:color w:val="1f1f1f"/>
          <w:sz w:val="24"/>
          <w:szCs w:val="24"/>
          <w:highlight w:val="white"/>
          <w:rtl w:val="0"/>
        </w:rPr>
        <w:t xml:space="preserve">) surge como a estratégia mais disruptiva, transformando dispositivos móveis em ferramentas de coleta biomecânica com alta validade ecológica (MORO et al., 2024). Conforme destacado por Santiago (2026), o desafio reside na "coragem de levar a ciência para fora dos muros", adaptando a precisão do laboratório à complexidade de contextos como quadras de rua ou boxes de </w:t>
      </w:r>
      <w:r w:rsidDel="00000000" w:rsidR="00000000" w:rsidRPr="00000000">
        <w:rPr>
          <w:rFonts w:ascii="Times New Roman" w:cs="Times New Roman" w:eastAsia="Times New Roman" w:hAnsi="Times New Roman"/>
          <w:i w:val="1"/>
          <w:iCs w:val="1"/>
          <w:color w:val="1f1f1f"/>
          <w:sz w:val="24"/>
          <w:szCs w:val="24"/>
          <w:highlight w:val="white"/>
          <w:rtl w:val="0"/>
        </w:rPr>
        <w:t xml:space="preserve">CrossFit</w:t>
      </w:r>
      <w:r w:rsidDel="00000000" w:rsidR="00000000" w:rsidRPr="00000000">
        <w:rPr>
          <w:rFonts w:ascii="Times New Roman" w:cs="Times New Roman" w:eastAsia="Times New Roman" w:hAnsi="Times New Roman"/>
          <w:color w:val="1f1f1f"/>
          <w:sz w:val="24"/>
          <w:szCs w:val="24"/>
          <w:highlight w:val="white"/>
          <w:rtl w:val="0"/>
        </w:rPr>
        <w:t xml:space="preserve">. Outra estratégia central é o desenvolvimento de ferramentas de código aberto, </w:t>
      </w:r>
      <w:r w:rsidDel="00000000" w:rsidR="00000000" w:rsidRPr="00000000">
        <w:rPr>
          <w:rFonts w:ascii="Times New Roman" w:cs="Times New Roman" w:eastAsia="Times New Roman" w:hAnsi="Times New Roman"/>
          <w:color w:val="1f1f1f"/>
          <w:sz w:val="24"/>
          <w:szCs w:val="24"/>
          <w:highlight w:val="yellow"/>
          <w:rtl w:val="0"/>
        </w:rPr>
        <w:t xml:space="preserve">como o projeto V</w:t>
      </w:r>
      <w:commentRangeStart w:id="9"/>
      <w:r w:rsidDel="00000000" w:rsidR="00000000" w:rsidRPr="00000000">
        <w:rPr>
          <w:rFonts w:ascii="Times New Roman" w:cs="Times New Roman" w:eastAsia="Times New Roman" w:hAnsi="Times New Roman"/>
          <w:color w:val="1f1f1f"/>
          <w:sz w:val="24"/>
          <w:szCs w:val="24"/>
          <w:highlight w:val="yellow"/>
          <w:rtl w:val="0"/>
        </w:rPr>
        <w:t xml:space="preserve">ailá</w:t>
      </w:r>
      <w:commentRangeEnd w:id="9"/>
      <w:r w:rsidDel="00000000" w:rsidR="00000000" w:rsidRPr="00000000">
        <w:commentReference w:id="9"/>
      </w:r>
      <w:r w:rsidDel="00000000" w:rsidR="00000000" w:rsidRPr="00000000">
        <w:rPr>
          <w:rFonts w:ascii="Times New Roman" w:cs="Times New Roman" w:eastAsia="Times New Roman" w:hAnsi="Times New Roman"/>
          <w:color w:val="1f1f1f"/>
          <w:sz w:val="24"/>
          <w:szCs w:val="24"/>
          <w:highlight w:val="yellow"/>
          <w:rtl w:val="0"/>
        </w:rPr>
        <w:t xml:space="preserve">, que democratiza o acesso ao conhecimento.</w:t>
      </w:r>
      <w:r w:rsidDel="00000000" w:rsidR="00000000" w:rsidRPr="00000000">
        <w:rPr>
          <w:rFonts w:ascii="Times New Roman" w:cs="Times New Roman" w:eastAsia="Times New Roman" w:hAnsi="Times New Roman"/>
          <w:color w:val="1f1f1f"/>
          <w:sz w:val="24"/>
          <w:szCs w:val="24"/>
          <w:highlight w:val="white"/>
          <w:rtl w:val="0"/>
        </w:rPr>
        <w:t xml:space="preserve"> Essa abordagem rompe com o modelo de </w:t>
      </w:r>
      <w:r w:rsidDel="00000000" w:rsidR="00000000" w:rsidRPr="00000000">
        <w:rPr>
          <w:rFonts w:ascii="Times New Roman" w:cs="Times New Roman" w:eastAsia="Times New Roman" w:hAnsi="Times New Roman"/>
          <w:i w:val="1"/>
          <w:iCs w:val="1"/>
          <w:color w:val="1f1f1f"/>
          <w:sz w:val="24"/>
          <w:szCs w:val="24"/>
          <w:highlight w:val="white"/>
          <w:rtl w:val="0"/>
        </w:rPr>
        <w:t xml:space="preserve">paywall</w:t>
      </w:r>
      <w:r w:rsidDel="00000000" w:rsidR="00000000" w:rsidRPr="00000000">
        <w:rPr>
          <w:rFonts w:ascii="Times New Roman" w:cs="Times New Roman" w:eastAsia="Times New Roman" w:hAnsi="Times New Roman"/>
          <w:color w:val="1f1f1f"/>
          <w:sz w:val="24"/>
          <w:szCs w:val="24"/>
          <w:highlight w:val="white"/>
          <w:rtl w:val="0"/>
        </w:rPr>
        <w:t xml:space="preserve"> dos softwares proprietários e promove o que se pode chamar de emancipação técnica, permitindo que o profissional atue como um desenvolvedor de soluções customizadas e não apenas como um operador passivo de sistemas licenciados (RATTEN, 2023; SANTIAGO et al., 2024).</w:t>
      </w:r>
    </w:p>
    <w:p w:rsidR="00000000" w:rsidDel="00000000" w:rsidP="00000000" w:rsidRDefault="00000000" w:rsidRPr="00000000" w14:paraId="00000158">
      <w:pPr>
        <w:spacing w:after="0" w:before="0" w:line="360" w:lineRule="auto"/>
        <w:ind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Apesar dos avanços, os desafios éticos são significativos. O principal risco é a desumanização do processo de ensino-aprendizagem, onde o foco excessivo em métricas pode negligenciar a subjetividade inerente ao movimento (STANDAL, 2026). Santiago (2026) introduz uma camada crítica sobre a intransferibilidade da responsabilidade: tal como em um veículo autônomo, o algoritmo executa processos monótonos, mas a decisão final e a responsabilidade ética pelos resultados permanecem exclusivamente humanas. Soma-se a isso o desafio da "caixa-preta" algorítmica, onde a falta de transparência nos modelos de decisão pode levar a erros de prescrição (ZHA et al., 2025). Além disso, a desigualdade no acesso tecnológico pode aprofundar o abismo social, criando uma elite esportiva assistida enquanto outros contextos permanecem à margem das inovações.</w:t>
      </w:r>
    </w:p>
    <w:p w:rsidR="00000000" w:rsidDel="00000000" w:rsidP="00000000" w:rsidRDefault="00000000" w:rsidRPr="00000000" w14:paraId="00000159">
      <w:pPr>
        <w:spacing w:after="0" w:before="0" w:line="360" w:lineRule="auto"/>
        <w:ind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Portanto, a integração da inteligência artificial na Educação Física exige um equilíbrio entre eficiência técnica e compromisso ético-pedagógico. Existe um horizonte temporal crítico, estima-se que em um período de cinco a seis anos o letramento digital em IA deixará de ser um diferencial para se tornar um requisito de sobrevivência profissional. O cenário atual, exemplificado pela escassez de candidatos qualificados em concursos específicos da área, evidencia uma lacuna entre a produção científica e a formação profissional. O futuro da área depende, portanto, da capacidade do profissional de utilizar a precisão estatística como suporte para uma intervenção que permanece voltada para o desenvolvimento integral do ser humano, sustentada pela autonomia técnica e pela vigilância ética constante.</w:t>
      </w:r>
    </w:p>
    <w:p w:rsidR="00000000" w:rsidDel="00000000" w:rsidP="00000000" w:rsidRDefault="00000000" w:rsidRPr="00000000" w14:paraId="0000015A">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tl w:val="0"/>
        </w:rPr>
      </w:r>
    </w:p>
    <w:p w:rsidR="00000000" w:rsidDel="00000000" w:rsidP="00000000" w:rsidRDefault="00000000" w:rsidRPr="00000000" w14:paraId="0000015E">
      <w:pPr>
        <w:spacing w:before="0" w:line="360" w:lineRule="auto"/>
        <w:ind w:left="0" w:firstLine="720"/>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sz w:val="24"/>
          <w:szCs w:val="24"/>
          <w:rtl w:val="0"/>
        </w:rPr>
        <w:t xml:space="preserve">Conclui-se que o futuro da área depende de um equilíbrio entre a eficiência estatística e o compromisso ético. Existe uma urgência que o letramento digital em IA deixe de ser um diferencial e se torne requisito básico de sobrevivência. O papel do profissional, portanto, é utilizar a tecnologia para potencializar uma intervenção que permanece essencialmente humana, pautada na tomada de decisão consciente e no desenvolvimento integral do ser.</w:t>
      </w:r>
      <w:r w:rsidDel="00000000" w:rsidR="00000000" w:rsidRPr="00000000">
        <w:rPr>
          <w:rtl w:val="0"/>
        </w:rPr>
      </w:r>
    </w:p>
    <w:p w:rsidR="00000000" w:rsidDel="00000000" w:rsidP="00000000" w:rsidRDefault="00000000" w:rsidRPr="00000000" w14:paraId="0000015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0">
      <w:pPr>
        <w:spacing w:before="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REFERÊNCIAS</w:t>
      </w:r>
    </w:p>
    <w:p w:rsidR="00000000" w:rsidDel="00000000" w:rsidP="00000000" w:rsidRDefault="00000000" w:rsidRPr="00000000" w14:paraId="00000161">
      <w:pPr>
        <w:spacing w:before="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16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Abdullah SM, et al. Designing and standardizing a test to measure motor creativity abilities of the arm and leg with the assistance of artificial intelligence for specialized school male athletes. Annals of Applied Sport Science. 2025;13(1):e1446.</w:t>
      </w:r>
    </w:p>
    <w:p w:rsidR="00000000" w:rsidDel="00000000" w:rsidP="00000000" w:rsidRDefault="00000000" w:rsidRPr="00000000" w14:paraId="0000016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Aggarwal A, Tam CC, Wu D, Li X, Qiao S. Artificial intelligence–based chatbots for promoting health behavioral changes: systematic review. Journal of Medical Internet Research. 2023;25:e40789. doi:10.2196/40789.</w:t>
      </w:r>
    </w:p>
    <w:p w:rsidR="00000000" w:rsidDel="00000000" w:rsidP="00000000" w:rsidRDefault="00000000" w:rsidRPr="00000000" w14:paraId="0000016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Al Shloul T, et al. Pedestrian physical education training over visualization tool. CMC-Computers Materials &amp; Continua. 2022.</w:t>
      </w:r>
    </w:p>
    <w:p w:rsidR="00000000" w:rsidDel="00000000" w:rsidP="00000000" w:rsidRDefault="00000000" w:rsidRPr="00000000" w14:paraId="0000016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Aleksic J, et al. Advancing field-based vertical jump analysis: markerless pose estimation vs. force plates. Life. 2024.</w:t>
      </w:r>
    </w:p>
    <w:p w:rsidR="00000000" w:rsidDel="00000000" w:rsidP="00000000" w:rsidRDefault="00000000" w:rsidRPr="00000000" w14:paraId="0000016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Ates N, Sercek GO. The effect of artificial intelligence literacy on the future anxiety of physical education and sports teacher candidates. Veredas do Direito. 2025;22.</w:t>
      </w:r>
    </w:p>
    <w:p w:rsidR="00000000" w:rsidDel="00000000" w:rsidP="00000000" w:rsidRDefault="00000000" w:rsidRPr="00000000" w14:paraId="0000016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Azarfar G, Naimimohasses S, Rambhatla S, Komorowski M, Ferro D, Lewis PR, Gates D, Shara N, Gascon GM, Chang A, Mamdani M, Bhat M. Responsible adoption of multimodal artificial intelligence in health care: promises and challenges. The Lancet Digital Health. 2025;7:100917. doi:10.1016/j.landig.2025.100917.</w:t>
      </w:r>
    </w:p>
    <w:p w:rsidR="00000000" w:rsidDel="00000000" w:rsidP="00000000" w:rsidRDefault="00000000" w:rsidRPr="00000000" w14:paraId="0000016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6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Baber C, Kandola P, Apperly I, McCormick E. Human-centred explanations for artificial intelligence systems. Ergonomics. 2025;68(3):391-405. doi:10.1080/00140139.2024.2334427.</w:t>
      </w:r>
    </w:p>
    <w:p w:rsidR="00000000" w:rsidDel="00000000" w:rsidP="00000000" w:rsidRDefault="00000000" w:rsidRPr="00000000" w14:paraId="0000016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Barrera-Dominguez FJ, et al. Validity and inter-device reliability of an artificial intelligence app for real-time assessment of 505 change of direction tests. European Journal of Sport Science. 2025;25(2).</w:t>
      </w:r>
    </w:p>
    <w:p w:rsidR="00000000" w:rsidDel="00000000" w:rsidP="00000000" w:rsidRDefault="00000000" w:rsidRPr="00000000" w14:paraId="0000017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Bernstein BS, Streather S, O’Gallagher K. The emerging role of artificial intelligence in heart failure. Future Cardiology. 2025;21(10):795-801. doi:10.1080/14796678.2025.2523155.</w:t>
      </w:r>
    </w:p>
    <w:p w:rsidR="00000000" w:rsidDel="00000000" w:rsidP="00000000" w:rsidRDefault="00000000" w:rsidRPr="00000000" w14:paraId="0000017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Biro A, Cuesta-Vargas AI, Szilagyi L. AI-assisted fatigue and stamina control for performance sports on IMU-generated multivariate time series datasets. Sensors. 2024.</w:t>
      </w:r>
    </w:p>
    <w:p w:rsidR="00000000" w:rsidDel="00000000" w:rsidP="00000000" w:rsidRDefault="00000000" w:rsidRPr="00000000" w14:paraId="0000017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Bou zid MS, et al. Animating learning: effects of AI-based 3D visual feedback on tackling skill acquisition, motivation, and performance in youth soccer. Acta Kinesiologica. 2026;20(1):62-70.</w:t>
      </w:r>
    </w:p>
    <w:p w:rsidR="00000000" w:rsidDel="00000000" w:rsidP="00000000" w:rsidRDefault="00000000" w:rsidRPr="00000000" w14:paraId="0000017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Bradford SC. Sources of information on specific subjects. Engineering. 1934;137(3550):85-86.</w:t>
      </w:r>
    </w:p>
    <w:p w:rsidR="00000000" w:rsidDel="00000000" w:rsidP="00000000" w:rsidRDefault="00000000" w:rsidRPr="00000000" w14:paraId="0000017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Cao F, et al. Intelligent physical education teaching tracking system based on multimedia data analysis and artificial intelligence. Mobile Information Systems. 2022.</w:t>
      </w:r>
    </w:p>
    <w:p w:rsidR="00000000" w:rsidDel="00000000" w:rsidP="00000000" w:rsidRDefault="00000000" w:rsidRPr="00000000" w14:paraId="0000017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Cao F, et al. Application of artificial intelligence-based big data AI technology in physical education reform. Mobile Information Systems. 2022.</w:t>
      </w:r>
    </w:p>
    <w:p w:rsidR="00000000" w:rsidDel="00000000" w:rsidP="00000000" w:rsidRDefault="00000000" w:rsidRPr="00000000" w14:paraId="0000017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7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Chatterjee A, et al. Semantic representation and comparative analysis of physical activity sensor observations using MOX2-5 sensor. Scientific Reports. 2024;14(1).</w:t>
      </w:r>
    </w:p>
    <w:p w:rsidR="00000000" w:rsidDel="00000000" w:rsidP="00000000" w:rsidRDefault="00000000" w:rsidRPr="00000000" w14:paraId="0000017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K, et al. Application analysis of digital neural network-based data mining method in maximizing the performance of sports training. Revista Brasileira de Medicina do Esporte. 2023.</w:t>
      </w:r>
    </w:p>
    <w:p w:rsidR="00000000" w:rsidDel="00000000" w:rsidP="00000000" w:rsidRDefault="00000000" w:rsidRPr="00000000" w14:paraId="0000018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Q, Ping B. Research on physical education teaching management based on “Internet+” platform. International Journal of Healthcare Information Systems and Informatics. 2025;20(1).</w:t>
      </w:r>
    </w:p>
    <w:p w:rsidR="00000000" w:rsidDel="00000000" w:rsidP="00000000" w:rsidRDefault="00000000" w:rsidRPr="00000000" w14:paraId="0000018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Y, et al. AI-enabled learning analytics use relates to physical literacy and engagement in university PE via smart teaching and personalised feedback. Scientific Reports. 2026.</w:t>
      </w:r>
    </w:p>
    <w:p w:rsidR="00000000" w:rsidDel="00000000" w:rsidP="00000000" w:rsidRDefault="00000000" w:rsidRPr="00000000" w14:paraId="0000018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Z, Hao J, Sun H, Li M, Zhang Y, Qian Q. Applications of digital health technologies and artificial intelligence algorithms in COPD: systematic review. BMC Medical Informatics and Decision Making. 2025;25:77. doi:10.1186/s12911-025-02870-7.</w:t>
      </w:r>
    </w:p>
    <w:p w:rsidR="00000000" w:rsidDel="00000000" w:rsidP="00000000" w:rsidRDefault="00000000" w:rsidRPr="00000000" w14:paraId="0000018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Z, Dai X. Utilizing AI and IoT technologies for identifying risk factors in sports. Heliyon. 2024;10(11).</w:t>
      </w:r>
    </w:p>
    <w:p w:rsidR="00000000" w:rsidDel="00000000" w:rsidP="00000000" w:rsidRDefault="00000000" w:rsidRPr="00000000" w14:paraId="0000018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Deng C, et al. Big data-driven intelligent governance of college students’ physical health: system and strategy. Frontiers in Public Health. 2022.</w:t>
      </w:r>
    </w:p>
    <w:p w:rsidR="00000000" w:rsidDel="00000000" w:rsidP="00000000" w:rsidRDefault="00000000" w:rsidRPr="00000000" w14:paraId="0000018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Dindorf C, et al. Human-centered evaluation of statistical parametric mapping and explainable machine learning for outlier detection in plantar pressure data. Scientific Reports. 2026.</w:t>
      </w:r>
    </w:p>
    <w:p w:rsidR="00000000" w:rsidDel="00000000" w:rsidP="00000000" w:rsidRDefault="00000000" w:rsidRPr="00000000" w14:paraId="0000018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8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Dingeto H, Kim J. Exploring cutout and mixup for robust human activity recognition on sensor and skeleton data. Applied Sciences. 2024;14(22).</w:t>
      </w:r>
    </w:p>
    <w:p w:rsidR="00000000" w:rsidDel="00000000" w:rsidP="00000000" w:rsidRDefault="00000000" w:rsidRPr="00000000" w14:paraId="0000018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Dong A. Analysis on the steps of physical education teaching based on deep learning. International Journal of Distributed Systems and Technologies. 2023;14(2):11-15.</w:t>
      </w:r>
    </w:p>
    <w:p w:rsidR="00000000" w:rsidDel="00000000" w:rsidP="00000000" w:rsidRDefault="00000000" w:rsidRPr="00000000" w14:paraId="0000019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Duan H. Application of data mining technology based on improved neural network algorithm in sports performance prediction. Soft Computing. 2023.</w:t>
      </w:r>
    </w:p>
    <w:p w:rsidR="00000000" w:rsidDel="00000000" w:rsidP="00000000" w:rsidRDefault="00000000" w:rsidRPr="00000000" w14:paraId="0000019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Duan Z, Ge N, Kong Y. The factors affecting aerobics athletes’ performance using artificial intelligence neural networks with sports nutrition assistance. Scientific Reports. 2024;14(1).</w:t>
      </w:r>
    </w:p>
    <w:p w:rsidR="00000000" w:rsidDel="00000000" w:rsidP="00000000" w:rsidRDefault="00000000" w:rsidRPr="00000000" w14:paraId="0000019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Emam W, et al. TOPSIS driven complex picture fuzzy approach for speech matching and sports training feature recognition. Scientific Reports. 2025.</w:t>
      </w:r>
    </w:p>
    <w:p w:rsidR="00000000" w:rsidDel="00000000" w:rsidP="00000000" w:rsidRDefault="00000000" w:rsidRPr="00000000" w14:paraId="0000019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Exel J, Dabnichki P. Precision sports science: what is next for data analytics for athlete performance and well-being optimization? Applied Sciences. 2024;14(8).</w:t>
      </w:r>
    </w:p>
    <w:p w:rsidR="00000000" w:rsidDel="00000000" w:rsidP="00000000" w:rsidRDefault="00000000" w:rsidRPr="00000000" w14:paraId="0000019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Falcon S, Leon J. How do teachers engaging messages affect students? A sentiment analysis. Educational Technology Research and Development. 2023.</w:t>
      </w:r>
    </w:p>
    <w:p w:rsidR="00000000" w:rsidDel="00000000" w:rsidP="00000000" w:rsidRDefault="00000000" w:rsidRPr="00000000" w14:paraId="0000019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Gallifa J, Flores C. Can generative AI reformulate students’ educational experience in higher education? Aloma-Revista de Psicologia Ciències de l’Educació i de l’Esport. 2025;43(1):23-32.</w:t>
      </w:r>
    </w:p>
    <w:p w:rsidR="00000000" w:rsidDel="00000000" w:rsidP="00000000" w:rsidRDefault="00000000" w:rsidRPr="00000000" w14:paraId="0000019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9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Gao F. Intelligent dance notation: a dance movement quantification framework based on digital human. Tsinghua Science and Technology. 2026;31(4):2221-2236.</w:t>
      </w:r>
    </w:p>
    <w:p w:rsidR="00000000" w:rsidDel="00000000" w:rsidP="00000000" w:rsidRDefault="00000000" w:rsidRPr="00000000" w14:paraId="0000019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Gao Y. The role of artificial intelligence in enhancing sports education and public health in higher education: innovations in teaching models, evaluation systems, and personalized training. Frontiers in Public Health. 2025;13.</w:t>
      </w:r>
    </w:p>
    <w:p w:rsidR="00000000" w:rsidDel="00000000" w:rsidP="00000000" w:rsidRDefault="00000000" w:rsidRPr="00000000" w14:paraId="000001A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G, et al. The integration of edge computing into college physical education teaching reform under the guidance of hierarchical teaching theory. Frontiers in Education. 2025.</w:t>
      </w:r>
    </w:p>
    <w:p w:rsidR="00000000" w:rsidDel="00000000" w:rsidP="00000000" w:rsidRDefault="00000000" w:rsidRPr="00000000" w14:paraId="000001A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H. Research on the construction of the quality evaluation model system for the teaching reform of physical education students in colleges and universities under the background of artificial intelligence. Scientific Programming. 2022.</w:t>
      </w:r>
    </w:p>
    <w:p w:rsidR="00000000" w:rsidDel="00000000" w:rsidP="00000000" w:rsidRDefault="00000000" w:rsidRPr="00000000" w14:paraId="000001A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Y. Enhanced design of a Tai Chi teaching assistance system integrating DTW algorithm and SVM. EAI Endorsed Transactions on Scalable Information Systems. 2024;11(5):12.</w:t>
      </w:r>
    </w:p>
    <w:p w:rsidR="00000000" w:rsidDel="00000000" w:rsidP="00000000" w:rsidRDefault="00000000" w:rsidRPr="00000000" w14:paraId="000001A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Han J, et al. Edge computing-based video action recognition method and its application in online physical education teaching. IEEE Access. 2024;12:148666-148676.</w:t>
      </w:r>
    </w:p>
    <w:p w:rsidR="00000000" w:rsidDel="00000000" w:rsidP="00000000" w:rsidRDefault="00000000" w:rsidRPr="00000000" w14:paraId="000001A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Hao H, Hu S. Recommendation optimization of physical education for developing the intelligence of autistic children following intelligent collaborative filtering algorithm. Mobile Information Systems. 2022.</w:t>
      </w:r>
    </w:p>
    <w:p w:rsidR="00000000" w:rsidDel="00000000" w:rsidP="00000000" w:rsidRDefault="00000000" w:rsidRPr="00000000" w14:paraId="000001A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Hao L, Zhou LM. Evaluation index of school sports resources based on artificial intelligence and edge computing. Mobile Information Systems. 2022:9925930.</w:t>
      </w:r>
    </w:p>
    <w:p w:rsidR="00000000" w:rsidDel="00000000" w:rsidP="00000000" w:rsidRDefault="00000000" w:rsidRPr="00000000" w14:paraId="000001A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A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He Q, Chen H, Mo X. Practical application of interactive AI technology based on visual analysis in professional system of physical education in universities. Heliyon. 2024;10(3).</w:t>
      </w:r>
    </w:p>
    <w:p w:rsidR="00000000" w:rsidDel="00000000" w:rsidP="00000000" w:rsidRDefault="00000000" w:rsidRPr="00000000" w14:paraId="000001A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He Z, et al. Knowledge-grounded large language model for personalized sports training plan generation. Scientific Reports. 2026.</w:t>
      </w:r>
    </w:p>
    <w:p w:rsidR="00000000" w:rsidDel="00000000" w:rsidP="00000000" w:rsidRDefault="00000000" w:rsidRPr="00000000" w14:paraId="000001B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Higgins J, et al. Cochrane handbook for systematic reviews of interventions. 2nd ed. Newark: John Wiley &amp; Sons; 2019. </w:t>
      </w:r>
    </w:p>
    <w:p w:rsidR="00000000" w:rsidDel="00000000" w:rsidP="00000000" w:rsidRDefault="00000000" w:rsidRPr="00000000" w14:paraId="000001B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Hsia LH, et al. Prompting somatic practice performance with AI-facilitated peer-assisted learning: a self-determination theory perspective. Education and Information Technologies. 2025;30(16):23331-23364.</w:t>
      </w:r>
    </w:p>
    <w:p w:rsidR="00000000" w:rsidDel="00000000" w:rsidP="00000000" w:rsidRDefault="00000000" w:rsidRPr="00000000" w14:paraId="000001B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 M, Song Z, Feng X. Feature embedded attention based hybrid approach for athletic injury risk prediction. Alexandria Engineering Journal. 2026.</w:t>
      </w:r>
    </w:p>
    <w:p w:rsidR="00000000" w:rsidDel="00000000" w:rsidP="00000000" w:rsidRDefault="00000000" w:rsidRPr="00000000" w14:paraId="000001B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 Z, Liu Z, Su Y. AI-driven smart transformation in physical education: current trends and future research directions. Applied Sciences. 2024;14(22).</w:t>
      </w:r>
    </w:p>
    <w:p w:rsidR="00000000" w:rsidDel="00000000" w:rsidP="00000000" w:rsidRDefault="00000000" w:rsidRPr="00000000" w14:paraId="000001B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Huang C, Wang P. Integration and application of fuzzy logic in athletic training load management. Discover Computing. 2026.</w:t>
      </w:r>
    </w:p>
    <w:p w:rsidR="00000000" w:rsidDel="00000000" w:rsidP="00000000" w:rsidRDefault="00000000" w:rsidRPr="00000000" w14:paraId="000001B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Huang YH, Hsia LH, Hwang GJ. A gamified AI movement assessment and feedback approach for university students in physical education: effects on movement skills, learning engagement, and behavioral patterns. Education and Information Technologies. 2026.</w:t>
      </w:r>
    </w:p>
    <w:p w:rsidR="00000000" w:rsidDel="00000000" w:rsidP="00000000" w:rsidRDefault="00000000" w:rsidRPr="00000000" w14:paraId="000001B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B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 X, et al. The application of suitable sports games for junior high school students based on deep learning and artificial intelligence. Scientific Reports. 2025.</w:t>
      </w:r>
    </w:p>
    <w:p w:rsidR="00000000" w:rsidDel="00000000" w:rsidP="00000000" w:rsidRDefault="00000000" w:rsidRPr="00000000" w14:paraId="000001B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Jiang C. Hybrid teaching mode of physical education with sports games based on artificial intelligence. KSII Transactions on Internet and Information Systems. 2024;18(11):3165-3176.</w:t>
      </w:r>
    </w:p>
    <w:p w:rsidR="00000000" w:rsidDel="00000000" w:rsidP="00000000" w:rsidRDefault="00000000" w:rsidRPr="00000000" w14:paraId="000001C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Jiang X, Du Y, Zheng Y. Evaluation of physical education teaching effect using random forest model under artificial intelligence. Heliyon. 2024;10(1):e23576.</w:t>
      </w:r>
    </w:p>
    <w:p w:rsidR="00000000" w:rsidDel="00000000" w:rsidP="00000000" w:rsidRDefault="00000000" w:rsidRPr="00000000" w14:paraId="000001C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Jun W, et al. Web-semantic-driven machine learning and blockchain for transformative change in the future of physical education. International Journal on Semantic Web and Information Systems. 2024;20(1).</w:t>
      </w:r>
    </w:p>
    <w:p w:rsidR="00000000" w:rsidDel="00000000" w:rsidP="00000000" w:rsidRDefault="00000000" w:rsidRPr="00000000" w14:paraId="000001C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Jun W, et al. Transforming physical healthcare training through integration of machine learning and advanced artificial intelligent methods. Journal of Human Sport and Exercise. 2025;20(4):1133-1150.</w:t>
      </w:r>
    </w:p>
    <w:p w:rsidR="00000000" w:rsidDel="00000000" w:rsidP="00000000" w:rsidRDefault="00000000" w:rsidRPr="00000000" w14:paraId="000001C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Killian CM, et al. “Knock, knock ... who’s there?” ChatGPT and artificial intelligence-powered large language models: reflections on potential impacts within health and physical education teacher education. Journal of Teaching in Physical Education. 2023;42(3):385-389.</w:t>
      </w:r>
    </w:p>
    <w:p w:rsidR="00000000" w:rsidDel="00000000" w:rsidP="00000000" w:rsidRDefault="00000000" w:rsidRPr="00000000" w14:paraId="000001C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Lai CY. The role of ChatGPT in sport and physical education: a scoping review using the SWOT analysis framework. Journal of Hospitality Leisure Sport &amp; Tourism Education. 2026;38.</w:t>
      </w:r>
    </w:p>
    <w:p w:rsidR="00000000" w:rsidDel="00000000" w:rsidP="00000000" w:rsidRDefault="00000000" w:rsidRPr="00000000" w14:paraId="000001C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Lawson M, et al. Can machine learning predict running kinematics based on upper trunk GPS-based IMU acceleration? Applied Sciences. 2024.</w:t>
      </w:r>
    </w:p>
    <w:p w:rsidR="00000000" w:rsidDel="00000000" w:rsidP="00000000" w:rsidRDefault="00000000" w:rsidRPr="00000000" w14:paraId="000001C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C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Lee JW, et al. Soccer’s AI transformation: deep learning’s analysis of soccer’s pandemic research evolution. Frontiers in Psychology. 2023.</w:t>
      </w:r>
    </w:p>
    <w:p w:rsidR="00000000" w:rsidDel="00000000" w:rsidP="00000000" w:rsidRDefault="00000000" w:rsidRPr="00000000" w14:paraId="000001C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Lee KJ, et al. Physical fitness changes in adolescents due to social distancing during the coronavirus disease pandemic in Korea. PeerJ. 2022.</w:t>
      </w:r>
    </w:p>
    <w:p w:rsidR="00000000" w:rsidDel="00000000" w:rsidP="00000000" w:rsidRDefault="00000000" w:rsidRPr="00000000" w14:paraId="000001D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A. Lightweight auxiliary sports training quality evaluation based on edge-cloud collaboration. Internet Technology Letters. 2025;8(6).</w:t>
      </w:r>
    </w:p>
    <w:p w:rsidR="00000000" w:rsidDel="00000000" w:rsidP="00000000" w:rsidRDefault="00000000" w:rsidRPr="00000000" w14:paraId="000001D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C, et al. The application of artificial intelligence techniques in predicting game outcomes of professional basketball league: a systematic review. PLoS One. 2025;20(6).</w:t>
      </w:r>
    </w:p>
    <w:p w:rsidR="00000000" w:rsidDel="00000000" w:rsidP="00000000" w:rsidRDefault="00000000" w:rsidRPr="00000000" w14:paraId="000001D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C, Cao Z. Deep learning-based AI model for predicting academic success and engagement among physical higher education students. Scientific Reports. 2025;15(1):45471.</w:t>
      </w:r>
    </w:p>
    <w:p w:rsidR="00000000" w:rsidDel="00000000" w:rsidP="00000000" w:rsidRDefault="00000000" w:rsidRPr="00000000" w14:paraId="000001D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H, Cui C, Jiang S. Strategy for improving the football teaching quality by AI and metaverse-empowered in mobile internet environment. Wireless Networks. 2024;30(5):4343-4352.</w:t>
      </w:r>
    </w:p>
    <w:p w:rsidR="00000000" w:rsidDel="00000000" w:rsidP="00000000" w:rsidRDefault="00000000" w:rsidRPr="00000000" w14:paraId="000001D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L, Hao A. Research on the sports training effect based on GABP neural network and artificial intelligence. Scientific Reports. 2025;15(1).</w:t>
      </w:r>
    </w:p>
    <w:p w:rsidR="00000000" w:rsidDel="00000000" w:rsidP="00000000" w:rsidRDefault="00000000" w:rsidRPr="00000000" w14:paraId="000001D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Q, Yin J. Evaluating the swimming technique analysis: a multi-criteria decision approach using hesitant bipolar fuzzy with a GRA approach. Scientific Reports. 2025;15(1):45797.</w:t>
      </w:r>
    </w:p>
    <w:p w:rsidR="00000000" w:rsidDel="00000000" w:rsidP="00000000" w:rsidRDefault="00000000" w:rsidRPr="00000000" w14:paraId="000001D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D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S, Wang C, Wang Y. Fuzzy evaluation model for physical education teaching methods in colleges and universities using artificial intelligence. Scientific Reports. 2024;14(1).</w:t>
      </w:r>
    </w:p>
    <w:p w:rsidR="00000000" w:rsidDel="00000000" w:rsidP="00000000" w:rsidRDefault="00000000" w:rsidRPr="00000000" w14:paraId="000001D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X. Deep learning to promote health through sports and physical training. Frontiers in Public Health. 2025;13:1583581.</w:t>
      </w:r>
    </w:p>
    <w:p w:rsidR="00000000" w:rsidDel="00000000" w:rsidP="00000000" w:rsidRDefault="00000000" w:rsidRPr="00000000" w14:paraId="000001E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Lin H, Guo Z. A study on the application of multimodal technologies in personalized training systems for the integration of physical education and general education. BMC Sports Science Medicine and Rehabilitation. 2026;18(1).</w:t>
      </w:r>
    </w:p>
    <w:p w:rsidR="00000000" w:rsidDel="00000000" w:rsidP="00000000" w:rsidRDefault="00000000" w:rsidRPr="00000000" w14:paraId="000001E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C, et al. A dynamic precision evaluation system for physical education classroom teaching behaviors based on the CogVLM2-video model. Applied Sciences. 2025;15(14).</w:t>
      </w:r>
    </w:p>
    <w:p w:rsidR="00000000" w:rsidDel="00000000" w:rsidP="00000000" w:rsidRDefault="00000000" w:rsidRPr="00000000" w14:paraId="000001E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G. Physical education resource information management system based on big data artificial intelligence. Mobile Information Systems. 2022.</w:t>
      </w:r>
    </w:p>
    <w:p w:rsidR="00000000" w:rsidDel="00000000" w:rsidP="00000000" w:rsidRDefault="00000000" w:rsidRPr="00000000" w14:paraId="000001E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P, Dastbaravardeh E. Deep learning-driven assessment of student movement and performance using physiological data in physical education information systems: an S-AIoT solution. International Journal of Intelligent Systems. 2025;2025(1):9479311.</w:t>
      </w:r>
    </w:p>
    <w:p w:rsidR="00000000" w:rsidDel="00000000" w:rsidP="00000000" w:rsidRDefault="00000000" w:rsidRPr="00000000" w14:paraId="000001E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T, et al. Distinct drivers of stadium attendance and online streaming: evidence from the Chinese women’s super league. Frontiers in Sports and Active Living. 2025;7:1695179.</w:t>
      </w:r>
    </w:p>
    <w:p w:rsidR="00000000" w:rsidDel="00000000" w:rsidP="00000000" w:rsidRDefault="00000000" w:rsidRPr="00000000" w14:paraId="000001E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X. Design and evaluation of intelligent teaching system on basic movements in PE. Applied Mathematics and Nonlinear Sciences. 2022.</w:t>
      </w:r>
    </w:p>
    <w:p w:rsidR="00000000" w:rsidDel="00000000" w:rsidP="00000000" w:rsidRDefault="00000000" w:rsidRPr="00000000" w14:paraId="000001E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E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Y. An AI-based wearable computing system for personalized athletic fatigue analysis and optimization via 6G networks. Internet Technology Letters. 2025.</w:t>
      </w:r>
    </w:p>
    <w:p w:rsidR="00000000" w:rsidDel="00000000" w:rsidP="00000000" w:rsidRDefault="00000000" w:rsidRPr="00000000" w14:paraId="000001E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Lütsenko I, et al. Classification of innovations and challenges in teaching physical education in the digital age. Eduweb-Revista de Tecnologia de Información y Comunicación en Educación. 2025;19(2):266-279.</w:t>
      </w:r>
    </w:p>
    <w:p w:rsidR="00000000" w:rsidDel="00000000" w:rsidP="00000000" w:rsidRDefault="00000000" w:rsidRPr="00000000" w14:paraId="000001F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 J, et al. A practical study of artificial intelligence-based real-time feedback in online physical education teaching. Smart Learning Environments. 2025;12(1).</w:t>
      </w:r>
    </w:p>
    <w:p w:rsidR="00000000" w:rsidDel="00000000" w:rsidP="00000000" w:rsidRDefault="00000000" w:rsidRPr="00000000" w14:paraId="000001F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 J, et al. Large language model-driven demand forecasting and inventory optimization for university physical education resource supply chain. Revista Internacional de Métodos Numéricos para Cálculo y Diseño en Ingeniería. 2026;42(2).</w:t>
      </w:r>
    </w:p>
    <w:p w:rsidR="00000000" w:rsidDel="00000000" w:rsidP="00000000" w:rsidRDefault="00000000" w:rsidRPr="00000000" w14:paraId="000001F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Makaruk H, et al. Artificial intelligence-enhanced assessment of fundamental motor skills: validity and reliability of the FUS test for jumping rope performance. Frontiers in Artificial Intelligence. 2025.</w:t>
      </w:r>
    </w:p>
    <w:p w:rsidR="00000000" w:rsidDel="00000000" w:rsidP="00000000" w:rsidRDefault="00000000" w:rsidRPr="00000000" w14:paraId="000001F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Maksymchuk B, et al. Physical education and sports as strategic priorities for sustainable social development: a neuropsychological aspect. Brain-Broad Research in Artificial Intelligence and Neuroscience. 2025;16(4):242-254.</w:t>
      </w:r>
    </w:p>
    <w:p w:rsidR="00000000" w:rsidDel="00000000" w:rsidP="00000000" w:rsidRDefault="00000000" w:rsidRPr="00000000" w14:paraId="000001F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Manikandan S, Vijayakumar D. Secure cloud-based wearable sensor networks for teaching effectiveness evaluation in physical education through virtualized load balancer. International Journal of Computational Intelligence Systems. 2026.</w:t>
      </w:r>
    </w:p>
    <w:p w:rsidR="00000000" w:rsidDel="00000000" w:rsidP="00000000" w:rsidRDefault="00000000" w:rsidRPr="00000000" w14:paraId="000001F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Martin-Hoz L, et al. A comparative study of BERT-based models for teacher classification in physical education. Electronics. 2025.</w:t>
      </w:r>
    </w:p>
    <w:p w:rsidR="00000000" w:rsidDel="00000000" w:rsidP="00000000" w:rsidRDefault="00000000" w:rsidRPr="00000000" w14:paraId="000001F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1F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Masagca RC. The AI coach: a 5-week AI-generated calisthenics training program on health-related physical fitness components of untrained collegiate students. Journal of Human Sport and Exercise. 2025;20(1):39-56.</w:t>
      </w:r>
    </w:p>
    <w:p w:rsidR="00000000" w:rsidDel="00000000" w:rsidP="00000000" w:rsidRDefault="00000000" w:rsidRPr="00000000" w14:paraId="000001F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Matyas D, et al. Evaluation of gait disorders using accelerometric and gyroscopic data for assessment of neurological diseases. IEEE Access. 2025;13:163134-163142.</w:t>
      </w:r>
    </w:p>
    <w:p w:rsidR="00000000" w:rsidDel="00000000" w:rsidP="00000000" w:rsidRDefault="00000000" w:rsidRPr="00000000" w14:paraId="0000020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Melloni D, Zingoni A. Analysis of the frequency of football players’ movement patterns by means of Lorentzian self-organizing maps. Engineering Applications of Artificial Intelligence. 2025.</w:t>
      </w:r>
    </w:p>
    <w:p w:rsidR="00000000" w:rsidDel="00000000" w:rsidP="00000000" w:rsidRDefault="00000000" w:rsidRPr="00000000" w14:paraId="0000020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Messeri L, Crockett MJ. Artificial intelligence and illusions of understanding in scientific research. Nature. 2024;627:49-56. doi:10.1038/s41586-024-07146-0.</w:t>
      </w:r>
    </w:p>
    <w:p w:rsidR="00000000" w:rsidDel="00000000" w:rsidP="00000000" w:rsidRDefault="00000000" w:rsidRPr="00000000" w14:paraId="0000020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Miao C, Zhang S, Liu K. Comparing AI-assisted and traditional tactical instruction: a crossover experimental study among male college students. Acta Psychologica. 2025.</w:t>
      </w:r>
    </w:p>
    <w:p w:rsidR="00000000" w:rsidDel="00000000" w:rsidP="00000000" w:rsidRDefault="00000000" w:rsidRPr="00000000" w14:paraId="0000020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Mishra P, Koehler MJ. Technological pedagogical content knowledge: a framework for teacher knowledge. Teachers College Record. 2006;108(6):1017-1054.</w:t>
      </w:r>
    </w:p>
    <w:p w:rsidR="00000000" w:rsidDel="00000000" w:rsidP="00000000" w:rsidRDefault="00000000" w:rsidRPr="00000000" w14:paraId="0000020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Moore R, et al. Barriers and facilitators to physical activity and further digital exercise intervention among inactive British adolescents in secondary schools: a qualitative study with physical education teachers. Frontiers in Public Health. 2023;11.</w:t>
      </w:r>
    </w:p>
    <w:p w:rsidR="00000000" w:rsidDel="00000000" w:rsidP="00000000" w:rsidRDefault="00000000" w:rsidRPr="00000000" w14:paraId="0000020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Nie Y, et al. Testing an adapted obesity prevention intervention in under resourced schools: a pilot clustered randomized controlled trial. Scientific Reports. 2025.</w:t>
      </w:r>
    </w:p>
    <w:p w:rsidR="00000000" w:rsidDel="00000000" w:rsidP="00000000" w:rsidRDefault="00000000" w:rsidRPr="00000000" w14:paraId="0000020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0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Ni Y, et al. A hybrid q-rung linear diophantine fuzzy WASPAS approach for artificial intelligence algorithm selection in physical education. Scientific Reports. 2025;15(1).</w:t>
      </w:r>
    </w:p>
    <w:p w:rsidR="00000000" w:rsidDel="00000000" w:rsidP="00000000" w:rsidRDefault="00000000" w:rsidRPr="00000000" w14:paraId="0000020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Omarov N, et al. Deep learning enabled exercise monitoring system for sustainable online education of future teacher-trainers. Frontiers in Education. 2024.</w:t>
      </w:r>
    </w:p>
    <w:p w:rsidR="00000000" w:rsidDel="00000000" w:rsidP="00000000" w:rsidRDefault="00000000" w:rsidRPr="00000000" w14:paraId="0000021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Ondrejova B, et al. Validation of automated somatotype estimation proposal using full-body 3D scanning. Bioengineering. 2025.</w:t>
      </w:r>
    </w:p>
    <w:p w:rsidR="00000000" w:rsidDel="00000000" w:rsidP="00000000" w:rsidRDefault="00000000" w:rsidRPr="00000000" w14:paraId="0000021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Ouyang Y, Shi Y. Construction of intelligent evaluation model for physical education classroom in primary and secondary schools based on posture estimation and motion recognition. Scientific Reports. 2026.</w:t>
      </w:r>
    </w:p>
    <w:p w:rsidR="00000000" w:rsidDel="00000000" w:rsidP="00000000" w:rsidRDefault="00000000" w:rsidRPr="00000000" w14:paraId="0000021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Page MJ, et al. The PRISMA 2020 statement: an updated guideline for reporting systematic reviews. BMJ. 2021;:n71.</w:t>
      </w:r>
    </w:p>
    <w:p w:rsidR="00000000" w:rsidDel="00000000" w:rsidP="00000000" w:rsidRDefault="00000000" w:rsidRPr="00000000" w14:paraId="0000021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Pang Y, Zhang K, Li F. Explainable quality assessment of effective aligned skeletal representations for martial arts movements by multi-machine learning decisions. Scientific Reports. 2025;15(1):323.</w:t>
      </w:r>
    </w:p>
    <w:p w:rsidR="00000000" w:rsidDel="00000000" w:rsidP="00000000" w:rsidRDefault="00000000" w:rsidRPr="00000000" w14:paraId="0000021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Park SW, et al. Effectiveness of a digital game-based physical activity program (AI-FIT) on health-related physical fitness in elementary school children. Healthcare. 2025;13(11):1327.</w:t>
      </w:r>
    </w:p>
    <w:p w:rsidR="00000000" w:rsidDel="00000000" w:rsidP="00000000" w:rsidRDefault="00000000" w:rsidRPr="00000000" w14:paraId="0000021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Parry J, Martinkova I, Reppold Filho AR. Sport ethics around the globe. Movimento. 2024;30.</w:t>
      </w:r>
    </w:p>
    <w:p w:rsidR="00000000" w:rsidDel="00000000" w:rsidP="00000000" w:rsidRDefault="00000000" w:rsidRPr="00000000" w14:paraId="0000021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1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Peng J, Xu J. Deep learning analysis on the resulting impacts of weekly load training on students’ biological system. Revista Brasileira de Medicina do Esporte. 2023;29(1).</w:t>
      </w:r>
    </w:p>
    <w:p w:rsidR="00000000" w:rsidDel="00000000" w:rsidP="00000000" w:rsidRDefault="00000000" w:rsidRPr="00000000" w14:paraId="0000021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Polechonski J. Assessment of the intensity and attractiveness of physical exercise while playing table tennis in an immersive virtual environment depending on the game mode. BMC Sports Science Medicine and Rehabilitation. 2024;16(1).</w:t>
      </w:r>
    </w:p>
    <w:p w:rsidR="00000000" w:rsidDel="00000000" w:rsidP="00000000" w:rsidRDefault="00000000" w:rsidRPr="00000000" w14:paraId="0000022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Povedano-Montero FJ, et al. Integrating eye-tracking and artificial intelligence for quantitative assessment of visuocognitive performance in sports and education. Photonics. 2025;12(12).</w:t>
      </w:r>
    </w:p>
    <w:p w:rsidR="00000000" w:rsidDel="00000000" w:rsidP="00000000" w:rsidRDefault="00000000" w:rsidRPr="00000000" w14:paraId="0000022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Qu H, et al. Accuracy and adaptability improvement in aerobic training: integration of self-attention mechanisms in 3D pose estimation. IEEE Access. 2024;12:112470-112481.</w:t>
      </w:r>
    </w:p>
    <w:p w:rsidR="00000000" w:rsidDel="00000000" w:rsidP="00000000" w:rsidRDefault="00000000" w:rsidRPr="00000000" w14:paraId="0000022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Ramirez-Aroca C, Javadinejad A. AI-enhanced CLIL for embodied learning: applying the CLPS framework in secondary physical education. Education Sciences. 2026;16(1).</w:t>
      </w:r>
    </w:p>
    <w:p w:rsidR="00000000" w:rsidDel="00000000" w:rsidP="00000000" w:rsidRDefault="00000000" w:rsidRPr="00000000" w14:paraId="0000022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Reis FJJ, et al. Artificial intelligence and machine learning approaches in sports: concepts, applications, challenges, and future perspectives. Brazilian Journal of Physical Therapy. 2024;28(3).</w:t>
      </w:r>
    </w:p>
    <w:p w:rsidR="00000000" w:rsidDel="00000000" w:rsidP="00000000" w:rsidRDefault="00000000" w:rsidRPr="00000000" w14:paraId="0000022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Ren Q, Ma Z. Experimental exploration of artificial intelligence and ADAMS simulation technology in the teaching of vertical hoop upward throw in rhythmic gymnastics. PLoS One. 2025;20(9):e0330844.</w:t>
      </w:r>
    </w:p>
    <w:p w:rsidR="00000000" w:rsidDel="00000000" w:rsidP="00000000" w:rsidRDefault="00000000" w:rsidRPr="00000000" w14:paraId="0000022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Rossi A, Pappalardo L, Cintia P. A narrative review for a machine learning application in sports: an example based on injury forecasting in soccer. Sports. 2022.</w:t>
      </w:r>
    </w:p>
    <w:p w:rsidR="00000000" w:rsidDel="00000000" w:rsidP="00000000" w:rsidRDefault="00000000" w:rsidRPr="00000000" w14:paraId="0000022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2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Salas M, Petracek J, Yalamanchili P, Aimer O, Kasthuril D, Dhingra S, Junaid T, Bostic T. The use of artificial intelligence in pharmacovigilance: a systematic review of the literature. Pharmaceutical Medicine. 2022;36:295-306. doi:10.1007/s40290-022-00441-z.</w:t>
      </w:r>
    </w:p>
    <w:p w:rsidR="00000000" w:rsidDel="00000000" w:rsidP="00000000" w:rsidRDefault="00000000" w:rsidRPr="00000000" w14:paraId="0000022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Sang Y, Chen X. Human-computer interactive physical education teaching method based on speech recognition engine technology. Frontiers in Public Health. 2022;10.</w:t>
      </w:r>
    </w:p>
    <w:p w:rsidR="00000000" w:rsidDel="00000000" w:rsidP="00000000" w:rsidRDefault="00000000" w:rsidRPr="00000000" w14:paraId="0000023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Sapre T, et al. Enhancing home-based physical activity for neurodivergent children: adapting the InPACT at home program with AI and universal design. Frontiers in Physiology. 2025;15:1496114.</w:t>
      </w:r>
    </w:p>
    <w:p w:rsidR="00000000" w:rsidDel="00000000" w:rsidP="00000000" w:rsidRDefault="00000000" w:rsidRPr="00000000" w14:paraId="0000023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Schwalbe N, Wahl B. Artificial intelligence and the future of global health. The Lancet. 2020;395:1579-1586.</w:t>
      </w:r>
    </w:p>
    <w:p w:rsidR="00000000" w:rsidDel="00000000" w:rsidP="00000000" w:rsidRDefault="00000000" w:rsidRPr="00000000" w14:paraId="0000023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Sharma M, Savage C, Nair M, Larsson I, Svedberg P, Nygren JM. Artificial intelligence applications in health care practice: scoping review. Journal of Medical Internet Research. 2022;24(10):e40238. doi:10.2196/40238.</w:t>
      </w:r>
    </w:p>
    <w:p w:rsidR="00000000" w:rsidDel="00000000" w:rsidP="00000000" w:rsidRDefault="00000000" w:rsidRPr="00000000" w14:paraId="0000023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Silva A, et al. Effects of applying a multivariate training program on physical fitness and tactical performance in a team sport taught during physical education classes. Frontiers in Sports and Active Living. 2023;5:1291342.</w:t>
      </w:r>
    </w:p>
    <w:p w:rsidR="00000000" w:rsidDel="00000000" w:rsidP="00000000" w:rsidRDefault="00000000" w:rsidRPr="00000000" w14:paraId="0000023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Snyder H. Literature review as a research methodology: an overview and guidelines. Journal of Business Research. 2019;104:333-339.</w:t>
      </w:r>
    </w:p>
    <w:p w:rsidR="00000000" w:rsidDel="00000000" w:rsidP="00000000" w:rsidRDefault="00000000" w:rsidRPr="00000000" w14:paraId="0000023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Song X. Physical education teaching mode assisted by artificial intelligence assistant under the guidance of high-order complex network. Scientific Reports. 2024;14(1).</w:t>
      </w:r>
    </w:p>
    <w:p w:rsidR="00000000" w:rsidDel="00000000" w:rsidP="00000000" w:rsidRDefault="00000000" w:rsidRPr="00000000" w14:paraId="0000023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3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Sperlich B, et al. Strengths, weaknesses, opportunities, and threats associated with the application of artificial intelligence in connection with sport research, coaching, and optimization of athletic performance: a brief SWOT analysis. Frontiers in Sports and Active Living. 2023;5.</w:t>
      </w:r>
    </w:p>
    <w:p w:rsidR="00000000" w:rsidDel="00000000" w:rsidP="00000000" w:rsidRDefault="00000000" w:rsidRPr="00000000" w14:paraId="0000023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Standal OF. AI-hype! a critical approach to artificial intelligence in physical education. Sport Education and Society. 2026.</w:t>
      </w:r>
    </w:p>
    <w:p w:rsidR="00000000" w:rsidDel="00000000" w:rsidP="00000000" w:rsidRDefault="00000000" w:rsidRPr="00000000" w14:paraId="0000024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Sun C, Hossain S, Harris SL. Toward an operational definition of artificial intelligence for health care informatics: a Delphi survey. Health Affairs Scholar. 2026;4(1):qxaf243. doi:10.1093/haschl/qxaf243.</w:t>
      </w:r>
    </w:p>
    <w:p w:rsidR="00000000" w:rsidDel="00000000" w:rsidP="00000000" w:rsidRDefault="00000000" w:rsidRPr="00000000" w14:paraId="0000024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Tang D, Wang S. A novel feature fusion model to mimic photographers’ active observation for scenery recomposition toward physical education. Scientific Reports. 2025.</w:t>
      </w:r>
    </w:p>
    <w:p w:rsidR="00000000" w:rsidDel="00000000" w:rsidP="00000000" w:rsidRDefault="00000000" w:rsidRPr="00000000" w14:paraId="0000024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Tegero MC, Mabini JP. AI chatbot simulations in teacher training: core teaching competencies developed through virtual practice. Journal of Teaching and Learning. 2025.</w:t>
      </w:r>
    </w:p>
    <w:p w:rsidR="00000000" w:rsidDel="00000000" w:rsidP="00000000" w:rsidRDefault="00000000" w:rsidRPr="00000000" w14:paraId="0000024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Vitale J, et al. “Can we trust them?” an expert evaluation of large language models to provide sleep and jet lag recommendations for athletes. Sports Medicine. 2025.</w:t>
      </w:r>
    </w:p>
    <w:p w:rsidR="00000000" w:rsidDel="00000000" w:rsidP="00000000" w:rsidRDefault="00000000" w:rsidRPr="00000000" w14:paraId="0000024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G, Ren T. Design of sports achievement prediction system based on U-net convolutional neural network in the context of machine learning. Heliyon. 2024;10(10):e30055.</w:t>
      </w:r>
    </w:p>
    <w:p w:rsidR="00000000" w:rsidDel="00000000" w:rsidP="00000000" w:rsidRDefault="00000000" w:rsidRPr="00000000" w14:paraId="0000024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J, Chen Y, Li Y. Evaluation and feedback system for physical education teaching effectiveness based on artificial intelligence. International Journal of Computational Intelligence Systems. 2025;18(1):303.</w:t>
      </w:r>
    </w:p>
    <w:p w:rsidR="00000000" w:rsidDel="00000000" w:rsidP="00000000" w:rsidRDefault="00000000" w:rsidRPr="00000000" w14:paraId="0000024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S, et al. Dynamic convolutional network for enhancing effectiveness of action recognition under deep learning technology. International Journal of Information Technologies and Systems Approach. 2026;19(1).</w:t>
      </w:r>
    </w:p>
    <w:p w:rsidR="00000000" w:rsidDel="00000000" w:rsidP="00000000" w:rsidRDefault="00000000" w:rsidRPr="00000000" w14:paraId="0000024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W, Hu J. Extraction of PE online teaching resources with positive psychology based on advanced intelligence algorithm. Frontiers in Psychology. 2022;13:948721.</w:t>
      </w:r>
    </w:p>
    <w:p w:rsidR="00000000" w:rsidDel="00000000" w:rsidP="00000000" w:rsidRDefault="00000000" w:rsidRPr="00000000" w14:paraId="0000025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Y. Exploration on the operation status and optimization strategy of networked teaching of physical education curriculum based on AI algorithm. International Journal of Information Technologies and Systems Approach. 2023;16(3).</w:t>
      </w:r>
    </w:p>
    <w:p w:rsidR="00000000" w:rsidDel="00000000" w:rsidP="00000000" w:rsidRDefault="00000000" w:rsidRPr="00000000" w14:paraId="0000025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Y, et al. Kinect body sensor technology-based quantitative assessment method for basketball teaching. International Journal of Distributed Systems and Technologies. 2023.</w:t>
      </w:r>
    </w:p>
    <w:p w:rsidR="00000000" w:rsidDel="00000000" w:rsidP="00000000" w:rsidRDefault="00000000" w:rsidRPr="00000000" w14:paraId="0000025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Z, Liu Y, Zhang S. Multisensor data fusion system for wushu sanda teaching in higher education institutions. Wireless Communications &amp; Mobile Computing. 2022.</w:t>
      </w:r>
    </w:p>
    <w:p w:rsidR="00000000" w:rsidDel="00000000" w:rsidP="00000000" w:rsidRDefault="00000000" w:rsidRPr="00000000" w14:paraId="0000025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Waz P, Bielinska-Waz D, Bielinska-Kaczmarek A. Artificial intelligence in questionnaire-based research: quality of life classification across different population groups. Applied Sciences. 2025;15(24).</w:t>
      </w:r>
    </w:p>
    <w:p w:rsidR="00000000" w:rsidDel="00000000" w:rsidP="00000000" w:rsidRDefault="00000000" w:rsidRPr="00000000" w14:paraId="0000025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Wu B, Fan K, Wang H. Multi-function robot system in physical education teaching under big data environment. Soft Computing. 2023.</w:t>
      </w:r>
    </w:p>
    <w:p w:rsidR="00000000" w:rsidDel="00000000" w:rsidP="00000000" w:rsidRDefault="00000000" w:rsidRPr="00000000" w14:paraId="0000025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Wu G, Zhang X. Realization of wireless sensors and intelligent computer aided teaching in physical education and training. Wireless Communications &amp; Mobile Computing. 2022.</w:t>
      </w:r>
    </w:p>
    <w:p w:rsidR="00000000" w:rsidDel="00000000" w:rsidP="00000000" w:rsidRDefault="00000000" w:rsidRPr="00000000" w14:paraId="0000025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5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Xiao S, Liu J. Emerging sports science technologies in decoding and preventing joint injuries: a new era for athletics in China and Asia. Journal of Human Sport and Exercise. 2026;21(2):407-423.</w:t>
      </w:r>
    </w:p>
    <w:p w:rsidR="00000000" w:rsidDel="00000000" w:rsidP="00000000" w:rsidRDefault="00000000" w:rsidRPr="00000000" w14:paraId="0000025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Xie D, et al. Enhancing table tennis performance and physical fitness through digital technology: a quasi-experimental study based on the TPACK framework. Frontiers in Sports and Active Living. 2025;7:1595455.</w:t>
      </w:r>
    </w:p>
    <w:p w:rsidR="00000000" w:rsidDel="00000000" w:rsidP="00000000" w:rsidRDefault="00000000" w:rsidRPr="00000000" w14:paraId="0000026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Xie Q, Jin N, Lu S. Lightweight football motion recognition and intensity analysis using low-cost wearable sensors. Applied Bionics and Biomechanics. 2023.</w:t>
      </w:r>
    </w:p>
    <w:p w:rsidR="00000000" w:rsidDel="00000000" w:rsidP="00000000" w:rsidRDefault="00000000" w:rsidRPr="00000000" w14:paraId="0000026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G, Xing X. Advancements in carbon nanotube-based sensors for human motion detection. Matéria. 2025;30.</w:t>
      </w:r>
    </w:p>
    <w:p w:rsidR="00000000" w:rsidDel="00000000" w:rsidP="00000000" w:rsidRDefault="00000000" w:rsidRPr="00000000" w14:paraId="0000026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J, Wang D. Design of comprehensive rating algorithm for classroom teaching effect under the background of sports education integration. Mobile Information Systems. 2022;1228198.</w:t>
      </w:r>
    </w:p>
    <w:p w:rsidR="00000000" w:rsidDel="00000000" w:rsidP="00000000" w:rsidRDefault="00000000" w:rsidRPr="00000000" w14:paraId="0000026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J, Luo J. A comprehensive analysis of teacher’s professional identity in physical education undergraduates based on artificial intelligence. Mobile Information Systems. 2022.</w:t>
      </w:r>
    </w:p>
    <w:p w:rsidR="00000000" w:rsidDel="00000000" w:rsidP="00000000" w:rsidRDefault="00000000" w:rsidRPr="00000000" w14:paraId="0000026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Yang H, Huang B, Li X. Augmentation or substitution: defining role of large language model in physical education. Frontiers in Sports and Active Living. 2025;7.</w:t>
      </w:r>
    </w:p>
    <w:p w:rsidR="00000000" w:rsidDel="00000000" w:rsidP="00000000" w:rsidRDefault="00000000" w:rsidRPr="00000000" w14:paraId="0000026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Yang P, Liu Y, Li Y. The mediating role of self-regulation in fostering intelligent-TPACK and ethics in physical education teacher education students. Scientific Reports. 2025;15(1).</w:t>
      </w:r>
    </w:p>
    <w:p w:rsidR="00000000" w:rsidDel="00000000" w:rsidP="00000000" w:rsidRDefault="00000000" w:rsidRPr="00000000" w14:paraId="0000026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6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Yang R, Lin H. Evaluation of the quality of football teaching in colleges and universities based on artificial neural networks. Computational Intelligence and Neuroscience. 2022.</w:t>
      </w:r>
    </w:p>
    <w:p w:rsidR="00000000" w:rsidDel="00000000" w:rsidP="00000000" w:rsidRDefault="00000000" w:rsidRPr="00000000" w14:paraId="0000026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Yau Y, Shen YC, Hooi LB. Leveraging human pose estimation for diagnostic feedback: action research on instructional mediation and sustainable learning in coach education. Acta Psychologica. 2026.</w:t>
      </w:r>
    </w:p>
    <w:p w:rsidR="00000000" w:rsidDel="00000000" w:rsidP="00000000" w:rsidRDefault="00000000" w:rsidRPr="00000000" w14:paraId="0000027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Yeh CC, Peng HT, Lin WB. Achievement prediction and performance assessment system for nations in the Asian Games. Applied Sciences. 2024.</w:t>
      </w:r>
    </w:p>
    <w:p w:rsidR="00000000" w:rsidDel="00000000" w:rsidP="00000000" w:rsidRDefault="00000000" w:rsidRPr="00000000" w14:paraId="0000027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Yi R, et al. Exploring the link between AI usage intention and digital competence among college PE teachers: a moderated mediation model based on SCT and UTAUT. PLoS One. 2025;20(11):e0334699.</w:t>
      </w:r>
    </w:p>
    <w:p w:rsidR="00000000" w:rsidDel="00000000" w:rsidP="00000000" w:rsidRDefault="00000000" w:rsidRPr="00000000" w14:paraId="0000027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Yu H, Mi Y. Application model for innovative sports practice teaching in colleges using internet of things and artificial intelligence. Electronics. 2023;12(4).</w:t>
      </w:r>
    </w:p>
    <w:p w:rsidR="00000000" w:rsidDel="00000000" w:rsidP="00000000" w:rsidRDefault="00000000" w:rsidRPr="00000000" w14:paraId="0000027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 H, et al. The paradox of AI empowerment in primary school physical education: why technology may hinder, not help, teaching efficiency. Behavioral Sciences. 2025;15(2).</w:t>
      </w:r>
    </w:p>
    <w:p w:rsidR="00000000" w:rsidDel="00000000" w:rsidP="00000000" w:rsidRDefault="00000000" w:rsidRPr="00000000" w14:paraId="0000027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Zhai Z, Han L, Zhang W. Using EEG technology to enhance performance measurement in physical education. Frontiers in Public Health. 2025;13.</w:t>
      </w:r>
    </w:p>
    <w:p w:rsidR="00000000" w:rsidDel="00000000" w:rsidP="00000000" w:rsidRDefault="00000000" w:rsidRPr="00000000" w14:paraId="0000027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B, Jin H, Duan X. Physical education movement and comprehensive health quality intervention under the background of artificial intelligence. Frontiers in Public Health. 2022;10.</w:t>
      </w:r>
    </w:p>
    <w:p w:rsidR="00000000" w:rsidDel="00000000" w:rsidP="00000000" w:rsidRDefault="00000000" w:rsidRPr="00000000" w14:paraId="0000027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7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J, Oh SS, Xu Y. Gamified physical education and cognitive performance among Chinese secondary school students: cross-sectional moderation mediation study. JMIR Serious Games. 2026;14.</w:t>
      </w:r>
    </w:p>
    <w:p w:rsidR="00000000" w:rsidDel="00000000" w:rsidP="00000000" w:rsidRDefault="00000000" w:rsidRPr="00000000" w14:paraId="0000027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T, Fu C. Application of improved VMD-LSTM model in sports artificial intelligence. Computational Intelligence and Neuroscience. 2022.</w:t>
      </w:r>
    </w:p>
    <w:p w:rsidR="00000000" w:rsidDel="00000000" w:rsidP="00000000" w:rsidRDefault="00000000" w:rsidRPr="00000000" w14:paraId="0000028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Y, Fu X, Wu Z. A case study of big data and artificial intelligence in physical education. Journal of Cases on Information Technology. 2025;27(1).</w:t>
      </w:r>
    </w:p>
    <w:p w:rsidR="00000000" w:rsidDel="00000000" w:rsidP="00000000" w:rsidRDefault="00000000" w:rsidRPr="00000000" w14:paraId="00000283">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Y, Griendling KK, Taylor WR. A critical role for hydrogen peroxide (H2O2) in neointima formation induced by carotid ligation [resumo]. Circulation. 2004;110(17 Suppl):III-259.</w:t>
      </w:r>
    </w:p>
    <w:p w:rsidR="00000000" w:rsidDel="00000000" w:rsidP="00000000" w:rsidRDefault="00000000" w:rsidRPr="00000000" w14:paraId="0000028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Y, et al. Automation of literature screening using machine learning in medical evidence synthesis: a diagnostic test accuracy systematic review protocol. Systematic Reviews. 2022;11(1):11.</w:t>
      </w:r>
    </w:p>
    <w:p w:rsidR="00000000" w:rsidDel="00000000" w:rsidP="00000000" w:rsidRDefault="00000000" w:rsidRPr="00000000" w14:paraId="0000028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Zhao M, et al. Effects of exergames on student physical education learning in the context of the artificial intelligence era: a meta-analysis. Scientific Reports. 2024;14(1):7115.</w:t>
      </w:r>
    </w:p>
    <w:p w:rsidR="00000000" w:rsidDel="00000000" w:rsidP="00000000" w:rsidRDefault="00000000" w:rsidRPr="00000000" w14:paraId="0000028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Zhao Y, et al. AI-assisted and big-unit teaching enhance speed-skating performance through psychological mechanisms in adolescents: evidence from a three-arm intervention study. Frontiers in Psychology. 2026;17.</w:t>
      </w:r>
    </w:p>
    <w:p w:rsidR="00000000" w:rsidDel="00000000" w:rsidP="00000000" w:rsidRDefault="00000000" w:rsidRPr="00000000" w14:paraId="0000028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Zhong B. Immersive sports teaching system construction and cognitive effect assessment via metaverse interaction modeling. IEEE Access. 2025.</w:t>
      </w:r>
    </w:p>
    <w:p w:rsidR="00000000" w:rsidDel="00000000" w:rsidP="00000000" w:rsidRDefault="00000000" w:rsidRPr="00000000" w14:paraId="0000028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8E">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Zhong Q, et al. Application of digital-intelligent technologies in physical education: a systematic review. Frontiers in Public Health. 2025;13.</w:t>
      </w:r>
    </w:p>
    <w:p w:rsidR="00000000" w:rsidDel="00000000" w:rsidP="00000000" w:rsidRDefault="00000000" w:rsidRPr="00000000" w14:paraId="0000028F">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0">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Zhou G, Yang Q, Chen X. Longitudinal associations between generative artificial intelligence adoption and university PE teachers’ professional competence. Frontiers in Psychology. 2026.</w:t>
      </w:r>
    </w:p>
    <w:p w:rsidR="00000000" w:rsidDel="00000000" w:rsidP="00000000" w:rsidRDefault="00000000" w:rsidRPr="00000000" w14:paraId="00000291">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2">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Zou R. Exploring the role of artificial intelligence in sports injury prevention and rehabilitation. Scalable Computing: Practice and Experience. 2025;26(1):316-325.</w:t>
      </w:r>
    </w:p>
    <w:p w:rsidR="00000000" w:rsidDel="00000000" w:rsidP="00000000" w:rsidRDefault="00000000" w:rsidRPr="00000000" w14:paraId="00000293">
      <w:pPr>
        <w:spacing w:before="0" w:line="360" w:lineRule="auto"/>
        <w:jc w:val="both"/>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294">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5">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6">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7">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8">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9">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A">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B">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C">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D">
      <w:pPr>
        <w:spacing w:before="0" w:line="360" w:lineRule="auto"/>
        <w:jc w:val="both"/>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9E">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APÊNDICE A – Levantamento bibliográfico e categorização de artigos por eixos temáticos (n=144)</w:t>
      </w:r>
      <w:r w:rsidDel="00000000" w:rsidR="00000000" w:rsidRPr="00000000">
        <w:rPr>
          <w:rtl w:val="0"/>
        </w:rPr>
      </w:r>
    </w:p>
    <w:p w:rsidR="00000000" w:rsidDel="00000000" w:rsidP="00000000" w:rsidRDefault="00000000" w:rsidRPr="00000000" w14:paraId="0000029F">
      <w:pPr>
        <w:pStyle w:val="Heading4"/>
        <w:keepNext w:val="0"/>
        <w:keepLines w:val="0"/>
        <w:spacing w:after="40" w:before="0" w:line="360" w:lineRule="auto"/>
        <w:ind w:left="720" w:hanging="360"/>
        <w:rPr>
          <w:rFonts w:ascii="Times New Roman" w:cs="Times New Roman" w:eastAsia="Times New Roman" w:hAnsi="Times New Roman"/>
          <w:b w:val="1"/>
          <w:bCs w:val="1"/>
          <w:color w:val="303030"/>
          <w:highlight w:val="white"/>
        </w:rPr>
      </w:pPr>
      <w:bookmarkStart w:colFirst="0" w:colLast="0" w:name="_yc1qgwhnjgxo" w:id="8"/>
      <w:bookmarkEnd w:id="8"/>
      <w:r w:rsidDel="00000000" w:rsidR="00000000" w:rsidRPr="00000000">
        <w:rPr>
          <w:rFonts w:ascii="Times New Roman" w:cs="Times New Roman" w:eastAsia="Times New Roman" w:hAnsi="Times New Roman"/>
          <w:b w:val="1"/>
          <w:bCs w:val="1"/>
          <w:color w:val="303030"/>
          <w:highlight w:val="white"/>
          <w:rtl w:val="0"/>
        </w:rPr>
        <w:t xml:space="preserve">Eixo 1 - Ensino e Pedagogia da Educação Física (58 artigos)</w:t>
      </w:r>
    </w:p>
    <w:p w:rsidR="00000000" w:rsidDel="00000000" w:rsidP="00000000" w:rsidRDefault="00000000" w:rsidRPr="00000000" w14:paraId="000002A0">
      <w:pPr>
        <w:numPr>
          <w:ilvl w:val="0"/>
          <w:numId w:val="3"/>
        </w:numPr>
        <w:spacing w:after="0" w:afterAutospacing="0" w:before="24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ATES N, SERCEK GO. The effect of artificial intelligence literacy on the future anxiety of physical education and sports teacher candidates. Veredas do Direito. 2025.</w:t>
      </w:r>
    </w:p>
    <w:p w:rsidR="00000000" w:rsidDel="00000000" w:rsidP="00000000" w:rsidRDefault="00000000" w:rsidRPr="00000000" w14:paraId="000002A1">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BOUZID MS et al. Animating learning: effects of AI-based 3D visual feedback on tackling skill acquisition, motivation, and performance in youth soccer. Acta Kinesiologica. 2026.</w:t>
      </w:r>
    </w:p>
    <w:p w:rsidR="00000000" w:rsidDel="00000000" w:rsidP="00000000" w:rsidRDefault="00000000" w:rsidRPr="00000000" w14:paraId="000002A2">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CAO F et al. Application of artificial intelligence-based big data AI technology in physical education reform. Mobile Information Systems. 2022b.</w:t>
      </w:r>
    </w:p>
    <w:p w:rsidR="00000000" w:rsidDel="00000000" w:rsidP="00000000" w:rsidRDefault="00000000" w:rsidRPr="00000000" w14:paraId="000002A3">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CAO F et al. Intelligent physical education teaching tracking system based on multimedia data analysis and artificial intelligence. Mobile Information Systems. 2022a.</w:t>
      </w:r>
    </w:p>
    <w:p w:rsidR="00000000" w:rsidDel="00000000" w:rsidP="00000000" w:rsidRDefault="00000000" w:rsidRPr="00000000" w14:paraId="000002A4">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Q, PING B. Research on physical education teaching management based on “Internet+” platform. IJHISI. 2025.</w:t>
      </w:r>
    </w:p>
    <w:p w:rsidR="00000000" w:rsidDel="00000000" w:rsidP="00000000" w:rsidRDefault="00000000" w:rsidRPr="00000000" w14:paraId="000002A5">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Y et al. AI-enabled learning analytics use relates to physical literacy and engagement in university PE. Scientific Reports. 2026.</w:t>
      </w:r>
    </w:p>
    <w:p w:rsidR="00000000" w:rsidDel="00000000" w:rsidP="00000000" w:rsidRDefault="00000000" w:rsidRPr="00000000" w14:paraId="000002A6">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DONG A. Analysis on the steps of physical education teaching based on deep learning. IJDST. 2023.</w:t>
      </w:r>
    </w:p>
    <w:p w:rsidR="00000000" w:rsidDel="00000000" w:rsidP="00000000" w:rsidRDefault="00000000" w:rsidRPr="00000000" w14:paraId="000002A7">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FALCON S, LEON J. How do teachers engaging messages affect students? A sentiment analysis. ETR&amp;D. 2023.</w:t>
      </w:r>
    </w:p>
    <w:p w:rsidR="00000000" w:rsidDel="00000000" w:rsidP="00000000" w:rsidRDefault="00000000" w:rsidRPr="00000000" w14:paraId="000002A8">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GALLIFA J, FLORES C. Can generative AI reformulate students’ educational experience in higher education? Aloma. 2025.</w:t>
      </w:r>
    </w:p>
    <w:p w:rsidR="00000000" w:rsidDel="00000000" w:rsidP="00000000" w:rsidRDefault="00000000" w:rsidRPr="00000000" w14:paraId="000002A9">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GAO Y. The role of artificial intelligence in enhancing sports education and public health in higher education. Frontiers in Public Health. 2025.</w:t>
      </w:r>
    </w:p>
    <w:p w:rsidR="00000000" w:rsidDel="00000000" w:rsidP="00000000" w:rsidRDefault="00000000" w:rsidRPr="00000000" w14:paraId="000002AA">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G et al. The integration of edge computing into college physical education teaching reform. Frontiers in Education. 2025.</w:t>
      </w:r>
    </w:p>
    <w:p w:rsidR="00000000" w:rsidDel="00000000" w:rsidP="00000000" w:rsidRDefault="00000000" w:rsidRPr="00000000" w14:paraId="000002AB">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H. Quality evaluation model system for the teaching reform of physical education students. Scientific Programming. 2022.</w:t>
      </w:r>
    </w:p>
    <w:p w:rsidR="00000000" w:rsidDel="00000000" w:rsidP="00000000" w:rsidRDefault="00000000" w:rsidRPr="00000000" w14:paraId="000002AC">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HAO L, ZHOU LM. Evaluation index of school sports resources based on artificial intelligence and edge computing. Mobile Information Systems. 2022.</w:t>
      </w:r>
    </w:p>
    <w:p w:rsidR="00000000" w:rsidDel="00000000" w:rsidP="00000000" w:rsidRDefault="00000000" w:rsidRPr="00000000" w14:paraId="000002AD">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HE Q, CHEN H, MO X. Practical application of interactive AI technology based on visual analysis in professional system of physical education in universities. Heliyon. 2024.</w:t>
      </w:r>
    </w:p>
    <w:p w:rsidR="00000000" w:rsidDel="00000000" w:rsidP="00000000" w:rsidRDefault="00000000" w:rsidRPr="00000000" w14:paraId="000002AE">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HSIA LH et al. Prompting somatic practice performance with AI-facilitated peer-assisted learning. Education and Information Technologies. 2025.</w:t>
      </w:r>
    </w:p>
    <w:p w:rsidR="00000000" w:rsidDel="00000000" w:rsidP="00000000" w:rsidRDefault="00000000" w:rsidRPr="00000000" w14:paraId="000002AF">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 Z, LIU Z, SU Y. AI-driven smart transformation in physical education: current trends. Applied Sciences-Basel. 2024.</w:t>
      </w:r>
    </w:p>
    <w:p w:rsidR="00000000" w:rsidDel="00000000" w:rsidP="00000000" w:rsidRDefault="00000000" w:rsidRPr="00000000" w14:paraId="000002B0">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HUANG YH, HSIA LH, HWANG GJ. A gamified AI movement assessment and feedback approach for university students in physical education. Education and Information Technologies. 2026.</w:t>
      </w:r>
    </w:p>
    <w:p w:rsidR="00000000" w:rsidDel="00000000" w:rsidP="00000000" w:rsidRDefault="00000000" w:rsidRPr="00000000" w14:paraId="000002B1">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 X et al. The application of suitable sports games for junior high school students based on AI. Scientific Reports. 2025.</w:t>
      </w:r>
    </w:p>
    <w:p w:rsidR="00000000" w:rsidDel="00000000" w:rsidP="00000000" w:rsidRDefault="00000000" w:rsidRPr="00000000" w14:paraId="000002B2">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JIANG C. Hybrid teaching mode of physical education with sports games based on artificial intelligence. KSII Transactions. 2024.</w:t>
      </w:r>
    </w:p>
    <w:p w:rsidR="00000000" w:rsidDel="00000000" w:rsidP="00000000" w:rsidRDefault="00000000" w:rsidRPr="00000000" w14:paraId="000002B3">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JIANG X, DU Y, ZHENG Y. Evaluation of physical education teaching effect using random forest model. Heliyon. 2024.</w:t>
      </w:r>
    </w:p>
    <w:p w:rsidR="00000000" w:rsidDel="00000000" w:rsidP="00000000" w:rsidRDefault="00000000" w:rsidRPr="00000000" w14:paraId="000002B4">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JUN W et al. Web-semantic-driven machine learning and blockchain for the future of PE. IJSWIS. 2024.</w:t>
      </w:r>
    </w:p>
    <w:p w:rsidR="00000000" w:rsidDel="00000000" w:rsidP="00000000" w:rsidRDefault="00000000" w:rsidRPr="00000000" w14:paraId="000002B5">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KILLIAN CM et al. ChatGPT and artificial intelligence-powered large language models: reflections on potential impacts within HPE. JTPE. 2023.</w:t>
      </w:r>
    </w:p>
    <w:p w:rsidR="00000000" w:rsidDel="00000000" w:rsidP="00000000" w:rsidRDefault="00000000" w:rsidRPr="00000000" w14:paraId="000002B6">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KOH KT, SANTOS F, NEWMAN TJ. A self-directed online resource to enhance coach learning. Frontiers in Sports. 2025.</w:t>
      </w:r>
    </w:p>
    <w:p w:rsidR="00000000" w:rsidDel="00000000" w:rsidP="00000000" w:rsidRDefault="00000000" w:rsidRPr="00000000" w14:paraId="000002B7">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LAI CY. The role of ChatGPT in sport and physical education: a scoping review using SWOT. JHLSTE. 2026.</w:t>
      </w:r>
    </w:p>
    <w:p w:rsidR="00000000" w:rsidDel="00000000" w:rsidP="00000000" w:rsidRDefault="00000000" w:rsidRPr="00000000" w14:paraId="000002B8">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H, CUI C, JIANG S. Strategy for improving the football teaching quality by AI and metaverse-empowered. Wireless Networks. 2024.</w:t>
      </w:r>
    </w:p>
    <w:p w:rsidR="00000000" w:rsidDel="00000000" w:rsidP="00000000" w:rsidRDefault="00000000" w:rsidRPr="00000000" w14:paraId="000002B9">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S, WANG C, WANG Y. Fuzzy evaluation model for physical education teaching methods in colleges using AI. Scientific Reports. 2024.</w:t>
      </w:r>
    </w:p>
    <w:p w:rsidR="00000000" w:rsidDel="00000000" w:rsidP="00000000" w:rsidRDefault="00000000" w:rsidRPr="00000000" w14:paraId="000002BA">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C et al. A dynamic precision evaluation system for PE classroom teaching based on CogVLM2-video. Applied Sciences-Basel. 2025a.</w:t>
      </w:r>
    </w:p>
    <w:p w:rsidR="00000000" w:rsidDel="00000000" w:rsidP="00000000" w:rsidRDefault="00000000" w:rsidRPr="00000000" w14:paraId="000002BB">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G. Physical education resource information management system based on big data artificial intelligence. Mobile Information Systems. 2022.</w:t>
      </w:r>
    </w:p>
    <w:p w:rsidR="00000000" w:rsidDel="00000000" w:rsidP="00000000" w:rsidRDefault="00000000" w:rsidRPr="00000000" w14:paraId="000002BC">
      <w:pPr>
        <w:numPr>
          <w:ilvl w:val="0"/>
          <w:numId w:val="3"/>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u w:val="none"/>
        </w:rPr>
      </w:pPr>
      <w:r w:rsidDel="00000000" w:rsidR="00000000" w:rsidRPr="00000000">
        <w:rPr>
          <w:rFonts w:ascii="Times New Roman" w:cs="Times New Roman" w:eastAsia="Times New Roman" w:hAnsi="Times New Roman"/>
          <w:color w:val="303030"/>
          <w:sz w:val="24"/>
          <w:szCs w:val="24"/>
          <w:highlight w:val="white"/>
          <w:rtl w:val="0"/>
        </w:rPr>
        <w:t xml:space="preserve">LIU T et al. Distinct drivers of stadium attendance and online streaming: evidence from Chinese women’s super league. Frontiers in Sports. 2025b. </w:t>
      </w:r>
    </w:p>
    <w:p w:rsidR="00000000" w:rsidDel="00000000" w:rsidP="00000000" w:rsidRDefault="00000000" w:rsidRPr="00000000" w14:paraId="000002BD">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X. Design and evaluation of intelligent teaching system on basic movements in PE. Applied Mathematics and Nonlinear Sciences. 2022.</w:t>
      </w:r>
    </w:p>
    <w:p w:rsidR="00000000" w:rsidDel="00000000" w:rsidP="00000000" w:rsidRDefault="00000000" w:rsidRPr="00000000" w14:paraId="000002BE">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LUTSENKO I et al. Classification of innovations and challenges in teaching physical education in the digital age. Eduweb. 2025.</w:t>
      </w:r>
    </w:p>
    <w:p w:rsidR="00000000" w:rsidDel="00000000" w:rsidP="00000000" w:rsidRDefault="00000000" w:rsidRPr="00000000" w14:paraId="000002BF">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 J et al. A practical study of artificial intelligence-based real-time feedback in online physical education teaching. Smart Learning Environments. 2025.</w:t>
      </w:r>
    </w:p>
    <w:p w:rsidR="00000000" w:rsidDel="00000000" w:rsidP="00000000" w:rsidRDefault="00000000" w:rsidRPr="00000000" w14:paraId="000002C0">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 J et al. Large language model-driven demand forecasting for university PE resource supply chain. RIMNI. 2026.</w:t>
      </w:r>
    </w:p>
    <w:p w:rsidR="00000000" w:rsidDel="00000000" w:rsidP="00000000" w:rsidRDefault="00000000" w:rsidRPr="00000000" w14:paraId="000002C1">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MAKSYMCHUK B et al. Physical education and sports as strategic priorities for sustainable social development. Brain. 2025.</w:t>
      </w:r>
    </w:p>
    <w:p w:rsidR="00000000" w:rsidDel="00000000" w:rsidP="00000000" w:rsidRDefault="00000000" w:rsidRPr="00000000" w14:paraId="000002C2">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MASAGCA RC. The AI coach: a 5-week AI-generated calisthenics training program for collegiate students. JHSE. 2025.</w:t>
      </w:r>
    </w:p>
    <w:p w:rsidR="00000000" w:rsidDel="00000000" w:rsidP="00000000" w:rsidRDefault="00000000" w:rsidRPr="00000000" w14:paraId="000002C3">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MIAO C, ZHANG S, LIU K. Comparing AI-assisted and traditional tactical instruction among male college students. Acta Psychologica. 2025.</w:t>
      </w:r>
    </w:p>
    <w:p w:rsidR="00000000" w:rsidDel="00000000" w:rsidP="00000000" w:rsidRDefault="00000000" w:rsidRPr="00000000" w14:paraId="000002C4">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MOLINA-GARCIA N et al. Redefining education in sports sciences: integrating competency-based learning for sustainable employment. Social Sciences. 2024.</w:t>
      </w:r>
    </w:p>
    <w:p w:rsidR="00000000" w:rsidDel="00000000" w:rsidP="00000000" w:rsidRDefault="00000000" w:rsidRPr="00000000" w14:paraId="000002C5">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NI Y et al. A hybrid q-rung linear diophantine fuzzy WASPAS approach for AI algorithm selection in PE. Scientific Reports. 2025.</w:t>
      </w:r>
    </w:p>
    <w:p w:rsidR="00000000" w:rsidDel="00000000" w:rsidP="00000000" w:rsidRDefault="00000000" w:rsidRPr="00000000" w14:paraId="000002C6">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OMAROV N et al. Deep learning enabled exercise monitoring system for future teacher-trainers. Frontiers in Education. 2024.</w:t>
      </w:r>
    </w:p>
    <w:p w:rsidR="00000000" w:rsidDel="00000000" w:rsidP="00000000" w:rsidRDefault="00000000" w:rsidRPr="00000000" w14:paraId="000002C7">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RAMIREZ-AROCA C, JAVADINEJAD A. AI-enhanced CLIL for embodied learning in secondary physical education. Education Sciences. 2026.</w:t>
      </w:r>
    </w:p>
    <w:p w:rsidR="00000000" w:rsidDel="00000000" w:rsidP="00000000" w:rsidRDefault="00000000" w:rsidRPr="00000000" w14:paraId="000002C8">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SANG Y, CHEN X. Human-computer interactive physical education teaching method based on speech recognition. Frontiers in Public Health. 2022.</w:t>
      </w:r>
    </w:p>
    <w:p w:rsidR="00000000" w:rsidDel="00000000" w:rsidP="00000000" w:rsidRDefault="00000000" w:rsidRPr="00000000" w14:paraId="000002C9">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SONG X. Physical education teaching mode assisted by artificial intelligence assistant. Scientific Reports. 2024.</w:t>
      </w:r>
    </w:p>
    <w:p w:rsidR="00000000" w:rsidDel="00000000" w:rsidP="00000000" w:rsidRDefault="00000000" w:rsidRPr="00000000" w14:paraId="000002CA">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STANDAL OF. AI-hype! a critical approach to artificial intelligence in physical education. Sport Education and Society. 2026.</w:t>
      </w:r>
    </w:p>
    <w:p w:rsidR="00000000" w:rsidDel="00000000" w:rsidP="00000000" w:rsidRDefault="00000000" w:rsidRPr="00000000" w14:paraId="000002CB">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TEGERO MC, MABINI JP. AI chatbot simulations in teacher training: core teaching competencies developed through virtual practice. JTL. 2025.</w:t>
      </w:r>
    </w:p>
    <w:p w:rsidR="00000000" w:rsidDel="00000000" w:rsidP="00000000" w:rsidRDefault="00000000" w:rsidRPr="00000000" w14:paraId="000002CC">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J, CHEN Y, LI Y. Evaluation and feedback system for physical education teaching effectiveness based on AI. IJCIS. 2025.</w:t>
      </w:r>
    </w:p>
    <w:p w:rsidR="00000000" w:rsidDel="00000000" w:rsidP="00000000" w:rsidRDefault="00000000" w:rsidRPr="00000000" w14:paraId="000002CD">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W, HU J. Extraction of PE online teaching resources with positive psychology based on advanced AI. Frontiers in Psychology. 2022.</w:t>
      </w:r>
    </w:p>
    <w:p w:rsidR="00000000" w:rsidDel="00000000" w:rsidP="00000000" w:rsidRDefault="00000000" w:rsidRPr="00000000" w14:paraId="000002CE">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Y. Exploration on the operation status and optimization strategy of networked teaching of PE based on AI. IJITSA. 2023.</w:t>
      </w:r>
    </w:p>
    <w:p w:rsidR="00000000" w:rsidDel="00000000" w:rsidP="00000000" w:rsidRDefault="00000000" w:rsidRPr="00000000" w14:paraId="000002CF">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WU G, ZHANG X. Realization of wireless sensors and intelligent computer aided teaching in PE. WCMC. 2022.</w:t>
      </w:r>
    </w:p>
    <w:p w:rsidR="00000000" w:rsidDel="00000000" w:rsidP="00000000" w:rsidRDefault="00000000" w:rsidRPr="00000000" w14:paraId="000002D0">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J, WANG D. Design of comprehensive rating algorithm for classroom teaching effect under sports education integration. Mobile Information Systems. 2022.</w:t>
      </w:r>
    </w:p>
    <w:p w:rsidR="00000000" w:rsidDel="00000000" w:rsidP="00000000" w:rsidRDefault="00000000" w:rsidRPr="00000000" w14:paraId="000002D1">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J, LUO J. A comprehensive analysis of teacher’s professional identity in PE undergraduates based on AI. Mobile Information Systems. 2022.</w:t>
      </w:r>
    </w:p>
    <w:p w:rsidR="00000000" w:rsidDel="00000000" w:rsidP="00000000" w:rsidRDefault="00000000" w:rsidRPr="00000000" w14:paraId="000002D2">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YANG P, LIU Y, LI Y. The mediating role of self-regulation in fostering intelligent-TPACK and ethics. Scientific Reports. 2025.</w:t>
      </w:r>
    </w:p>
    <w:p w:rsidR="00000000" w:rsidDel="00000000" w:rsidP="00000000" w:rsidRDefault="00000000" w:rsidRPr="00000000" w14:paraId="000002D3">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YI R et al. Exploring the link between AI usage intention and digital competence among college PE teachers. PLOS ONE. 2025.</w:t>
      </w:r>
    </w:p>
    <w:p w:rsidR="00000000" w:rsidDel="00000000" w:rsidP="00000000" w:rsidRDefault="00000000" w:rsidRPr="00000000" w14:paraId="000002D4">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YU H, MI Y. Application model for innovative sports practice teaching in colleges using IoT and AI. Electronics. 2023.</w:t>
      </w:r>
    </w:p>
    <w:p w:rsidR="00000000" w:rsidDel="00000000" w:rsidP="00000000" w:rsidRDefault="00000000" w:rsidRPr="00000000" w14:paraId="000002D5">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 H et al. The paradox of AI empowerment in primary school PE: why technology may hinder efficiency. Behavioral Sciences. 2025.</w:t>
      </w:r>
    </w:p>
    <w:p w:rsidR="00000000" w:rsidDel="00000000" w:rsidP="00000000" w:rsidRDefault="00000000" w:rsidRPr="00000000" w14:paraId="000002D6">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J, OH SS, XU Y. Gamified physical education and cognitive performance among Chinese secondary school students. JMIR Serious Games. 2026.</w:t>
      </w:r>
    </w:p>
    <w:p w:rsidR="00000000" w:rsidDel="00000000" w:rsidP="00000000" w:rsidRDefault="00000000" w:rsidRPr="00000000" w14:paraId="000002D7">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Y, FU X, WU Z. A case study of big data and artificial intelligence in physical education. Journal of Cases on Information Technology. 2025.</w:t>
      </w:r>
    </w:p>
    <w:p w:rsidR="00000000" w:rsidDel="00000000" w:rsidP="00000000" w:rsidRDefault="00000000" w:rsidRPr="00000000" w14:paraId="000002D8">
      <w:pPr>
        <w:numPr>
          <w:ilvl w:val="0"/>
          <w:numId w:val="3"/>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ZHONG B. Immersive sports teaching system construction and cognitive effect assessment via metaverse. IEEE Access. 2025.</w:t>
      </w:r>
    </w:p>
    <w:p w:rsidR="00000000" w:rsidDel="00000000" w:rsidP="00000000" w:rsidRDefault="00000000" w:rsidRPr="00000000" w14:paraId="000002D9">
      <w:pPr>
        <w:numPr>
          <w:ilvl w:val="0"/>
          <w:numId w:val="3"/>
        </w:numPr>
        <w:spacing w:after="24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ZHOU G, YANG Q, CHEN X. Longitudinal associations between generative AI adoption and PE teachers’ competence. Frontiers in Psychology. 2026.</w:t>
      </w:r>
      <w:r w:rsidDel="00000000" w:rsidR="00000000" w:rsidRPr="00000000">
        <w:rPr>
          <w:rtl w:val="0"/>
        </w:rPr>
      </w:r>
    </w:p>
    <w:p w:rsidR="00000000" w:rsidDel="00000000" w:rsidP="00000000" w:rsidRDefault="00000000" w:rsidRPr="00000000" w14:paraId="000002DA">
      <w:pPr>
        <w:pStyle w:val="Heading4"/>
        <w:keepNext w:val="0"/>
        <w:keepLines w:val="0"/>
        <w:spacing w:after="40" w:before="0" w:line="360" w:lineRule="auto"/>
        <w:ind w:left="720" w:hanging="360"/>
        <w:rPr>
          <w:rFonts w:ascii="Times New Roman" w:cs="Times New Roman" w:eastAsia="Times New Roman" w:hAnsi="Times New Roman"/>
          <w:b w:val="1"/>
          <w:bCs w:val="1"/>
          <w:color w:val="303030"/>
          <w:highlight w:val="white"/>
        </w:rPr>
      </w:pPr>
      <w:bookmarkStart w:colFirst="0" w:colLast="0" w:name="_wu679lwlqdj3" w:id="9"/>
      <w:bookmarkEnd w:id="9"/>
      <w:r w:rsidDel="00000000" w:rsidR="00000000" w:rsidRPr="00000000">
        <w:rPr>
          <w:rFonts w:ascii="Times New Roman" w:cs="Times New Roman" w:eastAsia="Times New Roman" w:hAnsi="Times New Roman"/>
          <w:b w:val="1"/>
          <w:bCs w:val="1"/>
          <w:color w:val="303030"/>
          <w:highlight w:val="white"/>
          <w:rtl w:val="0"/>
        </w:rPr>
        <w:t xml:space="preserve">Eixo 2 - Performance Esportiva e Análise de Dados (36 artigos)</w:t>
      </w:r>
    </w:p>
    <w:p w:rsidR="00000000" w:rsidDel="00000000" w:rsidP="00000000" w:rsidRDefault="00000000" w:rsidRPr="00000000" w14:paraId="000002DB">
      <w:pPr>
        <w:numPr>
          <w:ilvl w:val="0"/>
          <w:numId w:val="2"/>
        </w:numPr>
        <w:spacing w:after="0" w:afterAutospacing="0" w:before="24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ABDULLAH SM et al. Designing and standardizing a test to measure motor creativity with AI assistance. Annals of Applied Sport Science. 2025.</w:t>
      </w:r>
    </w:p>
    <w:p w:rsidR="00000000" w:rsidDel="00000000" w:rsidP="00000000" w:rsidRDefault="00000000" w:rsidRPr="00000000" w14:paraId="000002DC">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AL SHLOUL T et al. Pedestrian physical education training over visualization tool. CMC. 2022.</w:t>
      </w:r>
    </w:p>
    <w:p w:rsidR="00000000" w:rsidDel="00000000" w:rsidP="00000000" w:rsidRDefault="00000000" w:rsidRPr="00000000" w14:paraId="000002DD">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K et al. Application analysis of digital neural network-based data mining in maximizing sports training. RBME. 2023.</w:t>
      </w:r>
    </w:p>
    <w:p w:rsidR="00000000" w:rsidDel="00000000" w:rsidP="00000000" w:rsidRDefault="00000000" w:rsidRPr="00000000" w14:paraId="000002DE">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DUAN H. Application of data mining technology based on improved neural network in sports performance prediction. Soft Computing. 2023.</w:t>
      </w:r>
    </w:p>
    <w:p w:rsidR="00000000" w:rsidDel="00000000" w:rsidP="00000000" w:rsidRDefault="00000000" w:rsidRPr="00000000" w14:paraId="000002DF">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DUAN Z, GE N, KONG Y. The factors affecting aerobics athletes’ performance using AI and sports nutrition. Scientific Reports. 2024.</w:t>
      </w:r>
    </w:p>
    <w:p w:rsidR="00000000" w:rsidDel="00000000" w:rsidP="00000000" w:rsidRDefault="00000000" w:rsidRPr="00000000" w14:paraId="000002E0">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EXEL J, DABNICHKI P. Precision sports science: what is next for data analytics for athlete performance? Applied Sciences-Basel. 2024.</w:t>
      </w:r>
    </w:p>
    <w:p w:rsidR="00000000" w:rsidDel="00000000" w:rsidP="00000000" w:rsidRDefault="00000000" w:rsidRPr="00000000" w14:paraId="000002E1">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HE Z et al. Knowledge-grounded large language model for personalized sports training plan generation. Scientific Reports. 2026.</w:t>
      </w:r>
    </w:p>
    <w:p w:rsidR="00000000" w:rsidDel="00000000" w:rsidP="00000000" w:rsidRDefault="00000000" w:rsidRPr="00000000" w14:paraId="000002E2">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HUANG C, WANG P. Integration and application of fuzzy logic in athletic training load management. Discover Computing. 2026.</w:t>
      </w:r>
    </w:p>
    <w:p w:rsidR="00000000" w:rsidDel="00000000" w:rsidP="00000000" w:rsidRDefault="00000000" w:rsidRPr="00000000" w14:paraId="000002E3">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HUANG M, TANG Y. Tech-driven excellence: impact on professional sports training. JCAL. 2024.</w:t>
      </w:r>
    </w:p>
    <w:p w:rsidR="00000000" w:rsidDel="00000000" w:rsidP="00000000" w:rsidRDefault="00000000" w:rsidRPr="00000000" w14:paraId="000002E4">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LEE JW et al. Soccer’s AI transformation: deep learning’s analysis of soccer’s pandemic research evolution. Frontiers in Psychology. 2023.</w:t>
      </w:r>
    </w:p>
    <w:p w:rsidR="00000000" w:rsidDel="00000000" w:rsidP="00000000" w:rsidRDefault="00000000" w:rsidRPr="00000000" w14:paraId="000002E5">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LEE KJ et al. Physical fitness changes in adolescents due to social distancing during the pandemic. PeerJ. 2022.</w:t>
      </w:r>
    </w:p>
    <w:p w:rsidR="00000000" w:rsidDel="00000000" w:rsidP="00000000" w:rsidRDefault="00000000" w:rsidRPr="00000000" w14:paraId="000002E6">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A. Lightweight auxiliary sports training quality evaluation based on edge-cloud collaboration. ITL. 2025.</w:t>
      </w:r>
    </w:p>
    <w:p w:rsidR="00000000" w:rsidDel="00000000" w:rsidP="00000000" w:rsidRDefault="00000000" w:rsidRPr="00000000" w14:paraId="000002E7">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CF et al. The application of artificial intelligence techniques in predicting game outcomes of professional basketball. PLOS ONE. 2025.</w:t>
      </w:r>
    </w:p>
    <w:p w:rsidR="00000000" w:rsidDel="00000000" w:rsidP="00000000" w:rsidRDefault="00000000" w:rsidRPr="00000000" w14:paraId="000002E8">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CY, CAO Z. Deep learning-based AI model for predicting academic success and engagement in physical higher education. Scientific Reports. 2025.</w:t>
      </w:r>
    </w:p>
    <w:p w:rsidR="00000000" w:rsidDel="00000000" w:rsidP="00000000" w:rsidRDefault="00000000" w:rsidRPr="00000000" w14:paraId="000002E9">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LF, HAO AY. Research on the sports training effect based on GABP neural network and AI. Scientific Reports. 2025.</w:t>
      </w:r>
    </w:p>
    <w:p w:rsidR="00000000" w:rsidDel="00000000" w:rsidP="00000000" w:rsidRDefault="00000000" w:rsidRPr="00000000" w14:paraId="000002EA">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Q, YIN J. Evaluating the swimming technique analysis: a multi-criteria decision approach. Scientific Reports. 2025.</w:t>
      </w:r>
    </w:p>
    <w:p w:rsidR="00000000" w:rsidDel="00000000" w:rsidP="00000000" w:rsidRDefault="00000000" w:rsidRPr="00000000" w14:paraId="000002EB">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LU G. Prediction model and data simulation of sports performance based on the AI algorithm. CIN. 2022.</w:t>
      </w:r>
    </w:p>
    <w:p w:rsidR="00000000" w:rsidDel="00000000" w:rsidP="00000000" w:rsidRDefault="00000000" w:rsidRPr="00000000" w14:paraId="000002EC">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LV M et al. An AI-based algorithm for analyzing physical activity and health-related fitness in youth. Scientific Reports. 2026.</w:t>
      </w:r>
    </w:p>
    <w:p w:rsidR="00000000" w:rsidDel="00000000" w:rsidP="00000000" w:rsidRDefault="00000000" w:rsidRPr="00000000" w14:paraId="000002ED">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MELLONI D, ZINGONI A. Analysis of the frequency of football players’ movement patterns via Lorentzian SOM. Engineering Applications of AI. 2025.</w:t>
      </w:r>
    </w:p>
    <w:p w:rsidR="00000000" w:rsidDel="00000000" w:rsidP="00000000" w:rsidRDefault="00000000" w:rsidRPr="00000000" w14:paraId="000002EE">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PARRY J, MARTINKOVA I, REPPOLD FILHO A. Sport ethics around the globe. Movimento. 2024.</w:t>
      </w:r>
    </w:p>
    <w:p w:rsidR="00000000" w:rsidDel="00000000" w:rsidP="00000000" w:rsidRDefault="00000000" w:rsidRPr="00000000" w14:paraId="000002EF">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PENG J, XU J. Deep learning analysis on the resulting impacts of weekly load training. RBME. 2023.</w:t>
      </w:r>
    </w:p>
    <w:p w:rsidR="00000000" w:rsidDel="00000000" w:rsidP="00000000" w:rsidRDefault="00000000" w:rsidRPr="00000000" w14:paraId="000002F0">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POVEDANO-MONTERO FJ et al. Integrating eye-tracking and AI for quantitative assessment of visuocognitive performance. Photonics. 2025.</w:t>
      </w:r>
    </w:p>
    <w:p w:rsidR="00000000" w:rsidDel="00000000" w:rsidP="00000000" w:rsidRDefault="00000000" w:rsidRPr="00000000" w14:paraId="000002F1">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REIS FJJ et al. Artificial intelligence and machine learning approaches in sports: concepts and applications. BJPT. 2024.</w:t>
      </w:r>
    </w:p>
    <w:p w:rsidR="00000000" w:rsidDel="00000000" w:rsidP="00000000" w:rsidRDefault="00000000" w:rsidRPr="00000000" w14:paraId="000002F2">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ROSSI A, PAPPALARDO L, CINTIA P. A narrative review for a machine learning application in sports: injury forecasting. Sports. 2022.</w:t>
      </w:r>
    </w:p>
    <w:p w:rsidR="00000000" w:rsidDel="00000000" w:rsidP="00000000" w:rsidRDefault="00000000" w:rsidRPr="00000000" w14:paraId="000002F3">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SILVA A et al. Effects of applying a multivariate training program on physical fitness and tactical performance. Frontiers in Sports. 2023.</w:t>
      </w:r>
    </w:p>
    <w:p w:rsidR="00000000" w:rsidDel="00000000" w:rsidP="00000000" w:rsidRDefault="00000000" w:rsidRPr="00000000" w14:paraId="000002F4">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SPERLICH B et al. Strengths, weaknesses, opportunities, and threats associated with AI in athletic performance. Frontiers in Sports. 2023.</w:t>
      </w:r>
    </w:p>
    <w:p w:rsidR="00000000" w:rsidDel="00000000" w:rsidP="00000000" w:rsidRDefault="00000000" w:rsidRPr="00000000" w14:paraId="000002F5">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VEGA JSC et al. Predictive model for physical performance in athletics: correlation between anthropometric data and cardiorespiratory capacity. IJOE. 2024.</w:t>
      </w:r>
    </w:p>
    <w:p w:rsidR="00000000" w:rsidDel="00000000" w:rsidP="00000000" w:rsidRDefault="00000000" w:rsidRPr="00000000" w14:paraId="000002F6">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VITALE J et al. An expert evaluation of large language models to provide sleep and jet lag recommendations for athletes. Sports Medicine. 2025.</w:t>
      </w:r>
    </w:p>
    <w:p w:rsidR="00000000" w:rsidDel="00000000" w:rsidP="00000000" w:rsidRDefault="00000000" w:rsidRPr="00000000" w14:paraId="000002F7">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G, REN T. Design of sports achievement prediction system based on U-net convolutional neural network. Heliyon. 2024.</w:t>
      </w:r>
    </w:p>
    <w:p w:rsidR="00000000" w:rsidDel="00000000" w:rsidP="00000000" w:rsidRDefault="00000000" w:rsidRPr="00000000" w14:paraId="000002F8">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XIE D et al. Enhancing table tennis performance through digital technology: a quasi-experimental study. Frontiers in Sports. 2025.</w:t>
      </w:r>
    </w:p>
    <w:p w:rsidR="00000000" w:rsidDel="00000000" w:rsidP="00000000" w:rsidRDefault="00000000" w:rsidRPr="00000000" w14:paraId="000002F9">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YEH CC, PENG HT, LIN WB. Achievement prediction and performance assessment system for nations. Applied Sciences-Basel. 2024.</w:t>
      </w:r>
    </w:p>
    <w:p w:rsidR="00000000" w:rsidDel="00000000" w:rsidP="00000000" w:rsidRDefault="00000000" w:rsidRPr="00000000" w14:paraId="000002FA">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YEH CC et al. Achievement prediction and performance assessment system for nations in the Asian Games. Applied Sciences. 2024.</w:t>
      </w:r>
    </w:p>
    <w:p w:rsidR="00000000" w:rsidDel="00000000" w:rsidP="00000000" w:rsidRDefault="00000000" w:rsidRPr="00000000" w14:paraId="000002FB">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ZHAI Z, HAN L, ZHANG W. Using EEG technology to enhance performance measurement in physical education. Frontiers in Public Health. 2025.</w:t>
      </w:r>
    </w:p>
    <w:p w:rsidR="00000000" w:rsidDel="00000000" w:rsidP="00000000" w:rsidRDefault="00000000" w:rsidRPr="00000000" w14:paraId="000002FC">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H, ZHU J. Practicability of sports goods in the sports field based on AI technology. Mobile Information Systems. 2022.</w:t>
      </w:r>
    </w:p>
    <w:p w:rsidR="00000000" w:rsidDel="00000000" w:rsidP="00000000" w:rsidRDefault="00000000" w:rsidRPr="00000000" w14:paraId="000002FD">
      <w:pPr>
        <w:numPr>
          <w:ilvl w:val="0"/>
          <w:numId w:val="2"/>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ZHAO Y et al. AI-assisted and big-unit teaching enhance speed-skating performance through psychological mechanisms. Frontiers in Psychology. 2026.</w:t>
      </w:r>
    </w:p>
    <w:p w:rsidR="00000000" w:rsidDel="00000000" w:rsidP="00000000" w:rsidRDefault="00000000" w:rsidRPr="00000000" w14:paraId="000002FE">
      <w:pPr>
        <w:numPr>
          <w:ilvl w:val="0"/>
          <w:numId w:val="2"/>
        </w:numPr>
        <w:spacing w:after="24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ZHONG Q et al. Application of digital-intelligent technologies in physical education: a systematic review. Frontiers in Public Health. 2025.</w:t>
      </w:r>
      <w:r w:rsidDel="00000000" w:rsidR="00000000" w:rsidRPr="00000000">
        <w:rPr>
          <w:rtl w:val="0"/>
        </w:rPr>
      </w:r>
    </w:p>
    <w:p w:rsidR="00000000" w:rsidDel="00000000" w:rsidP="00000000" w:rsidRDefault="00000000" w:rsidRPr="00000000" w14:paraId="000002FF">
      <w:pPr>
        <w:pStyle w:val="Heading4"/>
        <w:keepNext w:val="0"/>
        <w:keepLines w:val="0"/>
        <w:spacing w:after="40" w:before="0" w:line="360" w:lineRule="auto"/>
        <w:ind w:left="720" w:hanging="360"/>
        <w:rPr>
          <w:rFonts w:ascii="Times New Roman" w:cs="Times New Roman" w:eastAsia="Times New Roman" w:hAnsi="Times New Roman"/>
          <w:b w:val="1"/>
          <w:bCs w:val="1"/>
          <w:color w:val="303030"/>
          <w:highlight w:val="white"/>
        </w:rPr>
      </w:pPr>
      <w:bookmarkStart w:colFirst="0" w:colLast="0" w:name="_jwsbxk9rduc" w:id="10"/>
      <w:bookmarkEnd w:id="10"/>
      <w:r w:rsidDel="00000000" w:rsidR="00000000" w:rsidRPr="00000000">
        <w:rPr>
          <w:rFonts w:ascii="Times New Roman" w:cs="Times New Roman" w:eastAsia="Times New Roman" w:hAnsi="Times New Roman"/>
          <w:b w:val="1"/>
          <w:bCs w:val="1"/>
          <w:color w:val="303030"/>
          <w:highlight w:val="white"/>
          <w:rtl w:val="0"/>
        </w:rPr>
        <w:t xml:space="preserve">Eixo 3 - Biomecânica, Sensores e Visão Computacional (32 artigos)</w:t>
      </w:r>
    </w:p>
    <w:p w:rsidR="00000000" w:rsidDel="00000000" w:rsidP="00000000" w:rsidRDefault="00000000" w:rsidRPr="00000000" w14:paraId="00000300">
      <w:pPr>
        <w:numPr>
          <w:ilvl w:val="0"/>
          <w:numId w:val="5"/>
        </w:numPr>
        <w:spacing w:after="0" w:afterAutospacing="0" w:before="24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ALEKSIC J et al. Advancing field-based vertical jump analysis: markerless pose estimation vs. force plates. Life-Basel. 2024.</w:t>
      </w:r>
    </w:p>
    <w:p w:rsidR="00000000" w:rsidDel="00000000" w:rsidP="00000000" w:rsidRDefault="00000000" w:rsidRPr="00000000" w14:paraId="00000301">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BIRO A, CUESTA-VARGAS A, SZILAGYI L. AI-assisted fatigue and stamina control for performance sports on IMU datasets. Sensors. 2024.</w:t>
      </w:r>
    </w:p>
    <w:p w:rsidR="00000000" w:rsidDel="00000000" w:rsidP="00000000" w:rsidRDefault="00000000" w:rsidRPr="00000000" w14:paraId="00000302">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CHATTERJEE A et al. Semantic representation and comparative analysis of physical activity sensor observations. Scientific Reports. 2024.</w:t>
      </w:r>
    </w:p>
    <w:p w:rsidR="00000000" w:rsidDel="00000000" w:rsidP="00000000" w:rsidRDefault="00000000" w:rsidRPr="00000000" w14:paraId="00000303">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DENG C et al. Big data-driven intelligent governance of college students’ physical health. Frontiers in Public Health. 2022.</w:t>
      </w:r>
    </w:p>
    <w:p w:rsidR="00000000" w:rsidDel="00000000" w:rsidP="00000000" w:rsidRDefault="00000000" w:rsidRPr="00000000" w14:paraId="00000304">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DINDORF C et al. Explainable machine learning for outlier detection in plantar pressure data. Scientific Reports. 2026.</w:t>
      </w:r>
    </w:p>
    <w:p w:rsidR="00000000" w:rsidDel="00000000" w:rsidP="00000000" w:rsidRDefault="00000000" w:rsidRPr="00000000" w14:paraId="00000305">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DINGETO H, KIM J. Exploring cutout and mixup for robust human activity recognition. Applied Sciences-Basel. 2024.</w:t>
      </w:r>
    </w:p>
    <w:p w:rsidR="00000000" w:rsidDel="00000000" w:rsidP="00000000" w:rsidRDefault="00000000" w:rsidRPr="00000000" w14:paraId="00000306">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EMAM W et al. TOPSIS driven complex picture fuzzy approach for speech matching and sports training. Scientific Reports. 2025.</w:t>
      </w:r>
    </w:p>
    <w:p w:rsidR="00000000" w:rsidDel="00000000" w:rsidP="00000000" w:rsidRDefault="00000000" w:rsidRPr="00000000" w14:paraId="00000307">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GAO F. Intelligent dance notation: a dance movement quantification framework based on digital human. Tsinghua Science and Technology. 2026.</w:t>
      </w:r>
    </w:p>
    <w:p w:rsidR="00000000" w:rsidDel="00000000" w:rsidP="00000000" w:rsidRDefault="00000000" w:rsidRPr="00000000" w14:paraId="00000308">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GUO Y. Enhanced design of a Tai Chi teaching assistance system integrating DTW and SVM. EAI Transactions. 2024.</w:t>
      </w:r>
    </w:p>
    <w:p w:rsidR="00000000" w:rsidDel="00000000" w:rsidP="00000000" w:rsidRDefault="00000000" w:rsidRPr="00000000" w14:paraId="00000309">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HAN J et al. Edge computing-based video action recognition method in online PE teaching. IEEE Access. 2024.</w:t>
      </w:r>
    </w:p>
    <w:p w:rsidR="00000000" w:rsidDel="00000000" w:rsidP="00000000" w:rsidRDefault="00000000" w:rsidRPr="00000000" w14:paraId="0000030A">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LAWSON M et al. Can machine learning predict running kinematics based on GPS-based IMU? Applied Sciences-Basel. 2024.</w:t>
      </w:r>
    </w:p>
    <w:p w:rsidR="00000000" w:rsidDel="00000000" w:rsidP="00000000" w:rsidRDefault="00000000" w:rsidRPr="00000000" w14:paraId="0000030B">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P, DASTBARAVARDEH E. Deep learning-driven assessment of student movement using physiological data. International Journal of Intelligent Systems. 2025.</w:t>
      </w:r>
    </w:p>
    <w:p w:rsidR="00000000" w:rsidDel="00000000" w:rsidP="00000000" w:rsidRDefault="00000000" w:rsidRPr="00000000" w14:paraId="0000030C">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LIU Y. An AI-based wearable computing system for personalized athletic fatigue analysis. ITL. 2025.</w:t>
      </w:r>
    </w:p>
    <w:p w:rsidR="00000000" w:rsidDel="00000000" w:rsidP="00000000" w:rsidRDefault="00000000" w:rsidRPr="00000000" w14:paraId="0000030D">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MAKARUK H et al. AI-enhanced assessment of fundamental motor skills: jumping rope performance. Frontiers in AI. 2025.</w:t>
      </w:r>
    </w:p>
    <w:p w:rsidR="00000000" w:rsidDel="00000000" w:rsidP="00000000" w:rsidRDefault="00000000" w:rsidRPr="00000000" w14:paraId="0000030E">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MANIKANDAN S, VIJAYAKUMAR D. Secure cloud-based wearable sensor networks for teaching effectiveness evaluation in PE. IJCIS. 2026.</w:t>
      </w:r>
    </w:p>
    <w:p w:rsidR="00000000" w:rsidDel="00000000" w:rsidP="00000000" w:rsidRDefault="00000000" w:rsidRPr="00000000" w14:paraId="0000030F">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MARTIN-HOZ L et al. A comparative study of BERT-based models for teacher classification in PE. Electronics. 2025.</w:t>
      </w:r>
    </w:p>
    <w:p w:rsidR="00000000" w:rsidDel="00000000" w:rsidP="00000000" w:rsidRDefault="00000000" w:rsidRPr="00000000" w14:paraId="00000310">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MATYAS D et al. Evaluation of gait disorders using accelerometric and gyroscopic data. IEEE Access. 2025.</w:t>
      </w:r>
    </w:p>
    <w:p w:rsidR="00000000" w:rsidDel="00000000" w:rsidP="00000000" w:rsidRDefault="00000000" w:rsidRPr="00000000" w14:paraId="00000311">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OUYANG Y, SHI Y. Construction of intelligent evaluation model for PE classroom based on posture estimation. Scientific Reports. 2026.</w:t>
      </w:r>
    </w:p>
    <w:p w:rsidR="00000000" w:rsidDel="00000000" w:rsidP="00000000" w:rsidRDefault="00000000" w:rsidRPr="00000000" w14:paraId="00000312">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PANG Y, ZHANG K, LI F. Explainable quality assessment of aligned skeletal representations for martial arts. Scientific Reports. 2025.</w:t>
      </w:r>
    </w:p>
    <w:p w:rsidR="00000000" w:rsidDel="00000000" w:rsidP="00000000" w:rsidRDefault="00000000" w:rsidRPr="00000000" w14:paraId="00000313">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QU H et al. Integration of self-attention mechanisms in 3D pose estimation. IEEE Access. 2024.</w:t>
      </w:r>
    </w:p>
    <w:p w:rsidR="00000000" w:rsidDel="00000000" w:rsidP="00000000" w:rsidRDefault="00000000" w:rsidRPr="00000000" w14:paraId="00000314">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TANG D, WANG S. A novel feature fusion model to mimic photographers’ active observation. Scientific Reports. 2025.</w:t>
      </w:r>
    </w:p>
    <w:p w:rsidR="00000000" w:rsidDel="00000000" w:rsidP="00000000" w:rsidRDefault="00000000" w:rsidRPr="00000000" w14:paraId="00000315">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S et al. Dynamic convolutional network for enhancing effectiveness of action recognition. IJITSA. 2026.</w:t>
      </w:r>
    </w:p>
    <w:p w:rsidR="00000000" w:rsidDel="00000000" w:rsidP="00000000" w:rsidRDefault="00000000" w:rsidRPr="00000000" w14:paraId="00000316">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S et al. Dynamic convolutional network for action recognition under deep learning. IJITSA. 2026.</w:t>
      </w:r>
    </w:p>
    <w:p w:rsidR="00000000" w:rsidDel="00000000" w:rsidP="00000000" w:rsidRDefault="00000000" w:rsidRPr="00000000" w14:paraId="00000317">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Y. Kinect body sensor technology-based quantitative assessment method for basketball teaching. IJDST. 2023.</w:t>
      </w:r>
    </w:p>
    <w:p w:rsidR="00000000" w:rsidDel="00000000" w:rsidP="00000000" w:rsidRDefault="00000000" w:rsidRPr="00000000" w14:paraId="00000318">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Y. Kinect sensor technology-based quantitative assessment for basketball. IJDST. 2023.</w:t>
      </w:r>
    </w:p>
    <w:p w:rsidR="00000000" w:rsidDel="00000000" w:rsidP="00000000" w:rsidRDefault="00000000" w:rsidRPr="00000000" w14:paraId="00000319">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WANG Z, LIU Y, ZHANG S. Multisensor data fusion system for Wushu Sanda teaching. WCMC. 2022.</w:t>
      </w:r>
    </w:p>
    <w:p w:rsidR="00000000" w:rsidDel="00000000" w:rsidP="00000000" w:rsidRDefault="00000000" w:rsidRPr="00000000" w14:paraId="0000031A">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WU B, FAN K, WANG H. Multi-function robot system in physical education teaching under big data environment. Soft Computing. 2023.</w:t>
      </w:r>
    </w:p>
    <w:p w:rsidR="00000000" w:rsidDel="00000000" w:rsidP="00000000" w:rsidRDefault="00000000" w:rsidRPr="00000000" w14:paraId="0000031B">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XIE Q, JIN N, LU S. Lightweight football motion recognition and intensity analysis using wearable sensors. Applied Bionics. 2023.</w:t>
      </w:r>
    </w:p>
    <w:p w:rsidR="00000000" w:rsidDel="00000000" w:rsidP="00000000" w:rsidRDefault="00000000" w:rsidRPr="00000000" w14:paraId="0000031C">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XIE Q et al. Lightweight football motion recognition using low-cost wearable sensors. Applied Bionics. 2023.</w:t>
      </w:r>
    </w:p>
    <w:p w:rsidR="00000000" w:rsidDel="00000000" w:rsidP="00000000" w:rsidRDefault="00000000" w:rsidRPr="00000000" w14:paraId="0000031D">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XU G, XING X. Advancements in carbon nanotube-based sensors for human motion detection. Materia. 2025.</w:t>
      </w:r>
    </w:p>
    <w:p w:rsidR="00000000" w:rsidDel="00000000" w:rsidP="00000000" w:rsidRDefault="00000000" w:rsidRPr="00000000" w14:paraId="0000031E">
      <w:pPr>
        <w:numPr>
          <w:ilvl w:val="0"/>
          <w:numId w:val="5"/>
        </w:numPr>
        <w:spacing w:after="0" w:afterAutospacing="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YAU Y, SHEN YC, HOOI LB. Leveraging human pose estimation for diagnostic feedback in coach education. Acta Psychologica. 2026.</w:t>
      </w:r>
    </w:p>
    <w:p w:rsidR="00000000" w:rsidDel="00000000" w:rsidP="00000000" w:rsidRDefault="00000000" w:rsidRPr="00000000" w14:paraId="0000031F">
      <w:pPr>
        <w:numPr>
          <w:ilvl w:val="0"/>
          <w:numId w:val="5"/>
        </w:numPr>
        <w:spacing w:after="240" w:before="0" w:beforeAutospacing="0" w:line="36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T, FU C. Application of improved VMD-LSTM model in sports artificial intelligence. CIN. 2022.</w:t>
      </w:r>
      <w:r w:rsidDel="00000000" w:rsidR="00000000" w:rsidRPr="00000000">
        <w:rPr>
          <w:rtl w:val="0"/>
        </w:rPr>
      </w:r>
    </w:p>
    <w:p w:rsidR="00000000" w:rsidDel="00000000" w:rsidP="00000000" w:rsidRDefault="00000000" w:rsidRPr="00000000" w14:paraId="00000320">
      <w:pPr>
        <w:pStyle w:val="Heading4"/>
        <w:keepNext w:val="0"/>
        <w:keepLines w:val="0"/>
        <w:spacing w:after="40" w:before="0" w:line="360" w:lineRule="auto"/>
        <w:ind w:left="720" w:hanging="360"/>
        <w:rPr>
          <w:rFonts w:ascii="Times New Roman" w:cs="Times New Roman" w:eastAsia="Times New Roman" w:hAnsi="Times New Roman"/>
          <w:b w:val="1"/>
          <w:bCs w:val="1"/>
          <w:color w:val="303030"/>
          <w:highlight w:val="white"/>
        </w:rPr>
      </w:pPr>
      <w:bookmarkStart w:colFirst="0" w:colLast="0" w:name="_1gt7vvdhhw8s" w:id="11"/>
      <w:bookmarkEnd w:id="11"/>
      <w:r w:rsidDel="00000000" w:rsidR="00000000" w:rsidRPr="00000000">
        <w:rPr>
          <w:rFonts w:ascii="Times New Roman" w:cs="Times New Roman" w:eastAsia="Times New Roman" w:hAnsi="Times New Roman"/>
          <w:b w:val="1"/>
          <w:bCs w:val="1"/>
          <w:color w:val="303030"/>
          <w:highlight w:val="white"/>
          <w:rtl w:val="0"/>
        </w:rPr>
        <w:t xml:space="preserve">Eixo 4 - Saúde, Reabilitação e Grupos Especiais (18 artigos)</w:t>
      </w:r>
    </w:p>
    <w:p w:rsidR="00000000" w:rsidDel="00000000" w:rsidP="00000000" w:rsidRDefault="00000000" w:rsidRPr="00000000" w14:paraId="00000321">
      <w:pPr>
        <w:numPr>
          <w:ilvl w:val="0"/>
          <w:numId w:val="4"/>
        </w:numPr>
        <w:spacing w:after="0" w:afterAutospacing="0" w:before="24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BARRERA-DOMINGUEZ FJ et al. Validity and reliability of an AI app for real-time assessment of 505 tests. EJSS. 2025.</w:t>
      </w:r>
    </w:p>
    <w:p w:rsidR="00000000" w:rsidDel="00000000" w:rsidP="00000000" w:rsidRDefault="00000000" w:rsidRPr="00000000" w14:paraId="00000322">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CHEN Z, DAI X. Utilizing AI and IoT technologies for identifying risk factors in sports. Heliyon. 2024.</w:t>
      </w:r>
    </w:p>
    <w:p w:rsidR="00000000" w:rsidDel="00000000" w:rsidP="00000000" w:rsidRDefault="00000000" w:rsidRPr="00000000" w14:paraId="00000323">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HAO H, HU S. Recommendation optimization of physical education for autistic children. Mobile Information Systems. 2022.</w:t>
      </w:r>
    </w:p>
    <w:p w:rsidR="00000000" w:rsidDel="00000000" w:rsidP="00000000" w:rsidRDefault="00000000" w:rsidRPr="00000000" w14:paraId="00000324">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HU M, SONG Z, FENG X. Feature embedded attention based hybrid approach for athletic injury risk prediction. Alexandria Engineering Journal. 2026.</w:t>
      </w:r>
    </w:p>
    <w:p w:rsidR="00000000" w:rsidDel="00000000" w:rsidP="00000000" w:rsidRDefault="00000000" w:rsidRPr="00000000" w14:paraId="00000325">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JUN W et al. Transforming physical healthcare training through integration of machine learning. JHSE. 2025.</w:t>
      </w:r>
    </w:p>
    <w:p w:rsidR="00000000" w:rsidDel="00000000" w:rsidP="00000000" w:rsidRDefault="00000000" w:rsidRPr="00000000" w14:paraId="00000326">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LI X. Deep learning to promote health through sports and physical training. Frontiers in Public Health. 2025.</w:t>
      </w:r>
    </w:p>
    <w:p w:rsidR="00000000" w:rsidDel="00000000" w:rsidP="00000000" w:rsidRDefault="00000000" w:rsidRPr="00000000" w14:paraId="00000327">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MOORE R et al. Barriers and facilitators to physical activity among inactive British adolescents. Frontiers in Public Health. 2023.</w:t>
      </w:r>
    </w:p>
    <w:p w:rsidR="00000000" w:rsidDel="00000000" w:rsidP="00000000" w:rsidRDefault="00000000" w:rsidRPr="00000000" w14:paraId="00000328">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NIE Y et al. Testing an adapted obesity prevention intervention in under resourced schools. Scientific Reports. 2025.</w:t>
      </w:r>
    </w:p>
    <w:p w:rsidR="00000000" w:rsidDel="00000000" w:rsidP="00000000" w:rsidRDefault="00000000" w:rsidRPr="00000000" w14:paraId="00000329">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ONDREJOVA B et al. Validation of automated somatotype estimation proposal using full-body 3D scanning. Bioengineering-Basel. 2025.</w:t>
      </w:r>
    </w:p>
    <w:p w:rsidR="00000000" w:rsidDel="00000000" w:rsidP="00000000" w:rsidRDefault="00000000" w:rsidRPr="00000000" w14:paraId="0000032A">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PARK SW et al. Effectiveness of a digital game-based physical activity program (AI-FIT) on health. Healthcare. 2025.</w:t>
      </w:r>
    </w:p>
    <w:p w:rsidR="00000000" w:rsidDel="00000000" w:rsidP="00000000" w:rsidRDefault="00000000" w:rsidRPr="00000000" w14:paraId="0000032B">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POLECHONSKI J. Assessment of the intensity and attractiveness of exercise while playing table tennis in VR. BMC Sports Science. 2024.</w:t>
      </w:r>
    </w:p>
    <w:p w:rsidR="00000000" w:rsidDel="00000000" w:rsidP="00000000" w:rsidRDefault="00000000" w:rsidRPr="00000000" w14:paraId="0000032C">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REN Q, MA Z. Experimental exploration of AI and ADAMS simulation in rhythmic gymnastics. PLOS ONE. 2025.</w:t>
      </w:r>
    </w:p>
    <w:p w:rsidR="00000000" w:rsidDel="00000000" w:rsidP="00000000" w:rsidRDefault="00000000" w:rsidRPr="00000000" w14:paraId="0000032D">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SAPRE T et al. Enhancing home-based physical activity for neurodivergent children: AI adaptation. Frontiers in Physiology. 2025.</w:t>
      </w:r>
    </w:p>
    <w:p w:rsidR="00000000" w:rsidDel="00000000" w:rsidP="00000000" w:rsidRDefault="00000000" w:rsidRPr="00000000" w14:paraId="0000032E">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WAZ P et al. Artificial intelligence in questionnaire-based research: quality of life classification. Applied Sciences-Basel. 2025.</w:t>
      </w:r>
    </w:p>
    <w:p w:rsidR="00000000" w:rsidDel="00000000" w:rsidP="00000000" w:rsidRDefault="00000000" w:rsidRPr="00000000" w14:paraId="0000032F">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XIAO S, LIU J. Emerging sports science technologies in decoding and preventing joint injuries. JHSE. 2026.</w:t>
      </w:r>
    </w:p>
    <w:p w:rsidR="00000000" w:rsidDel="00000000" w:rsidP="00000000" w:rsidRDefault="00000000" w:rsidRPr="00000000" w14:paraId="00000330">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YOO KS. Motion prediction using brain waves based on AI deep learning RNN. Journal of Exercise Rehabilitation. 2023.</w:t>
      </w:r>
    </w:p>
    <w:p w:rsidR="00000000" w:rsidDel="00000000" w:rsidP="00000000" w:rsidRDefault="00000000" w:rsidRPr="00000000" w14:paraId="00000331">
      <w:pPr>
        <w:numPr>
          <w:ilvl w:val="0"/>
          <w:numId w:val="4"/>
        </w:numPr>
        <w:spacing w:after="0" w:afterAutospacing="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ZHANG B, JIN H, DUAN X. Physical education movement and comprehensive health quality intervention. Frontiers in Public Health. 2022.</w:t>
      </w:r>
    </w:p>
    <w:p w:rsidR="00000000" w:rsidDel="00000000" w:rsidP="00000000" w:rsidRDefault="00000000" w:rsidRPr="00000000" w14:paraId="00000332">
      <w:pPr>
        <w:numPr>
          <w:ilvl w:val="0"/>
          <w:numId w:val="4"/>
        </w:numPr>
        <w:spacing w:after="240" w:before="0" w:beforeAutospacing="0" w:line="360" w:lineRule="auto"/>
        <w:ind w:left="720" w:hanging="360"/>
        <w:rPr>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ZOU R. Exploring the role of artificial intelligence in sports injury prevention and rehabilitation. SCPE. 2025.</w:t>
      </w:r>
      <w:r w:rsidDel="00000000" w:rsidR="00000000" w:rsidRPr="00000000">
        <w:rPr>
          <w:rtl w:val="0"/>
        </w:rPr>
      </w:r>
    </w:p>
    <w:p w:rsidR="00000000" w:rsidDel="00000000" w:rsidP="00000000" w:rsidRDefault="00000000" w:rsidRPr="00000000" w14:paraId="00000333">
      <w:pPr>
        <w:spacing w:before="0" w:line="360" w:lineRule="auto"/>
        <w:jc w:val="left"/>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Apêndice B</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color w:val="303030"/>
          <w:sz w:val="24"/>
          <w:szCs w:val="24"/>
          <w:highlight w:val="white"/>
          <w:rtl w:val="0"/>
        </w:rPr>
        <w:t xml:space="preserve"> Roteiro de entrevista semiestruturada</w:t>
      </w:r>
    </w:p>
    <w:p w:rsidR="00000000" w:rsidDel="00000000" w:rsidP="00000000" w:rsidRDefault="00000000" w:rsidRPr="00000000" w14:paraId="0000033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 da entrevista: A Convergência entre Ciência de Dados e o Movimento Humano</w:t>
      </w:r>
    </w:p>
    <w:p w:rsidR="00000000" w:rsidDel="00000000" w:rsidP="00000000" w:rsidRDefault="00000000" w:rsidRPr="00000000" w14:paraId="0000033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Perguntas</w:t>
      </w:r>
    </w:p>
    <w:p w:rsidR="00000000" w:rsidDel="00000000" w:rsidP="00000000" w:rsidRDefault="00000000" w:rsidRPr="00000000" w14:paraId="0000033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 a ascensão do</w:t>
      </w:r>
      <w:r w:rsidDel="00000000" w:rsidR="00000000" w:rsidRPr="00000000">
        <w:rPr>
          <w:rFonts w:ascii="Times New Roman" w:cs="Times New Roman" w:eastAsia="Times New Roman" w:hAnsi="Times New Roman"/>
          <w:i w:val="1"/>
          <w:iCs w:val="1"/>
          <w:sz w:val="24"/>
          <w:szCs w:val="24"/>
          <w:rtl w:val="0"/>
        </w:rPr>
        <w:t xml:space="preserve"> Big Data</w:t>
      </w:r>
      <w:r w:rsidDel="00000000" w:rsidR="00000000" w:rsidRPr="00000000">
        <w:rPr>
          <w:rFonts w:ascii="Times New Roman" w:cs="Times New Roman" w:eastAsia="Times New Roman" w:hAnsi="Times New Roman"/>
          <w:sz w:val="24"/>
          <w:szCs w:val="24"/>
          <w:rtl w:val="0"/>
        </w:rPr>
        <w:t xml:space="preserve">, redes neurais convolucionais, deep learning, que o senhor utiliza em suas pesquisas, estamos expandindo a área da Educação Física para o uso algoritmos preditivos. Poderia contextualizar esses conceitos e dizer como isso modifica a fundamentação teórica do que entendemos por “conhecimento do movimento humano”? </w:t>
      </w:r>
    </w:p>
    <w:p w:rsidR="00000000" w:rsidDel="00000000" w:rsidP="00000000" w:rsidRDefault="00000000" w:rsidRPr="00000000" w14:paraId="0000033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Em suas colunas na Rádio USP, o senhor já mencionou o impacto da IA nos esportes coletivos e até no metaverso. Se a IA pode prever fadiga e sugerir, por exemplo, a substituição de um atleta para maximizar a performance num jogo de futebol, não corremos o risco de transformar o esporte em um jogo de algoritmos? Onde a imprevisibilidade e o “erro humano”, que potencialmente dão emoção ao esporte, são eliminados. Como equilibrar a eficiência da IA com a preservação da natureza humana da Educação Física? Até que ponto a intuição do treinador ainda tem espaço diante da precisão estatística da IA?</w:t>
      </w:r>
    </w:p>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 senhor desenvolveu o vailá sob uma premissa de liberdade e integração aberta, buscando romper com softwares proprietários que detém o conhecimento sob um paywall (muro de pagamento). No contexto da formação acadêmica e profissional, como o senhor enxerga a importância do profissional de Educação Física dominar ferramentas open-source em vez de ser apenas um operador de tecnologias licenciadas? Isso seria uma nova forma de autonomia profissional?</w:t>
      </w:r>
    </w:p>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Tradicionalmente, a biomecânica de alta precisão ficava restrita a laboratórios com sistemas como o Vicon de captura de movimento, padrão-ouro reconhecido na literatura científica. Suas publicações recentes mostram o uso de IA para extrair dados biomecânicos de vídeos de celulares ou drones em praticamente qualquer ambiente. Quais são os desafios ao transformarmos qualquer ambiente de prática (como uma quadra de rua ou box de CrossFit) em um laboratório de coleta de dados biométricos e sem marcadores? De que forma a IA possibilitou essa “quebra de paradigma” na coleta de dados em biomecânica?</w:t>
      </w:r>
    </w:p>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5. Considerando sua formação em engenharia e educação física, como os fundamentos teóricos da graduação em Educação Física deveriam ser reestruturados para que o futuro profissional não seja substituído por aplicativos de IA generativa ou sistemas automatizados de prescrição de treino? O que é “essencialmente humano” na nossa intervenção que a IA ainda não consegue emular?</w:t>
      </w:r>
      <w:r w:rsidDel="00000000" w:rsidR="00000000" w:rsidRPr="00000000">
        <w:rPr>
          <w:rtl w:val="0"/>
        </w:rPr>
      </w:r>
    </w:p>
    <w:p w:rsidR="00000000" w:rsidDel="00000000" w:rsidP="00000000" w:rsidRDefault="00000000" w:rsidRPr="00000000" w14:paraId="0000033B">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33C">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33D">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APÊNDICE C – Transcrição da entrevista com o Prof. Dr. Paulo Roberto Pereira</w:t>
      </w:r>
    </w:p>
    <w:p w:rsidR="00000000" w:rsidDel="00000000" w:rsidP="00000000" w:rsidRDefault="00000000" w:rsidRPr="00000000" w14:paraId="0000033E">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33F">
      <w:pPr>
        <w:spacing w:after="0"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Nota Metodológica:</w:t>
      </w:r>
      <w:r w:rsidDel="00000000" w:rsidR="00000000" w:rsidRPr="00000000">
        <w:rPr>
          <w:rFonts w:ascii="Times New Roman" w:cs="Times New Roman" w:eastAsia="Times New Roman" w:hAnsi="Times New Roman"/>
          <w:color w:val="303030"/>
          <w:sz w:val="24"/>
          <w:szCs w:val="24"/>
          <w:highlight w:val="white"/>
          <w:rtl w:val="0"/>
        </w:rPr>
        <w:t xml:space="preserve"> Esta transcrição foi gerada automaticamente pela plataforma Speak AI e submetida a um processo de curadoria, revisão terminológica e edição denaturalizada pelo modelo de linguagem Gemini (Google), visando garantir o rigor acadêmico e a fluidez na leitura, sem prejuízo à fidedignidade do conteúdo exposto.</w:t>
      </w:r>
    </w:p>
    <w:p w:rsidR="00000000" w:rsidDel="00000000" w:rsidP="00000000" w:rsidRDefault="00000000" w:rsidRPr="00000000" w14:paraId="00000340">
      <w:pPr>
        <w:spacing w:after="0"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Entrevistado:</w:t>
      </w:r>
      <w:r w:rsidDel="00000000" w:rsidR="00000000" w:rsidRPr="00000000">
        <w:rPr>
          <w:rFonts w:ascii="Times New Roman" w:cs="Times New Roman" w:eastAsia="Times New Roman" w:hAnsi="Times New Roman"/>
          <w:color w:val="303030"/>
          <w:sz w:val="24"/>
          <w:szCs w:val="24"/>
          <w:highlight w:val="white"/>
          <w:rtl w:val="0"/>
        </w:rPr>
        <w:t xml:space="preserve"> Prof. Dr. Paulo Roberto Pereira Santiago (EEFERP-USP). </w:t>
      </w:r>
    </w:p>
    <w:p w:rsidR="00000000" w:rsidDel="00000000" w:rsidP="00000000" w:rsidRDefault="00000000" w:rsidRPr="00000000" w14:paraId="00000341">
      <w:pPr>
        <w:spacing w:after="0"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Entrevistador:</w:t>
      </w:r>
      <w:r w:rsidDel="00000000" w:rsidR="00000000" w:rsidRPr="00000000">
        <w:rPr>
          <w:rFonts w:ascii="Times New Roman" w:cs="Times New Roman" w:eastAsia="Times New Roman" w:hAnsi="Times New Roman"/>
          <w:color w:val="303030"/>
          <w:sz w:val="24"/>
          <w:szCs w:val="24"/>
          <w:highlight w:val="white"/>
          <w:rtl w:val="0"/>
        </w:rPr>
        <w:t xml:space="preserve"> Guilherme de Paula Lemos</w:t>
      </w:r>
    </w:p>
    <w:p w:rsidR="00000000" w:rsidDel="00000000" w:rsidP="00000000" w:rsidRDefault="00000000" w:rsidRPr="00000000" w14:paraId="00000342">
      <w:pPr>
        <w:spacing w:after="0" w:before="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Tema:</w:t>
      </w:r>
      <w:r w:rsidDel="00000000" w:rsidR="00000000" w:rsidRPr="00000000">
        <w:rPr>
          <w:rFonts w:ascii="Times New Roman" w:cs="Times New Roman" w:eastAsia="Times New Roman" w:hAnsi="Times New Roman"/>
          <w:color w:val="303030"/>
          <w:sz w:val="24"/>
          <w:szCs w:val="24"/>
          <w:highlight w:val="white"/>
          <w:rtl w:val="0"/>
        </w:rPr>
        <w:t xml:space="preserve"> A Convergência entre Ciência de Dados e o Movimento Humano.</w:t>
      </w:r>
    </w:p>
    <w:p w:rsidR="00000000" w:rsidDel="00000000" w:rsidP="00000000" w:rsidRDefault="00000000" w:rsidRPr="00000000" w14:paraId="00000343">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Introdução</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b w:val="1"/>
          <w:bCs w:val="1"/>
          <w:color w:val="303030"/>
          <w:sz w:val="24"/>
          <w:szCs w:val="24"/>
          <w:highlight w:val="white"/>
          <w:rtl w:val="0"/>
        </w:rPr>
        <w:t xml:space="preserve">Entrevistador:</w:t>
      </w:r>
      <w:r w:rsidDel="00000000" w:rsidR="00000000" w:rsidRPr="00000000">
        <w:rPr>
          <w:rFonts w:ascii="Times New Roman" w:cs="Times New Roman" w:eastAsia="Times New Roman" w:hAnsi="Times New Roman"/>
          <w:color w:val="303030"/>
          <w:sz w:val="24"/>
          <w:szCs w:val="24"/>
          <w:highlight w:val="white"/>
          <w:rtl w:val="0"/>
        </w:rPr>
        <w:t xml:space="preserve"> Estou aqui com o professor Paulo Roberto Pereira Santiago. Ele é professor na EEFERP-USP, orientador do programa de pós-graduação em Fisioterapia na FMRP-USP e um dos coordenadores do Laboratório de Biomecânica e Controle Motor (LaBioCom). Graduado em Educação Física e Engenharia de Computação, o professor integra Inteligência Artificial (IA) com a biomecânica para desenvolver métodos de análise quantitativa de movimento. Ele também é o desenvolvedor da plataforma </w:t>
      </w:r>
      <w:r w:rsidDel="00000000" w:rsidR="00000000" w:rsidRPr="00000000">
        <w:rPr>
          <w:rFonts w:ascii="Times New Roman" w:cs="Times New Roman" w:eastAsia="Times New Roman" w:hAnsi="Times New Roman"/>
          <w:b w:val="1"/>
          <w:bCs w:val="1"/>
          <w:color w:val="303030"/>
          <w:sz w:val="24"/>
          <w:szCs w:val="24"/>
          <w:highlight w:val="white"/>
          <w:rtl w:val="0"/>
        </w:rPr>
        <w:t xml:space="preserve">vailá</w:t>
      </w:r>
      <w:r w:rsidDel="00000000" w:rsidR="00000000" w:rsidRPr="00000000">
        <w:rPr>
          <w:rFonts w:ascii="Times New Roman" w:cs="Times New Roman" w:eastAsia="Times New Roman" w:hAnsi="Times New Roman"/>
          <w:color w:val="303030"/>
          <w:sz w:val="24"/>
          <w:szCs w:val="24"/>
          <w:highlight w:val="white"/>
          <w:rtl w:val="0"/>
        </w:rPr>
        <w:t xml:space="preserve">, uma ferramenta de código aberto que democratiza o acesso à análise de movimento, quebrando barreiras de softwares que exigem licenças pagas. Obrigado, professor, por aceitar o convite e compartilhar seu conhecimento.</w:t>
      </w:r>
    </w:p>
    <w:p w:rsidR="00000000" w:rsidDel="00000000" w:rsidP="00000000" w:rsidRDefault="00000000" w:rsidRPr="00000000" w14:paraId="00000344">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Eu que agradeço o convite. Vamos em frente.</w:t>
      </w:r>
    </w:p>
    <w:p w:rsidR="00000000" w:rsidDel="00000000" w:rsidP="00000000" w:rsidRDefault="00000000" w:rsidRPr="00000000" w14:paraId="00000345">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1. Entrevistador:</w:t>
      </w:r>
      <w:r w:rsidDel="00000000" w:rsidR="00000000" w:rsidRPr="00000000">
        <w:rPr>
          <w:rFonts w:ascii="Times New Roman" w:cs="Times New Roman" w:eastAsia="Times New Roman" w:hAnsi="Times New Roman"/>
          <w:color w:val="303030"/>
          <w:sz w:val="24"/>
          <w:szCs w:val="24"/>
          <w:highlight w:val="white"/>
          <w:rtl w:val="0"/>
        </w:rPr>
        <w:t xml:space="preserve"> Com a ascensão do </w:t>
      </w:r>
      <w:r w:rsidDel="00000000" w:rsidR="00000000" w:rsidRPr="00000000">
        <w:rPr>
          <w:rFonts w:ascii="Times New Roman" w:cs="Times New Roman" w:eastAsia="Times New Roman" w:hAnsi="Times New Roman"/>
          <w:i w:val="1"/>
          <w:iCs w:val="1"/>
          <w:color w:val="303030"/>
          <w:sz w:val="24"/>
          <w:szCs w:val="24"/>
          <w:highlight w:val="white"/>
          <w:rtl w:val="0"/>
        </w:rPr>
        <w:t xml:space="preserve">Big Data</w:t>
      </w:r>
      <w:r w:rsidDel="00000000" w:rsidR="00000000" w:rsidRPr="00000000">
        <w:rPr>
          <w:rFonts w:ascii="Times New Roman" w:cs="Times New Roman" w:eastAsia="Times New Roman" w:hAnsi="Times New Roman"/>
          <w:color w:val="303030"/>
          <w:sz w:val="24"/>
          <w:szCs w:val="24"/>
          <w:highlight w:val="white"/>
          <w:rtl w:val="0"/>
        </w:rPr>
        <w:t xml:space="preserve">, das Redes Neurais Convolucionais e do </w:t>
      </w:r>
      <w:r w:rsidDel="00000000" w:rsidR="00000000" w:rsidRPr="00000000">
        <w:rPr>
          <w:rFonts w:ascii="Times New Roman" w:cs="Times New Roman" w:eastAsia="Times New Roman" w:hAnsi="Times New Roman"/>
          <w:i w:val="1"/>
          <w:iCs w:val="1"/>
          <w:color w:val="303030"/>
          <w:sz w:val="24"/>
          <w:szCs w:val="24"/>
          <w:highlight w:val="white"/>
          <w:rtl w:val="0"/>
        </w:rPr>
        <w:t xml:space="preserve">Deep Learning</w:t>
      </w:r>
      <w:r w:rsidDel="00000000" w:rsidR="00000000" w:rsidRPr="00000000">
        <w:rPr>
          <w:rFonts w:ascii="Times New Roman" w:cs="Times New Roman" w:eastAsia="Times New Roman" w:hAnsi="Times New Roman"/>
          <w:color w:val="303030"/>
          <w:sz w:val="24"/>
          <w:szCs w:val="24"/>
          <w:highlight w:val="white"/>
          <w:rtl w:val="0"/>
        </w:rPr>
        <w:t xml:space="preserve"> — ferramentas que o senhor utiliza em suas pesquisas — estamos expandindo a área da Educação Física para o uso de algoritmos preditivos. Poderia contextualizar esses conceitos e dizer como isso modifica a fundamentação teórica do que entendemos por “conhecimento do movimento humano”?</w:t>
      </w:r>
    </w:p>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A fundamentação teórica continua sendo a mesma; ela é a base que sustenta tudo. Por mais que tenhamos avanços em </w:t>
      </w:r>
      <w:r w:rsidDel="00000000" w:rsidR="00000000" w:rsidRPr="00000000">
        <w:rPr>
          <w:rFonts w:ascii="Times New Roman" w:cs="Times New Roman" w:eastAsia="Times New Roman" w:hAnsi="Times New Roman"/>
          <w:i w:val="1"/>
          <w:iCs w:val="1"/>
          <w:color w:val="303030"/>
          <w:sz w:val="24"/>
          <w:szCs w:val="24"/>
          <w:highlight w:val="white"/>
          <w:rtl w:val="0"/>
        </w:rPr>
        <w:t xml:space="preserve">Machine Learning</w:t>
      </w:r>
      <w:r w:rsidDel="00000000" w:rsidR="00000000" w:rsidRPr="00000000">
        <w:rPr>
          <w:rFonts w:ascii="Times New Roman" w:cs="Times New Roman" w:eastAsia="Times New Roman" w:hAnsi="Times New Roman"/>
          <w:color w:val="303030"/>
          <w:sz w:val="24"/>
          <w:szCs w:val="24"/>
          <w:highlight w:val="white"/>
          <w:rtl w:val="0"/>
        </w:rPr>
        <w:t xml:space="preserve"> (aprendizado de máquina) relacionados à Inteligência Artificial para processar dados e auxiliar na tomada de decisão, nada muda na base fundamental que reside na matemática, na física e na mecânica. A diferença é que agora utilizamos essas ferramentas para fazer uma ponte. Antigamente, levávamos os dados para um estatístico analisar e nos dar uma resposta. Agora, temos as ferramentas de visão computacional e </w:t>
      </w:r>
      <w:r w:rsidDel="00000000" w:rsidR="00000000" w:rsidRPr="00000000">
        <w:rPr>
          <w:rFonts w:ascii="Times New Roman" w:cs="Times New Roman" w:eastAsia="Times New Roman" w:hAnsi="Times New Roman"/>
          <w:i w:val="1"/>
          <w:iCs w:val="1"/>
          <w:color w:val="303030"/>
          <w:sz w:val="24"/>
          <w:szCs w:val="24"/>
          <w:highlight w:val="white"/>
          <w:rtl w:val="0"/>
        </w:rPr>
        <w:t xml:space="preserve">Machine Learning</w:t>
      </w:r>
      <w:r w:rsidDel="00000000" w:rsidR="00000000" w:rsidRPr="00000000">
        <w:rPr>
          <w:rFonts w:ascii="Times New Roman" w:cs="Times New Roman" w:eastAsia="Times New Roman" w:hAnsi="Times New Roman"/>
          <w:color w:val="303030"/>
          <w:sz w:val="24"/>
          <w:szCs w:val="24"/>
          <w:highlight w:val="white"/>
          <w:rtl w:val="0"/>
        </w:rPr>
        <w:t xml:space="preserve"> que fazem isso de forma automatizada, pois os modelos "aprenderam" a tratar esses dados. O que muita gente confunde é achar que a base mudou, mas a fundamentação segue a mesma; temos apenas a computação auxiliando nesse processo.</w:t>
      </w:r>
    </w:p>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 Entrevistador:</w:t>
      </w:r>
      <w:r w:rsidDel="00000000" w:rsidR="00000000" w:rsidRPr="00000000">
        <w:rPr>
          <w:rFonts w:ascii="Times New Roman" w:cs="Times New Roman" w:eastAsia="Times New Roman" w:hAnsi="Times New Roman"/>
          <w:color w:val="303030"/>
          <w:sz w:val="24"/>
          <w:szCs w:val="24"/>
          <w:highlight w:val="white"/>
          <w:rtl w:val="0"/>
        </w:rPr>
        <w:t xml:space="preserve"> O senhor já mencionou o impacto da IA nos esportes coletivos e no metaverso. Se a IA pode prever a fadiga e sugerir a substituição de um atleta para maximizar a performance em um jogo de futebol, não corremos o risco de transformar o esporte em um "jogo de algoritmos"? Como equilibrar a eficiência da IA com a preservação da natureza humana e até que ponto a intuição do treinador ainda tem espaço diante da precisão estatística?</w:t>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A IA, a máquina e o computador utilizam métricas e medidas, mas elas não substituem o ser humano porque a resposta final é sempre humana. É o ser humano quem resolve o problema e decide se o atleta continua ou não no jogo. A decisão é sempre humana. Não podemos dizer que um time perdeu porque a máquina mandou tirar um jogador; a máquina não tem papel decisivo e não pode ser responsabilizada. Eu costumo comparar com um carro autônomo: se o carro bater, a responsabilidade é de quem está conduzindo, e não se pode delegar a culpa ao veículo ou a uma falha mecânica. A tecnologia está aqui para ajudar. É como o e-mail: você não precisa mais esperar 30 dias para uma carta chegar ao outro lado do mundo, mas o que está escrito no e-mail continua sendo responsabilidade sua. A inteligência artificial não é "tão inteligente" assim; ela apenas realiza processos que seriam chatos ou monótonos para o humano. O comando e a decisão permanecem conosco.</w:t>
      </w:r>
    </w:p>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3. Entrevistador:</w:t>
      </w:r>
      <w:r w:rsidDel="00000000" w:rsidR="00000000" w:rsidRPr="00000000">
        <w:rPr>
          <w:rFonts w:ascii="Times New Roman" w:cs="Times New Roman" w:eastAsia="Times New Roman" w:hAnsi="Times New Roman"/>
          <w:color w:val="303030"/>
          <w:sz w:val="24"/>
          <w:szCs w:val="24"/>
          <w:highlight w:val="white"/>
          <w:rtl w:val="0"/>
        </w:rPr>
        <w:t xml:space="preserve"> O senhor desenvolveu o </w:t>
      </w:r>
      <w:r w:rsidDel="00000000" w:rsidR="00000000" w:rsidRPr="00000000">
        <w:rPr>
          <w:rFonts w:ascii="Times New Roman" w:cs="Times New Roman" w:eastAsia="Times New Roman" w:hAnsi="Times New Roman"/>
          <w:b w:val="1"/>
          <w:bCs w:val="1"/>
          <w:color w:val="303030"/>
          <w:sz w:val="24"/>
          <w:szCs w:val="24"/>
          <w:highlight w:val="white"/>
          <w:rtl w:val="0"/>
        </w:rPr>
        <w:t xml:space="preserve">vailá</w:t>
      </w:r>
      <w:r w:rsidDel="00000000" w:rsidR="00000000" w:rsidRPr="00000000">
        <w:rPr>
          <w:rFonts w:ascii="Times New Roman" w:cs="Times New Roman" w:eastAsia="Times New Roman" w:hAnsi="Times New Roman"/>
          <w:color w:val="303030"/>
          <w:sz w:val="24"/>
          <w:szCs w:val="24"/>
          <w:highlight w:val="white"/>
          <w:rtl w:val="0"/>
        </w:rPr>
        <w:t xml:space="preserve"> sob uma premissa de integração aberta, buscando romper com softwares proprietários que detêm o conhecimento sob um </w:t>
      </w:r>
      <w:r w:rsidDel="00000000" w:rsidR="00000000" w:rsidRPr="00000000">
        <w:rPr>
          <w:rFonts w:ascii="Times New Roman" w:cs="Times New Roman" w:eastAsia="Times New Roman" w:hAnsi="Times New Roman"/>
          <w:i w:val="1"/>
          <w:iCs w:val="1"/>
          <w:color w:val="303030"/>
          <w:sz w:val="24"/>
          <w:szCs w:val="24"/>
          <w:highlight w:val="white"/>
          <w:rtl w:val="0"/>
        </w:rPr>
        <w:t xml:space="preserve">paywall</w:t>
      </w:r>
      <w:r w:rsidDel="00000000" w:rsidR="00000000" w:rsidRPr="00000000">
        <w:rPr>
          <w:rFonts w:ascii="Times New Roman" w:cs="Times New Roman" w:eastAsia="Times New Roman" w:hAnsi="Times New Roman"/>
          <w:color w:val="303030"/>
          <w:sz w:val="24"/>
          <w:szCs w:val="24"/>
          <w:highlight w:val="white"/>
          <w:rtl w:val="0"/>
        </w:rPr>
        <w:t xml:space="preserve"> (muro de pagamento). Na formação acadêmica e profissional, como o senhor enxerga a importância de dominar ferramentas </w:t>
      </w:r>
      <w:r w:rsidDel="00000000" w:rsidR="00000000" w:rsidRPr="00000000">
        <w:rPr>
          <w:rFonts w:ascii="Times New Roman" w:cs="Times New Roman" w:eastAsia="Times New Roman" w:hAnsi="Times New Roman"/>
          <w:i w:val="1"/>
          <w:iCs w:val="1"/>
          <w:color w:val="303030"/>
          <w:sz w:val="24"/>
          <w:szCs w:val="24"/>
          <w:highlight w:val="white"/>
          <w:rtl w:val="0"/>
        </w:rPr>
        <w:t xml:space="preserve">open-source</w:t>
      </w:r>
      <w:r w:rsidDel="00000000" w:rsidR="00000000" w:rsidRPr="00000000">
        <w:rPr>
          <w:rFonts w:ascii="Times New Roman" w:cs="Times New Roman" w:eastAsia="Times New Roman" w:hAnsi="Times New Roman"/>
          <w:color w:val="303030"/>
          <w:sz w:val="24"/>
          <w:szCs w:val="24"/>
          <w:highlight w:val="white"/>
          <w:rtl w:val="0"/>
        </w:rPr>
        <w:t xml:space="preserve">? Isso seria uma nova forma de autonomia profissional?</w:t>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Sim. O grande problema recai no uso dos instrumentos. Pegando um exemplo análogo: você pode usar uma faca para preparar comida para um grupo de pessoas ou para agredir alguém. Quem define o uso é a pessoa, mas para isso ela precisa de destreza e aprender a manipular o instrumento. Eu criei o </w:t>
      </w:r>
      <w:r w:rsidDel="00000000" w:rsidR="00000000" w:rsidRPr="00000000">
        <w:rPr>
          <w:rFonts w:ascii="Times New Roman" w:cs="Times New Roman" w:eastAsia="Times New Roman" w:hAnsi="Times New Roman"/>
          <w:b w:val="1"/>
          <w:bCs w:val="1"/>
          <w:color w:val="303030"/>
          <w:sz w:val="24"/>
          <w:szCs w:val="24"/>
          <w:highlight w:val="white"/>
          <w:rtl w:val="0"/>
        </w:rPr>
        <w:t xml:space="preserve">vailá</w:t>
      </w:r>
      <w:r w:rsidDel="00000000" w:rsidR="00000000" w:rsidRPr="00000000">
        <w:rPr>
          <w:rFonts w:ascii="Times New Roman" w:cs="Times New Roman" w:eastAsia="Times New Roman" w:hAnsi="Times New Roman"/>
          <w:color w:val="303030"/>
          <w:sz w:val="24"/>
          <w:szCs w:val="24"/>
          <w:highlight w:val="white"/>
          <w:rtl w:val="0"/>
        </w:rPr>
        <w:t xml:space="preserve"> justamente para resolver problemas de pesquisa que eu tinha, onde os processamentos eram fragmentados. Resolvi disponibilizar em um pacote aberto para que as pessoas entendam a lógica das minhas ideias ao olhar a sequência dos "bloquinhos" dentro da ferramenta. O nome </w:t>
      </w:r>
      <w:r w:rsidDel="00000000" w:rsidR="00000000" w:rsidRPr="00000000">
        <w:rPr>
          <w:rFonts w:ascii="Times New Roman" w:cs="Times New Roman" w:eastAsia="Times New Roman" w:hAnsi="Times New Roman"/>
          <w:b w:val="1"/>
          <w:bCs w:val="1"/>
          <w:color w:val="303030"/>
          <w:sz w:val="24"/>
          <w:szCs w:val="24"/>
          <w:highlight w:val="white"/>
          <w:rtl w:val="0"/>
        </w:rPr>
        <w:t xml:space="preserve">vailá</w:t>
      </w:r>
      <w:r w:rsidDel="00000000" w:rsidR="00000000" w:rsidRPr="00000000">
        <w:rPr>
          <w:rFonts w:ascii="Times New Roman" w:cs="Times New Roman" w:eastAsia="Times New Roman" w:hAnsi="Times New Roman"/>
          <w:color w:val="303030"/>
          <w:sz w:val="24"/>
          <w:szCs w:val="24"/>
          <w:highlight w:val="white"/>
          <w:rtl w:val="0"/>
        </w:rPr>
        <w:t xml:space="preserve"> vem de "vai lá e faz". A ideia era que outros contribuíssem e montassem suas próprias versões, como aqueles kits de montar aviões ou trenzinhos que comprávamos antigamente. O que acontece é que muitas pessoas não querem ter esse trabalho; preferem apertar um botão e ter uma solução pronta. Mas não existe almoço grátis. Se você usa algo pronto e gratuito, alguém está ganhando com propaganda ou interrupções. Ser independente significa montar sua própria estrutura. No </w:t>
      </w:r>
      <w:r w:rsidDel="00000000" w:rsidR="00000000" w:rsidRPr="00000000">
        <w:rPr>
          <w:rFonts w:ascii="Times New Roman" w:cs="Times New Roman" w:eastAsia="Times New Roman" w:hAnsi="Times New Roman"/>
          <w:b w:val="1"/>
          <w:bCs w:val="1"/>
          <w:color w:val="303030"/>
          <w:sz w:val="24"/>
          <w:szCs w:val="24"/>
          <w:highlight w:val="white"/>
          <w:rtl w:val="0"/>
        </w:rPr>
        <w:t xml:space="preserve">vailá</w:t>
      </w:r>
      <w:r w:rsidDel="00000000" w:rsidR="00000000" w:rsidRPr="00000000">
        <w:rPr>
          <w:rFonts w:ascii="Times New Roman" w:cs="Times New Roman" w:eastAsia="Times New Roman" w:hAnsi="Times New Roman"/>
          <w:color w:val="303030"/>
          <w:sz w:val="24"/>
          <w:szCs w:val="24"/>
          <w:highlight w:val="white"/>
          <w:rtl w:val="0"/>
        </w:rPr>
        <w:t xml:space="preserve">, resolvemos problemas de pesquisa novos que as empresas ainda não têm interesse em resolver. Nós damos o passo à frente, e as empresas provavelmente empacotarão isso comercialmente depois.</w:t>
      </w:r>
    </w:p>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4. Entrevistador:</w:t>
      </w:r>
      <w:r w:rsidDel="00000000" w:rsidR="00000000" w:rsidRPr="00000000">
        <w:rPr>
          <w:rFonts w:ascii="Times New Roman" w:cs="Times New Roman" w:eastAsia="Times New Roman" w:hAnsi="Times New Roman"/>
          <w:color w:val="303030"/>
          <w:sz w:val="24"/>
          <w:szCs w:val="24"/>
          <w:highlight w:val="white"/>
          <w:rtl w:val="0"/>
        </w:rPr>
        <w:t xml:space="preserve"> Tradicionalmente, a biomecânica de alta precisão ficava restrita a laboratórios com sistemas como o Vicon (padrão-ouro). Suas publicações recentes mostram o uso de IA para extrair dados biomecânicos de vídeos de celulares ou drones em qualquer ambiente. Quais são os desafios de transformar uma quadra de rua ou um Box de CrossFit em um laboratório sem marcadores?</w:t>
      </w:r>
    </w:p>
    <w:p w:rsidR="00000000" w:rsidDel="00000000" w:rsidP="00000000" w:rsidRDefault="00000000" w:rsidRPr="00000000" w14:paraId="0000034C">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Transformar o espaço comum em laboratório depende da criatividade e da competência para resolver o problema no local. O laboratório físico é apenas uma conveniência de espaço dentro da universidade. O meu laboratório, por exemplo, é o campo de futebol, pois preciso fazer a tecnologia funcionar onde o meu público-alvo está. É como Albert Einstein provando a Teoria da Relatividade em Sobral: o laboratório dele era o planeta Terra e o eclipse. Ele não levou o eclipse para dentro de quatro paredes; ele achou a solução no fenômeno da natureza. O correto deveria ser levar a ciência para fora dos muros. Muitas pessoas têm competência para isso, mas falta a coragem de suportar a dificuldade, pois trabalhar no campo é mais complexo e sofrido. Não adianta criar algo que funciona no PSG (Paris Saint-Germain) e querer aplicar no time do Sertãozinho ou de Dumont se eles não possuem aquela estrutura. Nós resolvemos isso estudando, encarando o preparo e suportando a "dor" de aprender o que os outros talvez não estejam a fim de aprender.</w:t>
      </w:r>
    </w:p>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5. Entrevistador:</w:t>
      </w:r>
      <w:r w:rsidDel="00000000" w:rsidR="00000000" w:rsidRPr="00000000">
        <w:rPr>
          <w:rFonts w:ascii="Times New Roman" w:cs="Times New Roman" w:eastAsia="Times New Roman" w:hAnsi="Times New Roman"/>
          <w:color w:val="303030"/>
          <w:sz w:val="24"/>
          <w:szCs w:val="24"/>
          <w:highlight w:val="white"/>
          <w:rtl w:val="0"/>
        </w:rPr>
        <w:t xml:space="preserve"> Como os fundamentos da graduação em Educação Física deveriam ser reestruturados para que o futuro profissional não seja substituído por sistemas automatizados? É essencial dominar a IA hoje?</w:t>
      </w:r>
    </w:p>
    <w:p w:rsidR="00000000" w:rsidDel="00000000" w:rsidP="00000000" w:rsidRDefault="00000000" w:rsidRPr="00000000" w14:paraId="0000034E">
      <w:pPr>
        <w:spacing w:after="240" w:before="24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Professor Paulo Santiago:</w:t>
      </w:r>
      <w:r w:rsidDel="00000000" w:rsidR="00000000" w:rsidRPr="00000000">
        <w:rPr>
          <w:rFonts w:ascii="Times New Roman" w:cs="Times New Roman" w:eastAsia="Times New Roman" w:hAnsi="Times New Roman"/>
          <w:color w:val="303030"/>
          <w:sz w:val="24"/>
          <w:szCs w:val="24"/>
          <w:highlight w:val="white"/>
          <w:rtl w:val="0"/>
        </w:rPr>
        <w:t xml:space="preserve"> Dominar o uso da IA não é essencial agora, mas em 5 ou 6 anos será impossível trabalhar sem esse conhecimento mínimo. É como o celular hoje: você até consegue dar aula sem ele, mas precisa do aparelho para agendar, captar clientes e ser encontrado na internet. Sobre a preparação, o seu aluno sempre estará na ponta, às vezes sabendo mais que você, então você precisa estudar continuamente. Na Educação Física, às vezes a pessoa faz o curso apenas pelo diploma ou pelo registro no Conselho (CREF), mas isso não garante que ela atuará bem. É preciso ir além do raso. A era da IA e do </w:t>
      </w:r>
      <w:r w:rsidDel="00000000" w:rsidR="00000000" w:rsidRPr="00000000">
        <w:rPr>
          <w:rFonts w:ascii="Times New Roman" w:cs="Times New Roman" w:eastAsia="Times New Roman" w:hAnsi="Times New Roman"/>
          <w:i w:val="1"/>
          <w:iCs w:val="1"/>
          <w:color w:val="303030"/>
          <w:sz w:val="24"/>
          <w:szCs w:val="24"/>
          <w:highlight w:val="white"/>
          <w:rtl w:val="0"/>
        </w:rPr>
        <w:t xml:space="preserve">Machine Learning</w:t>
      </w:r>
      <w:r w:rsidDel="00000000" w:rsidR="00000000" w:rsidRPr="00000000">
        <w:rPr>
          <w:rFonts w:ascii="Times New Roman" w:cs="Times New Roman" w:eastAsia="Times New Roman" w:hAnsi="Times New Roman"/>
          <w:color w:val="303030"/>
          <w:sz w:val="24"/>
          <w:szCs w:val="24"/>
          <w:highlight w:val="white"/>
          <w:rtl w:val="0"/>
        </w:rPr>
        <w:t xml:space="preserve"> exige que, além de se formar, você continue se formando o tempo todo. É triste ver, por exemplo, concursos para a área de IA na Educação Física em São Paulo com pouquíssimos candidatos aptos, porque faltam pessoas que se prontificaram a estudar isso lá atrás. Se você quer algo bem feito, muitas vezes terá que abdicar de tempo e dizer: "já que ninguém faz bem feito, faço eu".</w:t>
      </w:r>
    </w:p>
    <w:p w:rsidR="00000000" w:rsidDel="00000000" w:rsidP="00000000" w:rsidRDefault="00000000" w:rsidRPr="00000000" w14:paraId="0000034F">
      <w:pPr>
        <w:spacing w:before="0" w:line="360" w:lineRule="auto"/>
        <w:jc w:val="center"/>
        <w:rPr>
          <w:rFonts w:ascii="Times New Roman" w:cs="Times New Roman" w:eastAsia="Times New Roman" w:hAnsi="Times New Roman"/>
          <w:color w:val="303030"/>
          <w:sz w:val="24"/>
          <w:szCs w:val="24"/>
          <w:highlight w:val="white"/>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Roberto Bueno Júnior" w:id="2" w:date="2026-05-12T13:20:45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refs?</w:t>
      </w:r>
    </w:p>
  </w:comment>
  <w:comment w:author="Carlos Roberto Bueno Júnior" w:id="3" w:date="2026-05-12T13:21:19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refs?</w:t>
      </w:r>
    </w:p>
  </w:comment>
  <w:comment w:author="Carlos Roberto Bueno Júnior" w:id="6" w:date="2026-05-12T13:31:59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estão escritos como apresentação de slides</w:t>
      </w:r>
    </w:p>
  </w:comment>
  <w:comment w:author="Carlos Roberto Bueno Júnior" w:id="7" w:date="2026-05-12T13:38:36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refs?</w:t>
      </w:r>
    </w:p>
  </w:comment>
  <w:comment w:author="Ana Clara Vilas Boas de Castro" w:id="9" w:date="2026-05-10T11:58:19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a primeira letra maiúscula caso seja o nome do projeto.</w:t>
      </w:r>
    </w:p>
  </w:comment>
  <w:comment w:author="Carlos Roberto Bueno Júnior" w:id="8" w:date="2026-05-12T13:41:13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não faz sentido no artigo</w:t>
      </w:r>
    </w:p>
  </w:comment>
  <w:comment w:author="Joao Kleber Terron da Silveira Franco" w:id="5" w:date="2026-05-10T13:56:37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possível deixar a tabela toda na mesma página? Acho que facilitaria a leitura</w:t>
      </w:r>
    </w:p>
  </w:comment>
  <w:comment w:author="Ana Clara Vilas Boas de Castro" w:id="4" w:date="2026-05-10T11:48:10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os termos que estão em inglês em itálico nesta parte também.</w:t>
      </w:r>
    </w:p>
  </w:comment>
  <w:comment w:author="Maristela Polachini Martins Afférri" w:id="0" w:date="2026-05-09T20:35:34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indicar a revista</w:t>
      </w:r>
    </w:p>
  </w:comment>
  <w:comment w:author="Carlos Roberto Bueno Júnior" w:id="1" w:date="2026-05-12T13:20:01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frases seguintes não tem relação com isso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spacing w:line="360" w:lineRule="auto"/>
      <w:ind w:left="0" w:firstLine="0"/>
      <w:jc w:val="both"/>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