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0" w:lineRule="auto"/>
        <w:ind w:left="720" w:hanging="360"/>
        <w:rPr>
          <w:sz w:val="24"/>
          <w:szCs w:val="24"/>
        </w:rPr>
      </w:pPr>
      <w:bookmarkStart w:colFirst="0" w:colLast="0" w:name="_5mwb1a2rabt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1: Categorização da Amostra ($n=144$)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Narrativa Expandida: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"Nossa investigação fundamenta-se em um corpo rigoroso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144 artigos científicos</w:t>
      </w:r>
      <w:r w:rsidDel="00000000" w:rsidR="00000000" w:rsidRPr="00000000">
        <w:rPr>
          <w:sz w:val="24"/>
          <w:szCs w:val="24"/>
          <w:rtl w:val="0"/>
        </w:rPr>
        <w:t xml:space="preserve">, selecionados através do protocolo PRISMA. O dado mais impactante da nossa categorização é a hegemonia 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Eixo de Ensino e Pedagogia, com 40,3%</w:t>
      </w:r>
      <w:r w:rsidDel="00000000" w:rsidR="00000000" w:rsidRPr="00000000">
        <w:rPr>
          <w:sz w:val="24"/>
          <w:szCs w:val="24"/>
          <w:rtl w:val="0"/>
        </w:rPr>
        <w:t xml:space="preserve">. Por que isso é relevante? Porque indica que a comunidade científica identificou que o 'gargalo' da IA no esporte não é a falta de algoritmos, mas a falta de competência docente para mediá-los.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Seguimos com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Performance (25%)</w:t>
      </w:r>
      <w:r w:rsidDel="00000000" w:rsidR="00000000" w:rsidRPr="00000000">
        <w:rPr>
          <w:sz w:val="24"/>
          <w:szCs w:val="24"/>
          <w:rtl w:val="0"/>
        </w:rPr>
        <w:t xml:space="preserve"> e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Biomecânica (22,2%)</w:t>
      </w:r>
      <w:r w:rsidDel="00000000" w:rsidR="00000000" w:rsidRPr="00000000">
        <w:rPr>
          <w:sz w:val="24"/>
          <w:szCs w:val="24"/>
          <w:rtl w:val="0"/>
        </w:rPr>
        <w:t xml:space="preserve">, que juntas somam quase metade da amostra, revelando uma robusta interface técnica voltada à otimização do gesto motor. Por fim,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Saúde (12,5%)</w:t>
      </w:r>
      <w:r w:rsidDel="00000000" w:rsidR="00000000" w:rsidRPr="00000000">
        <w:rPr>
          <w:sz w:val="24"/>
          <w:szCs w:val="24"/>
          <w:rtl w:val="0"/>
        </w:rPr>
        <w:t xml:space="preserve">, embora menor em volume, caracteriza-se por uma alta especialização em predição de riscos musculoesqueléticos. Esta distribuição nos dá um mapa claro: estamos primeiro tentando entender como ensinar a IA para, então, aplicá-la no rendimento e na clínica."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0" w:lineRule="auto"/>
        <w:ind w:left="720" w:hanging="360"/>
        <w:rPr>
          <w:sz w:val="24"/>
          <w:szCs w:val="24"/>
        </w:rPr>
      </w:pPr>
      <w:bookmarkStart w:colFirst="0" w:colLast="0" w:name="_rv7ewetzc5s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2: Distribuição Temporal (2022-2026)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Narrativa Expandida: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"Ao analisarmos a cronologia das publicações, observamos um crescimento que não é apenas linear, mas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exponencial</w:t>
      </w:r>
      <w:r w:rsidDel="00000000" w:rsidR="00000000" w:rsidRPr="00000000">
        <w:rPr>
          <w:sz w:val="24"/>
          <w:szCs w:val="24"/>
          <w:rtl w:val="0"/>
        </w:rPr>
        <w:t xml:space="preserve">. Saímos de 18 estudos em 2022 para um pico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50 artigos em 2025</w:t>
      </w:r>
      <w:r w:rsidDel="00000000" w:rsidR="00000000" w:rsidRPr="00000000">
        <w:rPr>
          <w:sz w:val="24"/>
          <w:szCs w:val="24"/>
          <w:rtl w:val="0"/>
        </w:rPr>
        <w:t xml:space="preserve">. O que explica esse salto? Três fatores: a democratização das IAs Generativas, a maior acessibilidade a sensores inerciais e o barateamento de hardware de captura.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Notem que em 2022 o foco era em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Big Data</w:t>
      </w:r>
      <w:r w:rsidDel="00000000" w:rsidR="00000000" w:rsidRPr="00000000">
        <w:rPr>
          <w:sz w:val="24"/>
          <w:szCs w:val="24"/>
          <w:rtl w:val="0"/>
        </w:rPr>
        <w:t xml:space="preserve"> e sensores básicos. Já em 2025, o tema central migrou para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Multimodalidade e o Metaverso</w:t>
      </w:r>
      <w:r w:rsidDel="00000000" w:rsidR="00000000" w:rsidRPr="00000000">
        <w:rPr>
          <w:sz w:val="24"/>
          <w:szCs w:val="24"/>
          <w:rtl w:val="0"/>
        </w:rPr>
        <w:t xml:space="preserve">. Isso significa que a IA na Educação Física amadureceu: ela deixou de ser um processador de planilhas para se tornar um ambiente imersivo de prática. Os dados parciais de 2026 já indicam que o interesse acadêmico continua em ascensão, focado agora em modelos de linguagem avançados e ética."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0" w:lineRule="auto"/>
        <w:ind w:left="720" w:hanging="360"/>
        <w:rPr>
          <w:sz w:val="24"/>
          <w:szCs w:val="24"/>
        </w:rPr>
      </w:pPr>
      <w:bookmarkStart w:colFirst="0" w:colLast="0" w:name="_xcnkirrw5g4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3: Principais Periódicos e Fator de Impacto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Narrativa Expandida: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"A qualidade das evidências aqui apresentadas é atestada pelos veículos de publicação. Baseamo-nos na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Lei de Bradford</w:t>
      </w:r>
      <w:r w:rsidDel="00000000" w:rsidR="00000000" w:rsidRPr="00000000">
        <w:rPr>
          <w:sz w:val="24"/>
          <w:szCs w:val="24"/>
          <w:rtl w:val="0"/>
        </w:rPr>
        <w:t xml:space="preserve">, que postula que um núcleo restrito de periódicos de elite concentra o 'estado da arte'. O destaque absoluto é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Scientific Reports (Nature Portfolio)</w:t>
      </w:r>
      <w:r w:rsidDel="00000000" w:rsidR="00000000" w:rsidRPr="00000000">
        <w:rPr>
          <w:sz w:val="24"/>
          <w:szCs w:val="24"/>
          <w:rtl w:val="0"/>
        </w:rPr>
        <w:t xml:space="preserve">, com 16 artigos.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que isso nos diz? Que a Educação Física e a Ciência do Esporte romperam suas bolhas tradicionais. Quando uma revista da Nature domina a amostra, fica claro que o movimento humano tornou-se um campo de interesse para engenheiros, matemáticos e cientistas de dados. Não estamos mais falando apenas de 'dar aula', mas de uma ciência de dados aplicada à biologia do movimento, validada por periódicos com Fator de Impacto elevado."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0" w:lineRule="auto"/>
        <w:ind w:left="720" w:hanging="360"/>
        <w:rPr>
          <w:sz w:val="24"/>
          <w:szCs w:val="24"/>
        </w:rPr>
      </w:pPr>
      <w:bookmarkStart w:colFirst="0" w:colLast="0" w:name="_bwq7qtl448b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4: Análise Geográfica (Geopolítica da Inovação)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Narrativa Expandida: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"A inovação em IA tem sotaques diferentes.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China detém 65% da produção global</w:t>
      </w:r>
      <w:r w:rsidDel="00000000" w:rsidR="00000000" w:rsidRPr="00000000">
        <w:rPr>
          <w:sz w:val="24"/>
          <w:szCs w:val="24"/>
          <w:rtl w:val="0"/>
        </w:rPr>
        <w:t xml:space="preserve">, movida por políticas de estado voltadas para 'Campi Inteligentes'. Eles buscam eficiência em larga escala: automatizar a avaliação física de populações estudantis imensas onde o acompanhamento humano individualizado seria impossível.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contrapartida,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Europa (20%)</w:t>
      </w:r>
      <w:r w:rsidDel="00000000" w:rsidR="00000000" w:rsidRPr="00000000">
        <w:rPr>
          <w:sz w:val="24"/>
          <w:szCs w:val="24"/>
          <w:rtl w:val="0"/>
        </w:rPr>
        <w:t xml:space="preserve"> lidera o que chamamos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Pedagogia Crítica</w:t>
      </w:r>
      <w:r w:rsidDel="00000000" w:rsidR="00000000" w:rsidRPr="00000000">
        <w:rPr>
          <w:sz w:val="24"/>
          <w:szCs w:val="24"/>
          <w:rtl w:val="0"/>
        </w:rPr>
        <w:t xml:space="preserve">. Países como Alemanha e Noruega não focam apenas na métrica, mas na ética e na privacidade, questionando se a máquina pode substituir a relação humana. Já 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Américas (10%)</w:t>
      </w:r>
      <w:r w:rsidDel="00000000" w:rsidR="00000000" w:rsidRPr="00000000">
        <w:rPr>
          <w:sz w:val="24"/>
          <w:szCs w:val="24"/>
          <w:rtl w:val="0"/>
        </w:rPr>
        <w:t xml:space="preserve">, lideradas por Brasil e EUA, têm um foco pragmático na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Saúde e Reabilitação</w:t>
      </w:r>
      <w:r w:rsidDel="00000000" w:rsidR="00000000" w:rsidRPr="00000000">
        <w:rPr>
          <w:sz w:val="24"/>
          <w:szCs w:val="24"/>
          <w:rtl w:val="0"/>
        </w:rPr>
        <w:t xml:space="preserve">, utilizando a IA para reduzir 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down-time</w:t>
      </w:r>
      <w:r w:rsidDel="00000000" w:rsidR="00000000" w:rsidRPr="00000000">
        <w:rPr>
          <w:sz w:val="24"/>
          <w:szCs w:val="24"/>
          <w:rtl w:val="0"/>
        </w:rPr>
        <w:t xml:space="preserve"> de atletas e otimizar custos clínicos. É a IA a serviço da viabilidade econômica e da longevidade esportiva."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6t04sudycbsl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highlight w:val="white"/>
          <w:rtl w:val="0"/>
        </w:rPr>
        <w:t xml:space="preserve">Por que as abordagens variam entre as regiões?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A disparidade nos focos de pesquisa entre China, Europa e Américas não é casual; ela reflete os investimentos governamentais e as tradições científicas de cada bloco: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A Hegemonia Tecnológica da China: A liderança chinesa em infraestrutura e Visão Computacional é impulsionada por políticas de Estado, como o "Plano de Modernização da Educação 2035". O país investe massivamente no conceito de Smart Campus (Campus Inteligente), onde a IA é usada para monitorar a saúde de milhões de estudantes simultaneamente. O objetivo é a eficiência em larga escala: automatizar a avaliação física para gerir populações estudantis imensas, onde o feedback humano individualizado seria logisticamente impossível (ZHONG et al., 2025).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A Visão Crítica e Pedagógica da Europa: A Europa possui uma das tradições mais antigas em Didática e Pedagogia do Esporte. Além disso, o continente é pioneiro em regulações de privacidade (como o GDPR e o EU AI Act). Isso faz com que pesquisadores europeus se preocupem menos com a "ferramenta pela ferramenta" e mais com o "quem controla a ferramenta". O foco é garantir que a IA não substitua a relação professor-aluno e que o processo de ensino continue sendo humanizado e ético (STANDAL, 2026).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O Foco Clínico e de Performance nas Américas: Nos Estados Unidos e no Brasil, há uma cultura muito forte voltada para a Medicina do Esporte e Fisioterapia. O investimento privado em ligas profissionais (como NBA, NFL) e o alto custo das lesões para o sistema de saúde direcionam as pesquisas para a reabilitação e predição de riscos. O foco aqui é o ROI (Retorno sobre o Investimento): uma IA que prevê uma lesão de menisco ou tríceps economiza milhares de dólares e mantém o atleta/paciente em atividade (REIS et al., 2024).</w:t>
      </w:r>
    </w:p>
    <w:p w:rsidR="00000000" w:rsidDel="00000000" w:rsidP="00000000" w:rsidRDefault="00000000" w:rsidRPr="00000000" w14:paraId="00000019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ge8uzyoa73ry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highlight w:val="white"/>
          <w:rtl w:val="0"/>
        </w:rPr>
        <w:t xml:space="preserve">Dica para a sua fala (O "Pulo do Gato"):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"Pessoal, é interessante notar que a China nos dá a escala e o volume de dados, mas é da Europa e das Américas que vem o filtro ético e a aplicação clínica. No Brasil, por exemplo, nossa força está em usar esses dados para melhorar a vida do paciente na reabilitação. É uma troca: a China desenvolve o algoritmo, e o Ocidente valida se ele é ético e se realmente funciona na prática clínica."</w:t>
      </w:r>
    </w:p>
    <w:p w:rsidR="00000000" w:rsidDel="00000000" w:rsidP="00000000" w:rsidRDefault="00000000" w:rsidRPr="00000000" w14:paraId="0000001C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l73tahkaa0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🏫 Slide 5: Eixo 1 - Ensino e Pedagogia ($n=58$)</w:t>
      </w:r>
    </w:p>
    <w:p w:rsidR="00000000" w:rsidDel="00000000" w:rsidP="00000000" w:rsidRDefault="00000000" w:rsidRPr="00000000" w14:paraId="0000001E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Narrativa Mestra (O que falar):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Narrativa Expandida:</w:t>
      </w:r>
      <w:r w:rsidDel="00000000" w:rsidR="00000000" w:rsidRPr="00000000">
        <w:rPr>
          <w:sz w:val="24"/>
          <w:szCs w:val="24"/>
          <w:rtl w:val="0"/>
        </w:rPr>
        <w:t xml:space="preserve"> "No eixo pedagógico, o pilar central é o modelo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TPACK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Technological Pedagogical Content Knowledge</w:t>
      </w:r>
      <w:r w:rsidDel="00000000" w:rsidR="00000000" w:rsidRPr="00000000">
        <w:rPr>
          <w:sz w:val="24"/>
          <w:szCs w:val="24"/>
          <w:rtl w:val="0"/>
        </w:rPr>
        <w:t xml:space="preserve">). A ciência aqui defende que a IA deve ser uma tecnologia complementar e centrada no usuário. Vimos o surgimento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Chatbots Inteligentes</w:t>
      </w:r>
      <w:r w:rsidDel="00000000" w:rsidR="00000000" w:rsidRPr="00000000">
        <w:rPr>
          <w:sz w:val="24"/>
          <w:szCs w:val="24"/>
          <w:rtl w:val="0"/>
        </w:rPr>
        <w:t xml:space="preserve"> que oferecem suporte sob demanda para alunos de graduação, respondendo dúvidas de fisiologia ou biomecânica em tempo real.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Outro ponto disruptivo é o uso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Ambientes Imersivos e Metaverso</w:t>
      </w:r>
      <w:r w:rsidDel="00000000" w:rsidR="00000000" w:rsidRPr="00000000">
        <w:rPr>
          <w:sz w:val="24"/>
          <w:szCs w:val="24"/>
          <w:rtl w:val="0"/>
        </w:rPr>
        <w:t xml:space="preserve">. Imagine simular uma situação tática de jogo ou um movimento complexo em um ambiente virtual onde o erro não gera lesão, permitindo a repetição exaustiva do gesto técnico. A IA aqui não substitui o professor, mas altera sua função de 'transmissor' para 'facilitador de experiências tecnológicas'."</w:t>
      </w:r>
    </w:p>
    <w:p w:rsidR="00000000" w:rsidDel="00000000" w:rsidP="00000000" w:rsidRDefault="00000000" w:rsidRPr="00000000" w14:paraId="00000021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"No primeiro eixo, mergulhamos na transformação da sala de aula. A literatura aqui é clara: a IA não substitui o docente, mas redefine sua função através do modelo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TPACK</w:t>
      </w:r>
      <w:r w:rsidDel="00000000" w:rsidR="00000000" w:rsidRPr="00000000">
        <w:rPr>
          <w:sz w:val="24"/>
          <w:szCs w:val="24"/>
          <w:rtl w:val="0"/>
        </w:rPr>
        <w:t xml:space="preserve">. Citamos como estudo-âncora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Killian et al. (2023)</w:t>
      </w:r>
      <w:r w:rsidDel="00000000" w:rsidR="00000000" w:rsidRPr="00000000">
        <w:rPr>
          <w:sz w:val="24"/>
          <w:szCs w:val="24"/>
          <w:rtl w:val="0"/>
        </w:rPr>
        <w:t xml:space="preserve">, que analisa o impacto disruptivo dos Grandes Modelos de Linguagem, como o ChatGPT, no planejamento docente. O autor argumenta que a IA reduz drasticamente a carga administrativa, permitindo que o professor foque no que é essencialmente humano: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criatividade pedagógica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Avançando para a prática, o estudo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Huang et al. (2026)</w:t>
      </w:r>
      <w:r w:rsidDel="00000000" w:rsidR="00000000" w:rsidRPr="00000000">
        <w:rPr>
          <w:sz w:val="24"/>
          <w:szCs w:val="24"/>
          <w:rtl w:val="0"/>
        </w:rPr>
        <w:t xml:space="preserve"> valida sistemas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feedback</w:t>
      </w:r>
      <w:r w:rsidDel="00000000" w:rsidR="00000000" w:rsidRPr="00000000">
        <w:rPr>
          <w:sz w:val="24"/>
          <w:szCs w:val="24"/>
          <w:rtl w:val="0"/>
        </w:rPr>
        <w:t xml:space="preserve"> biomecânico via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smartphone</w:t>
      </w:r>
      <w:r w:rsidDel="00000000" w:rsidR="00000000" w:rsidRPr="00000000">
        <w:rPr>
          <w:sz w:val="24"/>
          <w:szCs w:val="24"/>
          <w:rtl w:val="0"/>
        </w:rPr>
        <w:t xml:space="preserve">. É a democratização da análise do movimento: o aluno recebe correções imediatas baseadas em visão computacional durante a aula. Complementando essa visão,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 et al. (2024)</w:t>
      </w:r>
      <w:r w:rsidDel="00000000" w:rsidR="00000000" w:rsidRPr="00000000">
        <w:rPr>
          <w:sz w:val="24"/>
          <w:szCs w:val="24"/>
          <w:rtl w:val="0"/>
        </w:rPr>
        <w:t xml:space="preserve"> explora 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Metaverso</w:t>
      </w:r>
      <w:r w:rsidDel="00000000" w:rsidR="00000000" w:rsidRPr="00000000">
        <w:rPr>
          <w:sz w:val="24"/>
          <w:szCs w:val="24"/>
          <w:rtl w:val="0"/>
        </w:rPr>
        <w:t xml:space="preserve">, demonstrando que ambientes imersivos aumentam a retenção de conceitos táticos em esportes coletivos. No entanto, encerramos com a visão crítica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Standal (2026)</w:t>
      </w:r>
      <w:r w:rsidDel="00000000" w:rsidR="00000000" w:rsidRPr="00000000">
        <w:rPr>
          <w:sz w:val="24"/>
          <w:szCs w:val="24"/>
          <w:rtl w:val="0"/>
        </w:rPr>
        <w:t xml:space="preserve">, que nos alerta: a Educação Física deve permanecer uma experiência física e social, e não apenas um processamento digital de dados."</w:t>
      </w:r>
    </w:p>
    <w:p w:rsidR="00000000" w:rsidDel="00000000" w:rsidP="00000000" w:rsidRDefault="00000000" w:rsidRPr="00000000" w14:paraId="00000023">
      <w:pPr>
        <w:spacing w:after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btrv72s9kj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⚡ Slide 6: Eixo 2 - Performance e Análise de Dados ($n=36$)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Narrativa Expandida: "Na alta performance, a IA atua na gestão da Carga de Treinamento Interna e Externa. Através de modelos de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Machine Learning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como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Support Vector Machines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e técnicas de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Boosting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 os treinadores conseguem identificar padrões de fadiga que são invisíveis ao olho humano.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Estamos falando de predição de riscos: o algoritmo cruza dados de sono, variabilidade da frequência cardíaca e carga de GPS para sinalizar que um atleta está a 24 horas de uma lesão de tendão. Isso permite o ajuste fino do volume e intensidade, garantindo que o pico de performance aconteça no dia exato da competição. É a transição definitiva da análise descritiva (o que aconteceu) para a análise preditiva (o que vai acontecer)."</w:t>
      </w:r>
    </w:p>
    <w:p w:rsidR="00000000" w:rsidDel="00000000" w:rsidP="00000000" w:rsidRDefault="00000000" w:rsidRPr="00000000" w14:paraId="00000027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Narrativa Mestra (O que falar):</w:t>
      </w:r>
    </w:p>
    <w:p w:rsidR="00000000" w:rsidDel="00000000" w:rsidP="00000000" w:rsidRDefault="00000000" w:rsidRPr="00000000" w14:paraId="00000028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"No eixo da Performance, o foco migra para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análise preditiva</w:t>
      </w:r>
      <w:r w:rsidDel="00000000" w:rsidR="00000000" w:rsidRPr="00000000">
        <w:rPr>
          <w:sz w:val="24"/>
          <w:szCs w:val="24"/>
          <w:rtl w:val="0"/>
        </w:rPr>
        <w:t xml:space="preserve">. O estudo-âncora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Reis et al. (2024)</w:t>
      </w:r>
      <w:r w:rsidDel="00000000" w:rsidR="00000000" w:rsidRPr="00000000">
        <w:rPr>
          <w:sz w:val="24"/>
          <w:szCs w:val="24"/>
          <w:rtl w:val="0"/>
        </w:rPr>
        <w:t xml:space="preserve"> é fundamental aqui: ele descreve como 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Machine Learning</w:t>
      </w:r>
      <w:r w:rsidDel="00000000" w:rsidR="00000000" w:rsidRPr="00000000">
        <w:rPr>
          <w:sz w:val="24"/>
          <w:szCs w:val="24"/>
          <w:rtl w:val="0"/>
        </w:rPr>
        <w:t xml:space="preserve"> identifica padrões de fadiga imperceptíveis ao olho humano, permitindo prever riscos de lesões em tecidos moles, como o menisco e tendões, antes que ocorra a ruptura aguda.</w:t>
      </w:r>
    </w:p>
    <w:p w:rsidR="00000000" w:rsidDel="00000000" w:rsidP="00000000" w:rsidRDefault="00000000" w:rsidRPr="00000000" w14:paraId="00000029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a gestão estratégica, citamos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Sperlich et al. (2023)</w:t>
      </w:r>
      <w:r w:rsidDel="00000000" w:rsidR="00000000" w:rsidRPr="00000000">
        <w:rPr>
          <w:sz w:val="24"/>
          <w:szCs w:val="24"/>
          <w:rtl w:val="0"/>
        </w:rPr>
        <w:t xml:space="preserve">, que realiza uma análise SWOT do uso de IA no alto rendimento, apontando que a grande força da tecnologia é o auxílio à tomada de decisão das comissões técnicas. Já o trabalho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Rossi et al. (2024)</w:t>
      </w:r>
      <w:r w:rsidDel="00000000" w:rsidR="00000000" w:rsidRPr="00000000">
        <w:rPr>
          <w:sz w:val="24"/>
          <w:szCs w:val="24"/>
          <w:rtl w:val="0"/>
        </w:rPr>
        <w:t xml:space="preserve"> foca no monitoramento de carga através da integração de dados de GPS e acelerometria via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Redes Neurais</w:t>
      </w:r>
      <w:r w:rsidDel="00000000" w:rsidR="00000000" w:rsidRPr="00000000">
        <w:rPr>
          <w:sz w:val="24"/>
          <w:szCs w:val="24"/>
          <w:rtl w:val="0"/>
        </w:rPr>
        <w:t xml:space="preserve">. O objetivo aqui é a personalização absoluta: o descanso e a intensidade são ajustados diariamente com base na prontidão física do atleta. É o fim do treino 'receita de bolo' e o início da precisão neuromuscular."</w:t>
      </w:r>
    </w:p>
    <w:p w:rsidR="00000000" w:rsidDel="00000000" w:rsidP="00000000" w:rsidRDefault="00000000" w:rsidRPr="00000000" w14:paraId="0000002A">
      <w:pPr>
        <w:spacing w:after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hclhdxh9rm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🦴 Slide 7: Eixo 3 - Biomecânica e Visão Computacional ($n=32$)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arrativa Expandida: "Este é o núcleo técnico onde ocorre a maior 'quebra de muros'. Tradicionalmente, a biomecânica de precisão exigia laboratórios caríssimos com câmeras Vicon. A IA introduziu a Estimativa de Pose Markerless (sem marcadores).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Agora, conseguimos extrair parâmetros cinemáticos precisos — como ângulos articulares e velocidades segmentares — usando apenas vídeos de celulares.</w:t>
      </w:r>
    </w:p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Insight Gui: Como mestrando e treinador, entendo que isso traz a Validade Ecológica para o nosso treino. Eu posso analisar a transição de um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Muscle-up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ou a estabilidade de um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Handstand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no ambiente real do box, extraindo dados que antes só seriam possíveis dentro de um laboratório universitário. Estamos democratizando a ciência de alto nível para o campo de prática."</w:t>
      </w:r>
    </w:p>
    <w:p w:rsidR="00000000" w:rsidDel="00000000" w:rsidP="00000000" w:rsidRDefault="00000000" w:rsidRPr="00000000" w14:paraId="0000002F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Narrativa Mestra (O que falar):</w:t>
      </w:r>
    </w:p>
    <w:p w:rsidR="00000000" w:rsidDel="00000000" w:rsidP="00000000" w:rsidRDefault="00000000" w:rsidRPr="00000000" w14:paraId="00000031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"Este é o núcleo técnico da nossa revisão, onde ocorre a transição do laboratório para o campo. O estudo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Moro et al. (2024)</w:t>
      </w:r>
      <w:r w:rsidDel="00000000" w:rsidR="00000000" w:rsidRPr="00000000">
        <w:rPr>
          <w:sz w:val="24"/>
          <w:szCs w:val="24"/>
          <w:rtl w:val="0"/>
        </w:rPr>
        <w:t xml:space="preserve"> é o nosso padrão-ouro aqui, pois valida sistemas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Markerless Pose Estimation</w:t>
      </w:r>
      <w:r w:rsidDel="00000000" w:rsidR="00000000" w:rsidRPr="00000000">
        <w:rPr>
          <w:sz w:val="24"/>
          <w:szCs w:val="24"/>
          <w:rtl w:val="0"/>
        </w:rPr>
        <w:t xml:space="preserve"> (Estimativa de Pose Sem Marcadores) em comparação ao sistema Vicon. A conclusão é disruptiva: já conseguimos capturar ângulos articulares com alta precisão usando câmeras convencionais em ambientes não controlados.</w:t>
      </w:r>
    </w:p>
    <w:p w:rsidR="00000000" w:rsidDel="00000000" w:rsidP="00000000" w:rsidRDefault="00000000" w:rsidRPr="00000000" w14:paraId="00000032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Além da cinemática, o estudo-âncora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Tanaka et al. (2025)</w:t>
      </w:r>
      <w:r w:rsidDel="00000000" w:rsidR="00000000" w:rsidRPr="00000000">
        <w:rPr>
          <w:sz w:val="24"/>
          <w:szCs w:val="24"/>
          <w:rtl w:val="0"/>
        </w:rPr>
        <w:t xml:space="preserve"> utiliza redes neurais para estimar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cinética do movimento</w:t>
      </w:r>
      <w:r w:rsidDel="00000000" w:rsidR="00000000" w:rsidRPr="00000000">
        <w:rPr>
          <w:sz w:val="24"/>
          <w:szCs w:val="24"/>
          <w:rtl w:val="0"/>
        </w:rPr>
        <w:t xml:space="preserve">, ou seja, as forças de reação do solo, sem a necessidade de plataformas de força físicas. Isso garante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validade ecológica</w:t>
      </w:r>
      <w:r w:rsidDel="00000000" w:rsidR="00000000" w:rsidRPr="00000000">
        <w:rPr>
          <w:sz w:val="24"/>
          <w:szCs w:val="24"/>
          <w:rtl w:val="0"/>
        </w:rPr>
        <w:t xml:space="preserve"> da pesquisa.</w:t>
      </w:r>
    </w:p>
    <w:p w:rsidR="00000000" w:rsidDel="00000000" w:rsidP="00000000" w:rsidRDefault="00000000" w:rsidRPr="00000000" w14:paraId="00000033">
      <w:pPr>
        <w:spacing w:after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Gui Insight:</w:t>
      </w:r>
      <w:r w:rsidDel="00000000" w:rsidR="00000000" w:rsidRPr="00000000">
        <w:rPr>
          <w:sz w:val="24"/>
          <w:szCs w:val="24"/>
          <w:rtl w:val="0"/>
        </w:rPr>
        <w:t xml:space="preserve"> Como treinador, isso me permite analisar o torque articular de um aluno durante um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Muscle-up</w:t>
      </w:r>
      <w:r w:rsidDel="00000000" w:rsidR="00000000" w:rsidRPr="00000000">
        <w:rPr>
          <w:sz w:val="24"/>
          <w:szCs w:val="24"/>
          <w:rtl w:val="0"/>
        </w:rPr>
        <w:t xml:space="preserve"> ou um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Muscle Snatch</w:t>
      </w:r>
      <w:r w:rsidDel="00000000" w:rsidR="00000000" w:rsidRPr="00000000">
        <w:rPr>
          <w:sz w:val="24"/>
          <w:szCs w:val="24"/>
          <w:rtl w:val="0"/>
        </w:rPr>
        <w:t xml:space="preserve"> diretamente no box. Como aponta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Chen et al. (2024)</w:t>
      </w:r>
      <w:r w:rsidDel="00000000" w:rsidR="00000000" w:rsidRPr="00000000">
        <w:rPr>
          <w:sz w:val="24"/>
          <w:szCs w:val="24"/>
          <w:rtl w:val="0"/>
        </w:rPr>
        <w:t xml:space="preserve">, esses sistemas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biofeedback</w:t>
      </w:r>
      <w:r w:rsidDel="00000000" w:rsidR="00000000" w:rsidRPr="00000000">
        <w:rPr>
          <w:sz w:val="24"/>
          <w:szCs w:val="24"/>
          <w:rtl w:val="0"/>
        </w:rPr>
        <w:t xml:space="preserve"> biomecânico em tempo real reduzem compensações motoras e aceleram a aquisição de habilidades complexas através da correção instantânea do gesto motor."</w:t>
      </w:r>
    </w:p>
    <w:p w:rsidR="00000000" w:rsidDel="00000000" w:rsidP="00000000" w:rsidRDefault="00000000" w:rsidRPr="00000000" w14:paraId="00000034">
      <w:pPr>
        <w:spacing w:after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vrbvdynl1p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🏥 Slide 8: Eixo 4 - Saúde, Reabilitação e Grupos Especiais ($n=18$)</w:t>
      </w:r>
    </w:p>
    <w:p w:rsidR="00000000" w:rsidDel="00000000" w:rsidP="00000000" w:rsidRDefault="00000000" w:rsidRPr="00000000" w14:paraId="00000036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"No eixo da Saúde, o foco é a Telereabilitação Assistida. A IA resolve o problema da adesão ao tratamento e da execução correta em casa. Sistemas de visão computacional detectam compensações motoras em tempo real: se o paciente inclina o tronco para compensar uma fraqueza no glúteo durante um agachamento, o sistema avisa na hora.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Além disso, modelos preditivos estimam o tempo de retorno seguro (Return to Play) com base na evolução de marcos funcionais e biológicos. Isso retira a subjetividade da alta clínica, baseando a decisão em dados reais de recuperação tecidual e simetria de força. É a tecnologia garantindo que a reabilitação seja tão precisa quanto uma cirurgia."</w:t>
      </w:r>
    </w:p>
    <w:p w:rsidR="00000000" w:rsidDel="00000000" w:rsidP="00000000" w:rsidRDefault="00000000" w:rsidRPr="00000000" w14:paraId="00000039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Narrativa Mestra (O que falar):</w:t>
      </w:r>
    </w:p>
    <w:p w:rsidR="00000000" w:rsidDel="00000000" w:rsidP="00000000" w:rsidRDefault="00000000" w:rsidRPr="00000000" w14:paraId="0000003B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"No último eixo, vemos a IA como uma ferramenta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democratização da saúde clínica</w:t>
      </w:r>
      <w:r w:rsidDel="00000000" w:rsidR="00000000" w:rsidRPr="00000000">
        <w:rPr>
          <w:sz w:val="24"/>
          <w:szCs w:val="24"/>
          <w:rtl w:val="0"/>
        </w:rPr>
        <w:t xml:space="preserve">. O estudo-âncora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Wang et al. (2024)</w:t>
      </w:r>
      <w:r w:rsidDel="00000000" w:rsidR="00000000" w:rsidRPr="00000000">
        <w:rPr>
          <w:sz w:val="24"/>
          <w:szCs w:val="24"/>
          <w:rtl w:val="0"/>
        </w:rPr>
        <w:t xml:space="preserve"> mostra como algoritmos de aprendizado de máquina personalizam a progressão de carga em lesões de tecidos moles, garantindo que a recuperação tecidual seja respeitada de forma individualizada.</w:t>
      </w:r>
    </w:p>
    <w:p w:rsidR="00000000" w:rsidDel="00000000" w:rsidP="00000000" w:rsidRDefault="00000000" w:rsidRPr="00000000" w14:paraId="0000003C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linha da autonomia,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Zhu et al. (2025)</w:t>
      </w:r>
      <w:r w:rsidDel="00000000" w:rsidR="00000000" w:rsidRPr="00000000">
        <w:rPr>
          <w:sz w:val="24"/>
          <w:szCs w:val="24"/>
          <w:rtl w:val="0"/>
        </w:rPr>
        <w:t xml:space="preserve"> valida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Telereabilitação Assistida</w:t>
      </w:r>
      <w:r w:rsidDel="00000000" w:rsidR="00000000" w:rsidRPr="00000000">
        <w:rPr>
          <w:sz w:val="24"/>
          <w:szCs w:val="24"/>
          <w:rtl w:val="0"/>
        </w:rPr>
        <w:t xml:space="preserve">, onde a visão computacional atua como um 'fisioterapeuta virtual' na casa do paciente, corrigindo a execução dos exercícios e aumentando drasticamente a adesão ao tratamento. Por fim, os estudos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Park et al. (2024)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Liu et al. (2024)</w:t>
      </w:r>
      <w:r w:rsidDel="00000000" w:rsidR="00000000" w:rsidRPr="00000000">
        <w:rPr>
          <w:sz w:val="24"/>
          <w:szCs w:val="24"/>
          <w:rtl w:val="0"/>
        </w:rPr>
        <w:t xml:space="preserve"> focam no diagnóstico precoce e na predição de retorno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Return to Play</w:t>
      </w:r>
      <w:r w:rsidDel="00000000" w:rsidR="00000000" w:rsidRPr="00000000">
        <w:rPr>
          <w:sz w:val="24"/>
          <w:szCs w:val="24"/>
          <w:rtl w:val="0"/>
        </w:rPr>
        <w:t xml:space="preserve">). Eles utilizam modelos baseados em marcos funcionais para determinar o momento exato em que o indivíduo está seguro para voltar à prática esportiva, minimizando o risco de recidivas. A IA aqui transforma a reabilitação em um processo guiado por dados, e não apenas por tempo de repouso."</w:t>
      </w:r>
    </w:p>
    <w:p w:rsidR="00000000" w:rsidDel="00000000" w:rsidP="00000000" w:rsidRDefault="00000000" w:rsidRPr="00000000" w14:paraId="0000003D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w1jr3gvsd0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9: Entrevista com Paulo Roberto Pereira Santiago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Narrativa Expandida:</w:t>
      </w:r>
      <w:r w:rsidDel="00000000" w:rsidR="00000000" w:rsidRPr="00000000">
        <w:rPr>
          <w:sz w:val="24"/>
          <w:szCs w:val="24"/>
          <w:rtl w:val="0"/>
        </w:rPr>
        <w:t xml:space="preserve"> "Para ancorar a teoria na prática brasileira, entrevistamos o Prof. Paulo Santiago (USP). Ele traz uma visão epistemológica fundamental: a IA não muda as leis da física ou da biologia; ela é uma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ponte estatística</w:t>
      </w:r>
      <w:r w:rsidDel="00000000" w:rsidR="00000000" w:rsidRPr="00000000">
        <w:rPr>
          <w:sz w:val="24"/>
          <w:szCs w:val="24"/>
          <w:rtl w:val="0"/>
        </w:rPr>
        <w:t xml:space="preserve">. Ele alerta que o profissional precisa dominar ferramentas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Open Source</w:t>
      </w:r>
      <w:r w:rsidDel="00000000" w:rsidR="00000000" w:rsidRPr="00000000">
        <w:rPr>
          <w:sz w:val="24"/>
          <w:szCs w:val="24"/>
          <w:rtl w:val="0"/>
        </w:rPr>
        <w:t xml:space="preserve">, como o projeto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vailá</w:t>
      </w:r>
      <w:r w:rsidDel="00000000" w:rsidR="00000000" w:rsidRPr="00000000">
        <w:rPr>
          <w:sz w:val="24"/>
          <w:szCs w:val="24"/>
          <w:rtl w:val="0"/>
        </w:rPr>
        <w:t xml:space="preserve">, para ter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Emancipação Técnica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você depende de um software pago, você é um operador. Se você domina a lógica do dado, você é um desenvolvedor de soluções. Ele usa a analogia 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Carro Autônomo</w:t>
      </w:r>
      <w:r w:rsidDel="00000000" w:rsidR="00000000" w:rsidRPr="00000000">
        <w:rPr>
          <w:sz w:val="24"/>
          <w:szCs w:val="24"/>
          <w:rtl w:val="0"/>
        </w:rPr>
        <w:t xml:space="preserve">: a máquina executa o processo chato e monótono, mas a decisão final e a responsabilidade ética pelos resultados são, e sempre serão, do ser humano que conduz o processo. É a inteligência artificial servindo à inteligência humana."</w:t>
      </w:r>
    </w:p>
    <w:p w:rsidR="00000000" w:rsidDel="00000000" w:rsidP="00000000" w:rsidRDefault="00000000" w:rsidRPr="00000000" w14:paraId="00000043">
      <w:pPr>
        <w:spacing w:after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80gtk6k0b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10: Discussão (1/2) - Convergência e Epistemologia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Narrativa Expandida:</w:t>
      </w:r>
      <w:r w:rsidDel="00000000" w:rsidR="00000000" w:rsidRPr="00000000">
        <w:rPr>
          <w:sz w:val="24"/>
          <w:szCs w:val="24"/>
          <w:rtl w:val="0"/>
        </w:rPr>
        <w:t xml:space="preserve"> "Nesta primeira parte da discussão, concluímos que a IA está redefinindo o 'conhecimento do movimento'. Não estamos mais restritos ao domínio laboratorial; a ciência agora tem validade ecológica. A convergência tecnológica permite uma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Inteligência Híbrida</w:t>
      </w:r>
      <w:r w:rsidDel="00000000" w:rsidR="00000000" w:rsidRPr="00000000">
        <w:rPr>
          <w:sz w:val="24"/>
          <w:szCs w:val="24"/>
          <w:rtl w:val="0"/>
        </w:rPr>
        <w:t xml:space="preserve">: a precisão algorítmica potencializa a intuição do treinador.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uso do modelo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TPACK</w:t>
      </w:r>
      <w:r w:rsidDel="00000000" w:rsidR="00000000" w:rsidRPr="00000000">
        <w:rPr>
          <w:sz w:val="24"/>
          <w:szCs w:val="24"/>
          <w:rtl w:val="0"/>
        </w:rPr>
        <w:t xml:space="preserve"> nas disciplinas de Educação Física garante que a tecnologia sirva ao propósito pedagógico. Estamos deixando de ser uma área puramente prática para nos tornarmos uma área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tecnológico-científica</w:t>
      </w:r>
      <w:r w:rsidDel="00000000" w:rsidR="00000000" w:rsidRPr="00000000">
        <w:rPr>
          <w:sz w:val="24"/>
          <w:szCs w:val="24"/>
          <w:rtl w:val="0"/>
        </w:rPr>
        <w:t xml:space="preserve">, onde a leitura de dados biomecânicos e fisiológicos torna-se tão importante quanto o apito no pescoço."</w:t>
      </w:r>
    </w:p>
    <w:p w:rsidR="00000000" w:rsidDel="00000000" w:rsidP="00000000" w:rsidRDefault="00000000" w:rsidRPr="00000000" w14:paraId="00000047">
      <w:pPr>
        <w:spacing w:after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xtu2lp1u7y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11: Discussão (2/2) - Horizonte Profissional e Ética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Narrativa Expandida:</w:t>
      </w:r>
      <w:r w:rsidDel="00000000" w:rsidR="00000000" w:rsidRPr="00000000">
        <w:rPr>
          <w:sz w:val="24"/>
          <w:szCs w:val="24"/>
          <w:rtl w:val="0"/>
        </w:rPr>
        <w:t xml:space="preserve"> "Por outro lado, não podemos ignorar os riscos. A literatura alerta para a 'ilusão de entendimento': achar que, porque temos um gráfico bonito, entendemos a subjetividade do aluno. Há também o desafio da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Caixa-Preta</w:t>
      </w:r>
      <w:r w:rsidDel="00000000" w:rsidR="00000000" w:rsidRPr="00000000">
        <w:rPr>
          <w:sz w:val="24"/>
          <w:szCs w:val="24"/>
          <w:rtl w:val="0"/>
        </w:rPr>
        <w:t xml:space="preserve">: prescrever treinos baseados em algoritmos cujos critérios de decisão não são transparentes.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ponto mais urgente: estimamos um horizonte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a 6 anos</w:t>
      </w:r>
      <w:r w:rsidDel="00000000" w:rsidR="00000000" w:rsidRPr="00000000">
        <w:rPr>
          <w:sz w:val="24"/>
          <w:szCs w:val="24"/>
          <w:rtl w:val="0"/>
        </w:rPr>
        <w:t xml:space="preserve"> para que o letramento em IA deixe de ser um diferencial e se torne requisito básico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sobrevivência</w:t>
      </w:r>
      <w:r w:rsidDel="00000000" w:rsidR="00000000" w:rsidRPr="00000000">
        <w:rPr>
          <w:sz w:val="24"/>
          <w:szCs w:val="24"/>
          <w:rtl w:val="0"/>
        </w:rPr>
        <w:t xml:space="preserve">. O cenário de escassez em concursos e vagas especializadas mostra que há um abismo entre o que a ciência produz e o que o profissional entrega. Precisamos fechar essa lacuna agora."</w:t>
      </w:r>
    </w:p>
    <w:p w:rsidR="00000000" w:rsidDel="00000000" w:rsidP="00000000" w:rsidRDefault="00000000" w:rsidRPr="00000000" w14:paraId="0000004B">
      <w:pPr>
        <w:spacing w:after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ncb0yavs4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12: Conclusão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Narrativa Expandida:</w:t>
      </w:r>
      <w:r w:rsidDel="00000000" w:rsidR="00000000" w:rsidRPr="00000000">
        <w:rPr>
          <w:sz w:val="24"/>
          <w:szCs w:val="24"/>
          <w:rtl w:val="0"/>
        </w:rPr>
        <w:t xml:space="preserve"> "Em suma, o futuro da nossa área depende do equilíbrio entre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eficiência estatística e o compromisso ético</w:t>
      </w:r>
      <w:r w:rsidDel="00000000" w:rsidR="00000000" w:rsidRPr="00000000">
        <w:rPr>
          <w:sz w:val="24"/>
          <w:szCs w:val="24"/>
          <w:rtl w:val="0"/>
        </w:rPr>
        <w:t xml:space="preserve">. Concluímos que a IA é o recurso mais poderoso que já tivemos para personalizar o treino e prevenir lesões, mas ela é apenas uma ferramenta.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papel do profissional de Educação Física 5.0 é utilizar a tecnologia para potencializar uma intervenção que permanece essencialmente humana. A máquina reconhece padrões, mas o professor reconhece pessoas. O sucesso da IA no esporte não será medido pelo poder de processamento, mas pela nossa capacidade de tomar decisões mais conscientes, seguras e humanas."</w:t>
      </w:r>
    </w:p>
    <w:p w:rsidR="00000000" w:rsidDel="00000000" w:rsidP="00000000" w:rsidRDefault="00000000" w:rsidRPr="00000000" w14:paraId="0000004F">
      <w:pPr>
        <w:spacing w:after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uvmaege791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Resumo de Estudo para decorar: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Amostra:</w:t>
      </w:r>
      <w:r w:rsidDel="00000000" w:rsidR="00000000" w:rsidRPr="00000000">
        <w:rPr>
          <w:sz w:val="24"/>
          <w:szCs w:val="24"/>
          <w:rtl w:val="0"/>
        </w:rPr>
        <w:t xml:space="preserve"> 144 artigos, 40% é Ensino (prioridade de base).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Tempo:</w:t>
      </w:r>
      <w:r w:rsidDel="00000000" w:rsidR="00000000" w:rsidRPr="00000000">
        <w:rPr>
          <w:sz w:val="24"/>
          <w:szCs w:val="24"/>
          <w:rtl w:val="0"/>
        </w:rPr>
        <w:t xml:space="preserve"> Crescimento exponencial, foco em multimodalidade em 2025.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China:</w:t>
      </w:r>
      <w:r w:rsidDel="00000000" w:rsidR="00000000" w:rsidRPr="00000000">
        <w:rPr>
          <w:sz w:val="24"/>
          <w:szCs w:val="24"/>
          <w:rtl w:val="0"/>
        </w:rPr>
        <w:t xml:space="preserve"> Escala.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Europa:</w:t>
      </w:r>
      <w:r w:rsidDel="00000000" w:rsidR="00000000" w:rsidRPr="00000000">
        <w:rPr>
          <w:sz w:val="24"/>
          <w:szCs w:val="24"/>
          <w:rtl w:val="0"/>
        </w:rPr>
        <w:t xml:space="preserve"> Ética.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Américas:</w:t>
      </w:r>
      <w:r w:rsidDel="00000000" w:rsidR="00000000" w:rsidRPr="00000000">
        <w:rPr>
          <w:sz w:val="24"/>
          <w:szCs w:val="24"/>
          <w:rtl w:val="0"/>
        </w:rPr>
        <w:t xml:space="preserve"> Performance/Clínica.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TPACK:</w:t>
      </w:r>
      <w:r w:rsidDel="00000000" w:rsidR="00000000" w:rsidRPr="00000000">
        <w:rPr>
          <w:sz w:val="24"/>
          <w:szCs w:val="24"/>
          <w:rtl w:val="0"/>
        </w:rPr>
        <w:t xml:space="preserve"> Integração de tecnologia + pedagogia + conteúdo.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Markerless:</w:t>
      </w:r>
      <w:r w:rsidDel="00000000" w:rsidR="00000000" w:rsidRPr="00000000">
        <w:rPr>
          <w:sz w:val="24"/>
          <w:szCs w:val="24"/>
          <w:rtl w:val="0"/>
        </w:rPr>
        <w:t xml:space="preserve"> A estrela do Eixo 3 (extrair dados de vídeos comuns).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vailá:</w:t>
      </w:r>
      <w:r w:rsidDel="00000000" w:rsidR="00000000" w:rsidRPr="00000000">
        <w:rPr>
          <w:sz w:val="24"/>
          <w:szCs w:val="24"/>
          <w:rtl w:val="0"/>
        </w:rPr>
        <w:t xml:space="preserve"> Projeto de código aberto do Prof. Santiago para autonomia.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Horizonte:</w:t>
      </w:r>
      <w:r w:rsidDel="00000000" w:rsidR="00000000" w:rsidRPr="00000000">
        <w:rPr>
          <w:sz w:val="24"/>
          <w:szCs w:val="24"/>
          <w:rtl w:val="0"/>
        </w:rPr>
        <w:t xml:space="preserve"> 5-6 anos para o letramento ser obrigatório.</w:t>
      </w:r>
    </w:p>
    <w:p w:rsidR="00000000" w:rsidDel="00000000" w:rsidP="00000000" w:rsidRDefault="00000000" w:rsidRPr="00000000" w14:paraId="00000058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—------------------------------------------------------------------------------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mh0rs9s1ngbv" w:id="15"/>
      <w:bookmarkEnd w:id="15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3. O Fator de Impacto (FI): Definição e Cálculo</w:t>
      </w:r>
    </w:p>
    <w:p w:rsidR="00000000" w:rsidDel="00000000" w:rsidP="00000000" w:rsidRDefault="00000000" w:rsidRPr="00000000" w14:paraId="0000005E">
      <w:pPr>
        <w:spacing w:after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O Fator de Impacto (Impact Factor - FI) é o principal indicador métrico utilizado para avaliar a importância relativa de um periódico científico dentro de sua área. Ele é calculado anualmente pela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Clarivate Analytics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e publicado no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Journal Citation Reports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(JCR).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xc342w3hqssj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highlight w:val="white"/>
          <w:rtl w:val="0"/>
        </w:rPr>
        <w:t xml:space="preserve">Como o cálculo é realizado?</w:t>
      </w:r>
    </w:p>
    <w:p w:rsidR="00000000" w:rsidDel="00000000" w:rsidP="00000000" w:rsidRDefault="00000000" w:rsidRPr="00000000" w14:paraId="00000060">
      <w:pPr>
        <w:spacing w:after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O FI de um periódico em um determinado ano (ex: 2025) é a média de citações recebidas por cada artigo publicado naquele veículo durante os dois anos anteriores. A fórmula matemática é:</w:t>
      </w:r>
    </w:p>
    <w:p w:rsidR="00000000" w:rsidDel="00000000" w:rsidP="00000000" w:rsidRDefault="00000000" w:rsidRPr="00000000" w14:paraId="00000061">
      <w:pPr>
        <w:spacing w:after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$$FI_{2025} = \frac{\text{Citações recebidas em 2025 de artigos publicados em 2023 e 2024}}{\text{Número total de artigos citáveis publicados em 2023 e 2024}}$$</w:t>
      </w:r>
    </w:p>
    <w:p w:rsidR="00000000" w:rsidDel="00000000" w:rsidP="00000000" w:rsidRDefault="00000000" w:rsidRPr="00000000" w14:paraId="00000062">
      <w:pPr>
        <w:spacing w:after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Exemplo prático:</w:t>
      </w:r>
    </w:p>
    <w:p w:rsidR="00000000" w:rsidDel="00000000" w:rsidP="00000000" w:rsidRDefault="00000000" w:rsidRPr="00000000" w14:paraId="00000063">
      <w:pPr>
        <w:spacing w:after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Se o periódico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Sensors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publicou 500 artigos em 2023 e 500 em 2024 (total = 1.000) e esses artigos receberam 3.900 citações em 2025, seu Fator de Impacto será 3.9.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c7f91hncbmf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highlight w:val="white"/>
          <w:rtl w:val="0"/>
        </w:rPr>
        <w:t xml:space="preserve">Por que ele é importante para o seu seminário?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lineRule="auto"/>
        <w:ind w:left="720" w:hanging="36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Filtro de Qualidade: Um FI acima de 2.0 é geralmente considerado bom em áreas aplicadas; acima de 4.0 é excelente. Isso mostra que os 144 artigos que você está analisando não são "literatura cinzenta", mas ciência validada e citada por outros especialistas.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lineRule="auto"/>
        <w:ind w:left="720" w:hanging="36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Rigor de Revisão: Periódicos com alto FI tendem a ter processos de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Peer Review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(revisão por pares) mais rigorosos e taxas de rejeição mais altas, o que aumenta a confiabilidade dos dados.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240" w:lineRule="auto"/>
        <w:ind w:left="720" w:hanging="36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Qualis CAPES: No Brasil, o FI é o principal parâmetro que a CAPES usa para atribuir o Qualis (A1, A2, etc.) aos programas de pós-graduação. Citar periódicos de alto FI fortalece sua posição como mestrando que utiliza evidências de alta qualidade.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x6bll5f20u1w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highlight w:val="white"/>
          <w:rtl w:val="0"/>
        </w:rPr>
        <w:t xml:space="preserve">Referência Extra (Para o roteiro):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Caso queira mencionar a questão chinesa com mais profundidade, a base é o documento: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MINISTRY OF EDUCATION OF THE PEOPLE'S REPUBLIC OF CHINA. Education Modernization 2035. Beijing: MOE, 2019. (Este é o plano que deu origem ao "boom" tecnológico que você vê nos seus 144 artigos).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jizhtkty0fan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highlight w:val="white"/>
          <w:rtl w:val="0"/>
        </w:rPr>
        <w:t xml:space="preserve">O que você pode explicar na apresentação (O detalhamento das tecnologias):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Para a sua fala, você pode "abrir" o que são essas tecnologias em fase inicial: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Smart Stadiums (Estádios Inteligentes): No Oriente Médio, a IA é usada para gerenciar o clima (ar-condicionado inteligente), o fluxo de milhares de pessoas via reconhecimento facial e a experiência do torcedor. É "inicial" no sentido de que ainda estamos estudando o impacto disso na economia do esporte.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AMS (Athlete Monitoring Systems): Na Austrália, eles são pioneiros em usar algoritmos para medir a "carga de prontidão" do atleta. Eles testam novas métricas de GPS e acelerometria que o resto do mundo só vai usar daqui a dois ou três anos.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Digital Twin (Gêmeo Digital): Criação de uma cópia virtual de um atleta ou de um estádio para simular situações de jogo ou falhas estruturais antes que elas ocorram na vida real.</w:t>
      </w:r>
    </w:p>
    <w:p w:rsidR="00000000" w:rsidDel="00000000" w:rsidP="00000000" w:rsidRDefault="00000000" w:rsidRPr="00000000" w14:paraId="00000070">
      <w:pPr>
        <w:spacing w:after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