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BAA255" w14:textId="04B44E00" w:rsidR="00F042A2" w:rsidRPr="00F818B9" w:rsidRDefault="003210DC" w:rsidP="000F3F46">
      <w:pPr>
        <w:spacing w:line="360" w:lineRule="auto"/>
        <w:jc w:val="center"/>
        <w:rPr>
          <w:rFonts w:ascii="Times New Roman" w:eastAsia="Times New Roman" w:hAnsi="Times New Roman" w:cs="Times New Roman"/>
        </w:rPr>
      </w:pPr>
      <w:r w:rsidRPr="00F818B9">
        <w:rPr>
          <w:rFonts w:ascii="Times New Roman" w:hAnsi="Times New Roman" w:cs="Times New Roman"/>
          <w:noProof/>
        </w:rPr>
        <mc:AlternateContent>
          <mc:Choice Requires="wps">
            <w:drawing>
              <wp:anchor distT="0" distB="0" distL="0" distR="0" simplePos="0" relativeHeight="251659264" behindDoc="0" locked="0" layoutInCell="0" allowOverlap="1" wp14:anchorId="680B8F7F" wp14:editId="2C3B9448">
                <wp:simplePos x="0" y="0"/>
                <wp:positionH relativeFrom="page">
                  <wp:posOffset>-523875</wp:posOffset>
                </wp:positionH>
                <wp:positionV relativeFrom="page">
                  <wp:align>top</wp:align>
                </wp:positionV>
                <wp:extent cx="523875" cy="781050"/>
                <wp:effectExtent l="0" t="0" r="0" b="0"/>
                <wp:wrapNone/>
                <wp:docPr id="2" name="bgLayers_comp-joj48vip"/>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523875" cy="781050"/>
                        </a:xfrm>
                        <a:prstGeom prst="rect">
                          <a:avLst/>
                        </a:prstGeom>
                        <a:solidFill>
                          <a:srgbClr val="FFFFFF"/>
                        </a:solidFill>
                      </wps:spPr>
                      <wps:txbx>
                        <w:txbxContent>
                          <w:p w14:paraId="78E06E17" w14:textId="77777777" w:rsidR="005A52F2" w:rsidRDefault="005A52F2"/>
                        </w:txbxContent>
                      </wps:txbx>
                      <wps:bodyPr wrap="square" lIns="0" tIns="0" rIns="0" bIns="0" anchor="t">
                        <a:noAutofit/>
                      </wps:bodyPr>
                    </wps:wsp>
                  </a:graphicData>
                </a:graphic>
                <wp14:sizeRelH relativeFrom="margin">
                  <wp14:pctWidth>0</wp14:pctWidth>
                </wp14:sizeRelH>
                <wp14:sizeRelV relativeFrom="margin">
                  <wp14:pctHeight>0</wp14:pctHeight>
                </wp14:sizeRelV>
              </wp:anchor>
            </w:drawing>
          </mc:Choice>
          <mc:Fallback>
            <w:pict>
              <v:shapetype w14:anchorId="680B8F7F" id="_x0000_t202" coordsize="21600,21600" o:spt="202" path="m,l,21600r21600,l21600,xe">
                <v:stroke joinstyle="miter"/>
                <v:path gradientshapeok="t" o:connecttype="rect"/>
              </v:shapetype>
              <v:shape id="bgLayers_comp-joj48vip" o:spid="_x0000_s1026" type="#_x0000_t202" style="position:absolute;left:0;text-align:left;margin-left:-41.25pt;margin-top:0;width:41.25pt;height:61.5pt;flip:x;z-index:251659264;visibility:visible;mso-wrap-style:square;mso-width-percent:0;mso-height-percent:0;mso-wrap-distance-left:0;mso-wrap-distance-top:0;mso-wrap-distance-right:0;mso-wrap-distance-bottom:0;mso-position-horizontal:absolute;mso-position-horizontal-relative:page;mso-position-vertical:top;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" o:allowincell="f" stroked="f">
                <v:textbox inset="0,0,0,0">
                  <w:txbxContent>
                    <w:p w14:paraId="78E06E17" w14:textId="77777777" w:rsidR="005A52F2" w:rsidRDefault="005A52F2"/>
                  </w:txbxContent>
                </v:textbox>
                <w10:wrap anchorx="page" anchory="page"/>
              </v:shape>
            </w:pict>
          </mc:Fallback>
        </mc:AlternateContent>
      </w:r>
      <w:r w:rsidR="00F042A2" w:rsidRPr="00F818B9">
        <w:rPr>
          <w:rFonts w:ascii="Times New Roman" w:eastAsia="Times New Roman" w:hAnsi="Times New Roman" w:cs="Times New Roman"/>
        </w:rPr>
        <w:t>UNIVERSIDADE DE SÃO PAULO</w:t>
      </w:r>
      <w:bookmarkStart w:id="0" w:name="_heading=h.f8ewjw6sfegx"/>
      <w:bookmarkEnd w:id="0"/>
    </w:p>
    <w:p w14:paraId="31F266AE" w14:textId="77777777" w:rsidR="00F042A2" w:rsidRPr="00F818B9" w:rsidRDefault="00F042A2" w:rsidP="000F3F46">
      <w:pPr>
        <w:spacing w:line="360" w:lineRule="auto"/>
        <w:jc w:val="center"/>
        <w:rPr>
          <w:rFonts w:ascii="Times New Roman" w:eastAsia="Times New Roman" w:hAnsi="Times New Roman" w:cs="Times New Roman"/>
        </w:rPr>
      </w:pPr>
      <w:r w:rsidRPr="00F818B9">
        <w:rPr>
          <w:rFonts w:ascii="Times New Roman" w:eastAsia="Times New Roman" w:hAnsi="Times New Roman" w:cs="Times New Roman"/>
        </w:rPr>
        <w:t>ESCOLA DE EDUCAÇÃO FÍSICA E ESPORTE DE RIBEIRÃO PRETO</w:t>
      </w:r>
    </w:p>
    <w:p w14:paraId="3B59E5D9" w14:textId="77777777" w:rsidR="00F042A2" w:rsidRPr="00F818B9" w:rsidRDefault="00F042A2" w:rsidP="000F3F46">
      <w:pPr>
        <w:spacing w:line="360" w:lineRule="auto"/>
        <w:rPr>
          <w:rFonts w:ascii="Times New Roman" w:eastAsia="Times New Roman" w:hAnsi="Times New Roman" w:cs="Times New Roman"/>
        </w:rPr>
      </w:pPr>
    </w:p>
    <w:p w14:paraId="02D377FF" w14:textId="77777777" w:rsidR="00F042A2" w:rsidRPr="00F818B9" w:rsidRDefault="00F042A2" w:rsidP="000F3F46">
      <w:pPr>
        <w:spacing w:line="360" w:lineRule="auto"/>
        <w:rPr>
          <w:rFonts w:ascii="Times New Roman" w:eastAsia="Times New Roman" w:hAnsi="Times New Roman" w:cs="Times New Roman"/>
        </w:rPr>
      </w:pPr>
    </w:p>
    <w:p w14:paraId="05AF3407" w14:textId="77777777" w:rsidR="00F042A2" w:rsidRPr="00F818B9" w:rsidRDefault="00F042A2" w:rsidP="000F3F46">
      <w:pPr>
        <w:spacing w:line="360" w:lineRule="auto"/>
        <w:rPr>
          <w:rFonts w:ascii="Times New Roman" w:eastAsia="Times New Roman" w:hAnsi="Times New Roman" w:cs="Times New Roman"/>
        </w:rPr>
      </w:pPr>
    </w:p>
    <w:p w14:paraId="2D6BA17A" w14:textId="77777777" w:rsidR="00F042A2" w:rsidRPr="00F818B9" w:rsidRDefault="00F042A2" w:rsidP="000F3F46">
      <w:pPr>
        <w:spacing w:line="360" w:lineRule="auto"/>
        <w:rPr>
          <w:rFonts w:ascii="Times New Roman" w:eastAsia="Times New Roman" w:hAnsi="Times New Roman" w:cs="Times New Roman"/>
        </w:rPr>
      </w:pPr>
    </w:p>
    <w:p w14:paraId="151E80E2" w14:textId="77777777" w:rsidR="00F042A2" w:rsidRPr="00F818B9" w:rsidRDefault="00F042A2" w:rsidP="000F3F46">
      <w:pPr>
        <w:spacing w:line="360" w:lineRule="auto"/>
        <w:jc w:val="center"/>
        <w:rPr>
          <w:rFonts w:ascii="Times New Roman" w:eastAsia="Times New Roman" w:hAnsi="Times New Roman" w:cs="Times New Roman"/>
        </w:rPr>
      </w:pPr>
      <w:r w:rsidRPr="00F818B9">
        <w:rPr>
          <w:rFonts w:ascii="Times New Roman" w:eastAsia="Times New Roman" w:hAnsi="Times New Roman" w:cs="Times New Roman"/>
        </w:rPr>
        <w:t>GUILHERME DE PAULA LEMOS</w:t>
      </w:r>
    </w:p>
    <w:p w14:paraId="4E4311D7" w14:textId="77777777" w:rsidR="00F042A2" w:rsidRPr="00F818B9" w:rsidRDefault="00F042A2" w:rsidP="000F3F46">
      <w:pPr>
        <w:spacing w:line="360" w:lineRule="auto"/>
        <w:rPr>
          <w:rFonts w:ascii="Times New Roman" w:eastAsia="Times New Roman" w:hAnsi="Times New Roman" w:cs="Times New Roman"/>
        </w:rPr>
      </w:pPr>
    </w:p>
    <w:p w14:paraId="7E103BFB" w14:textId="77777777" w:rsidR="00F042A2" w:rsidRPr="00F818B9" w:rsidRDefault="00F042A2" w:rsidP="000F3F46">
      <w:pPr>
        <w:spacing w:line="360" w:lineRule="auto"/>
        <w:rPr>
          <w:rFonts w:ascii="Times New Roman" w:eastAsia="Times New Roman" w:hAnsi="Times New Roman" w:cs="Times New Roman"/>
        </w:rPr>
      </w:pPr>
    </w:p>
    <w:p w14:paraId="4FDA10A8" w14:textId="77777777" w:rsidR="00F042A2" w:rsidRPr="00F818B9" w:rsidRDefault="00F042A2" w:rsidP="000F3F46">
      <w:pPr>
        <w:spacing w:line="360" w:lineRule="auto"/>
        <w:rPr>
          <w:rFonts w:ascii="Times New Roman" w:eastAsia="Times New Roman" w:hAnsi="Times New Roman" w:cs="Times New Roman"/>
        </w:rPr>
      </w:pPr>
    </w:p>
    <w:p w14:paraId="7BBDDC43" w14:textId="77777777" w:rsidR="00F042A2" w:rsidRPr="00F818B9" w:rsidRDefault="00F042A2" w:rsidP="000F3F46">
      <w:pPr>
        <w:spacing w:line="360" w:lineRule="auto"/>
        <w:rPr>
          <w:rFonts w:ascii="Times New Roman" w:eastAsia="Times New Roman" w:hAnsi="Times New Roman" w:cs="Times New Roman"/>
        </w:rPr>
      </w:pPr>
    </w:p>
    <w:p w14:paraId="3DB7F15F" w14:textId="77777777" w:rsidR="00F042A2" w:rsidRPr="00F818B9" w:rsidRDefault="00F042A2" w:rsidP="000F3F46">
      <w:pPr>
        <w:spacing w:line="360" w:lineRule="auto"/>
        <w:jc w:val="center"/>
        <w:rPr>
          <w:rFonts w:ascii="Times New Roman" w:eastAsia="Times New Roman" w:hAnsi="Times New Roman" w:cs="Times New Roman"/>
          <w:i/>
          <w:vertAlign w:val="superscript"/>
        </w:rPr>
      </w:pPr>
      <w:r w:rsidRPr="00F818B9">
        <w:rPr>
          <w:rFonts w:ascii="Times New Roman" w:eastAsia="Times New Roman" w:hAnsi="Times New Roman" w:cs="Times New Roman"/>
        </w:rPr>
        <w:t xml:space="preserve">ANÁLISE DE FATORES ASSOCIADOS AO DESEMPENHO NO </w:t>
      </w:r>
      <w:r w:rsidRPr="00F818B9">
        <w:rPr>
          <w:rFonts w:ascii="Times New Roman" w:eastAsia="Times New Roman" w:hAnsi="Times New Roman" w:cs="Times New Roman"/>
          <w:i/>
        </w:rPr>
        <w:t xml:space="preserve">HANDSTAND </w:t>
      </w:r>
      <w:r w:rsidRPr="00F818B9">
        <w:rPr>
          <w:rFonts w:ascii="Times New Roman" w:eastAsia="Times New Roman" w:hAnsi="Times New Roman" w:cs="Times New Roman"/>
        </w:rPr>
        <w:t xml:space="preserve">E </w:t>
      </w:r>
      <w:r w:rsidRPr="00F818B9">
        <w:rPr>
          <w:rFonts w:ascii="Times New Roman" w:eastAsia="Times New Roman" w:hAnsi="Times New Roman" w:cs="Times New Roman"/>
          <w:i/>
        </w:rPr>
        <w:t>HANDSTAND WALK</w:t>
      </w:r>
      <w:r w:rsidRPr="00F818B9">
        <w:rPr>
          <w:rFonts w:ascii="Times New Roman" w:eastAsia="Times New Roman" w:hAnsi="Times New Roman" w:cs="Times New Roman"/>
        </w:rPr>
        <w:t xml:space="preserve"> </w:t>
      </w:r>
    </w:p>
    <w:p w14:paraId="54B3AD3E" w14:textId="77777777" w:rsidR="00F042A2" w:rsidRPr="00F818B9" w:rsidRDefault="00F042A2" w:rsidP="000F3F46">
      <w:pPr>
        <w:spacing w:line="360" w:lineRule="auto"/>
        <w:jc w:val="center"/>
        <w:rPr>
          <w:rFonts w:ascii="Times New Roman" w:eastAsia="Times New Roman" w:hAnsi="Times New Roman" w:cs="Times New Roman"/>
        </w:rPr>
      </w:pPr>
    </w:p>
    <w:p w14:paraId="0C09F44D" w14:textId="77777777" w:rsidR="00F042A2" w:rsidRPr="00F818B9" w:rsidRDefault="00F042A2" w:rsidP="000F3F46">
      <w:pPr>
        <w:spacing w:line="360" w:lineRule="auto"/>
        <w:ind w:left="4320" w:right="18"/>
        <w:rPr>
          <w:rFonts w:ascii="Times New Roman" w:eastAsia="Times New Roman" w:hAnsi="Times New Roman" w:cs="Times New Roman"/>
          <w:color w:val="000000"/>
        </w:rPr>
      </w:pPr>
      <w:r w:rsidRPr="00F818B9">
        <w:rPr>
          <w:rFonts w:ascii="Times New Roman" w:eastAsia="Times New Roman" w:hAnsi="Times New Roman" w:cs="Times New Roman"/>
          <w:color w:val="000000"/>
        </w:rPr>
        <w:t>Candidato: Guilherme de Paula Lemos</w:t>
      </w:r>
    </w:p>
    <w:p w14:paraId="74EDDA1A" w14:textId="77777777" w:rsidR="00F042A2" w:rsidRPr="00F818B9" w:rsidRDefault="00F042A2" w:rsidP="000F3F46">
      <w:pPr>
        <w:spacing w:line="360" w:lineRule="auto"/>
        <w:ind w:left="4320" w:right="18"/>
        <w:rPr>
          <w:rFonts w:ascii="Times New Roman" w:eastAsia="Times New Roman" w:hAnsi="Times New Roman" w:cs="Times New Roman"/>
          <w:color w:val="000000"/>
        </w:rPr>
      </w:pPr>
      <w:r w:rsidRPr="00F818B9">
        <w:rPr>
          <w:rFonts w:ascii="Times New Roman" w:eastAsia="Times New Roman" w:hAnsi="Times New Roman" w:cs="Times New Roman"/>
          <w:color w:val="000000"/>
        </w:rPr>
        <w:t>Orientador: Matheus Machado Gomes</w:t>
      </w:r>
    </w:p>
    <w:p w14:paraId="63D5171F" w14:textId="77777777" w:rsidR="00F042A2" w:rsidRPr="00F818B9" w:rsidRDefault="00F042A2" w:rsidP="000F3F46">
      <w:pPr>
        <w:spacing w:line="360" w:lineRule="auto"/>
        <w:ind w:left="4320" w:right="18"/>
        <w:rPr>
          <w:rFonts w:ascii="Times New Roman" w:eastAsia="Times New Roman" w:hAnsi="Times New Roman" w:cs="Times New Roman"/>
          <w:color w:val="000000"/>
        </w:rPr>
      </w:pPr>
      <w:r w:rsidRPr="00F818B9">
        <w:rPr>
          <w:rFonts w:ascii="Times New Roman" w:eastAsia="Times New Roman" w:hAnsi="Times New Roman" w:cs="Times New Roman"/>
          <w:color w:val="000000"/>
        </w:rPr>
        <w:t xml:space="preserve">Linha de Pesquisa: </w:t>
      </w:r>
      <w:r w:rsidRPr="00F818B9">
        <w:rPr>
          <w:rFonts w:ascii="Times New Roman" w:eastAsia="Times New Roman" w:hAnsi="Times New Roman" w:cs="Times New Roman"/>
          <w:i/>
          <w:color w:val="000000"/>
        </w:rPr>
        <w:t>Aspectos biodinâmicos da atividade física e do esporte</w:t>
      </w:r>
    </w:p>
    <w:p w14:paraId="00E4EDE3" w14:textId="77777777" w:rsidR="00F042A2" w:rsidRPr="00F818B9" w:rsidRDefault="00F042A2" w:rsidP="000F3F46">
      <w:pPr>
        <w:spacing w:line="360" w:lineRule="auto"/>
        <w:rPr>
          <w:rFonts w:ascii="Times New Roman" w:eastAsia="Times New Roman" w:hAnsi="Times New Roman" w:cs="Times New Roman"/>
        </w:rPr>
      </w:pPr>
    </w:p>
    <w:p w14:paraId="6986C6F9" w14:textId="77777777" w:rsidR="00F042A2" w:rsidRPr="00F818B9" w:rsidRDefault="00F042A2" w:rsidP="000F3F46">
      <w:pPr>
        <w:spacing w:line="360" w:lineRule="auto"/>
        <w:rPr>
          <w:rFonts w:ascii="Times New Roman" w:eastAsia="Times New Roman" w:hAnsi="Times New Roman" w:cs="Times New Roman"/>
        </w:rPr>
      </w:pPr>
    </w:p>
    <w:p w14:paraId="728C306C" w14:textId="77777777" w:rsidR="00F042A2" w:rsidRPr="00F818B9" w:rsidRDefault="00F042A2" w:rsidP="000F3F46">
      <w:pPr>
        <w:spacing w:line="360" w:lineRule="auto"/>
        <w:rPr>
          <w:rFonts w:ascii="Times New Roman" w:eastAsia="Times New Roman" w:hAnsi="Times New Roman" w:cs="Times New Roman"/>
        </w:rPr>
      </w:pPr>
    </w:p>
    <w:p w14:paraId="072A8F1B" w14:textId="77777777" w:rsidR="00F042A2" w:rsidRPr="00F818B9" w:rsidRDefault="00F042A2" w:rsidP="000F3F46">
      <w:pPr>
        <w:spacing w:line="360" w:lineRule="auto"/>
        <w:rPr>
          <w:rFonts w:ascii="Times New Roman" w:eastAsia="Times New Roman" w:hAnsi="Times New Roman" w:cs="Times New Roman"/>
        </w:rPr>
      </w:pPr>
    </w:p>
    <w:p w14:paraId="06C0B9A2" w14:textId="77777777" w:rsidR="00F042A2" w:rsidRPr="00F818B9" w:rsidRDefault="00F042A2" w:rsidP="000F3F46">
      <w:pPr>
        <w:spacing w:line="360" w:lineRule="auto"/>
        <w:rPr>
          <w:rFonts w:ascii="Times New Roman" w:eastAsia="Times New Roman" w:hAnsi="Times New Roman" w:cs="Times New Roman"/>
        </w:rPr>
      </w:pPr>
    </w:p>
    <w:p w14:paraId="2A9E1F85" w14:textId="77777777" w:rsidR="00F042A2" w:rsidRPr="00F818B9" w:rsidRDefault="00F042A2" w:rsidP="000F3F46">
      <w:pPr>
        <w:spacing w:line="360" w:lineRule="auto"/>
        <w:rPr>
          <w:rFonts w:ascii="Times New Roman" w:eastAsia="Times New Roman" w:hAnsi="Times New Roman" w:cs="Times New Roman"/>
        </w:rPr>
      </w:pPr>
    </w:p>
    <w:p w14:paraId="0F2BF67B" w14:textId="77777777" w:rsidR="00F042A2" w:rsidRPr="00F818B9" w:rsidRDefault="00F042A2" w:rsidP="000F3F46">
      <w:pPr>
        <w:spacing w:line="360" w:lineRule="auto"/>
        <w:rPr>
          <w:rFonts w:ascii="Times New Roman" w:eastAsia="Times New Roman" w:hAnsi="Times New Roman" w:cs="Times New Roman"/>
        </w:rPr>
      </w:pPr>
    </w:p>
    <w:p w14:paraId="249B72E6" w14:textId="77777777" w:rsidR="00F042A2" w:rsidRPr="00F818B9" w:rsidRDefault="00F042A2" w:rsidP="000F3F46">
      <w:pPr>
        <w:spacing w:line="360" w:lineRule="auto"/>
        <w:rPr>
          <w:rFonts w:ascii="Times New Roman" w:eastAsia="Times New Roman" w:hAnsi="Times New Roman" w:cs="Times New Roman"/>
        </w:rPr>
      </w:pPr>
    </w:p>
    <w:p w14:paraId="7A93AD74" w14:textId="77777777" w:rsidR="00F042A2" w:rsidRPr="00F818B9" w:rsidRDefault="00F042A2" w:rsidP="000F3F46">
      <w:pPr>
        <w:spacing w:line="360" w:lineRule="auto"/>
        <w:rPr>
          <w:rFonts w:ascii="Times New Roman" w:eastAsia="Times New Roman" w:hAnsi="Times New Roman" w:cs="Times New Roman"/>
        </w:rPr>
      </w:pPr>
    </w:p>
    <w:p w14:paraId="0E723B6C" w14:textId="77777777" w:rsidR="00F042A2" w:rsidRPr="00F818B9" w:rsidRDefault="00F042A2" w:rsidP="000F3F46">
      <w:pPr>
        <w:spacing w:line="360" w:lineRule="auto"/>
        <w:rPr>
          <w:rFonts w:ascii="Times New Roman" w:eastAsia="Times New Roman" w:hAnsi="Times New Roman" w:cs="Times New Roman"/>
        </w:rPr>
      </w:pPr>
    </w:p>
    <w:p w14:paraId="4F5E5083" w14:textId="77777777" w:rsidR="00F042A2" w:rsidRPr="00F818B9" w:rsidRDefault="00F042A2" w:rsidP="000F3F46">
      <w:pPr>
        <w:spacing w:line="360" w:lineRule="auto"/>
        <w:rPr>
          <w:rFonts w:ascii="Times New Roman" w:eastAsia="Times New Roman" w:hAnsi="Times New Roman" w:cs="Times New Roman"/>
        </w:rPr>
      </w:pPr>
    </w:p>
    <w:p w14:paraId="704386DB" w14:textId="77777777" w:rsidR="00F042A2" w:rsidRPr="00F818B9" w:rsidRDefault="00F042A2" w:rsidP="000F3F46">
      <w:pPr>
        <w:spacing w:line="360" w:lineRule="auto"/>
        <w:rPr>
          <w:rFonts w:ascii="Times New Roman" w:eastAsia="Times New Roman" w:hAnsi="Times New Roman" w:cs="Times New Roman"/>
        </w:rPr>
      </w:pPr>
    </w:p>
    <w:p w14:paraId="69997485" w14:textId="77777777" w:rsidR="00F042A2" w:rsidRPr="00F818B9" w:rsidRDefault="00F042A2" w:rsidP="000F3F46">
      <w:pPr>
        <w:spacing w:line="360" w:lineRule="auto"/>
        <w:rPr>
          <w:rFonts w:ascii="Times New Roman" w:eastAsia="Times New Roman" w:hAnsi="Times New Roman" w:cs="Times New Roman"/>
        </w:rPr>
      </w:pPr>
    </w:p>
    <w:p w14:paraId="3F1800FC" w14:textId="77777777" w:rsidR="00F042A2" w:rsidRPr="00F818B9" w:rsidRDefault="00F042A2" w:rsidP="000F3F46">
      <w:pPr>
        <w:spacing w:line="360" w:lineRule="auto"/>
        <w:jc w:val="center"/>
        <w:rPr>
          <w:rFonts w:ascii="Times New Roman" w:eastAsia="Times New Roman" w:hAnsi="Times New Roman" w:cs="Times New Roman"/>
        </w:rPr>
      </w:pPr>
      <w:r w:rsidRPr="00F818B9">
        <w:rPr>
          <w:rFonts w:ascii="Times New Roman" w:eastAsia="Times New Roman" w:hAnsi="Times New Roman" w:cs="Times New Roman"/>
        </w:rPr>
        <w:t>Ribeirão Preto - SP</w:t>
      </w:r>
    </w:p>
    <w:p w14:paraId="16EAA841" w14:textId="77777777" w:rsidR="00F042A2" w:rsidRPr="00F818B9" w:rsidRDefault="00F042A2" w:rsidP="000F3F46">
      <w:pPr>
        <w:spacing w:line="360" w:lineRule="auto"/>
        <w:jc w:val="center"/>
        <w:rPr>
          <w:rFonts w:ascii="Times New Roman" w:eastAsia="Times New Roman" w:hAnsi="Times New Roman" w:cs="Times New Roman"/>
        </w:rPr>
        <w:sectPr w:rsidR="00F042A2" w:rsidRPr="00F818B9">
          <w:headerReference w:type="even" r:id="rId7"/>
          <w:headerReference w:type="default" r:id="rId8"/>
          <w:footerReference w:type="even" r:id="rId9"/>
          <w:footerReference w:type="default" r:id="rId10"/>
          <w:headerReference w:type="first" r:id="rId11"/>
          <w:footerReference w:type="first" r:id="rId12"/>
          <w:pgSz w:w="11906" w:h="16838"/>
          <w:pgMar w:top="1418" w:right="1418" w:bottom="1418" w:left="1418" w:header="0" w:footer="0" w:gutter="0"/>
          <w:pgNumType w:start="1"/>
          <w:cols w:space="720"/>
          <w:formProt w:val="0"/>
          <w:docGrid w:linePitch="100"/>
        </w:sectPr>
      </w:pPr>
      <w:r w:rsidRPr="00F818B9">
        <w:rPr>
          <w:rFonts w:ascii="Times New Roman" w:eastAsia="Times New Roman" w:hAnsi="Times New Roman" w:cs="Times New Roman"/>
        </w:rPr>
        <w:t>2024</w:t>
      </w:r>
    </w:p>
    <w:p w14:paraId="43457DE2" w14:textId="77777777" w:rsidR="00F042A2" w:rsidRPr="00F818B9" w:rsidRDefault="00F042A2" w:rsidP="000F3F46">
      <w:pPr>
        <w:spacing w:line="360" w:lineRule="auto"/>
        <w:jc w:val="center"/>
        <w:rPr>
          <w:rFonts w:ascii="Times New Roman" w:eastAsia="Times New Roman" w:hAnsi="Times New Roman" w:cs="Times New Roman"/>
          <w:i/>
          <w:vertAlign w:val="superscript"/>
        </w:rPr>
      </w:pPr>
      <w:bookmarkStart w:id="1" w:name="_heading=h.o5ku8cknwnit"/>
      <w:bookmarkEnd w:id="1"/>
      <w:r w:rsidRPr="00F818B9">
        <w:rPr>
          <w:rFonts w:ascii="Times New Roman" w:eastAsia="Times New Roman" w:hAnsi="Times New Roman" w:cs="Times New Roman"/>
        </w:rPr>
        <w:lastRenderedPageBreak/>
        <w:t xml:space="preserve">ANÁLISE DE FATORES ASSOCIADOS AO DESEMPENHO NO </w:t>
      </w:r>
      <w:r w:rsidRPr="00F818B9">
        <w:rPr>
          <w:rFonts w:ascii="Times New Roman" w:eastAsia="Times New Roman" w:hAnsi="Times New Roman" w:cs="Times New Roman"/>
          <w:i/>
        </w:rPr>
        <w:t xml:space="preserve">HANDSTAND </w:t>
      </w:r>
      <w:r w:rsidRPr="00F818B9">
        <w:rPr>
          <w:rFonts w:ascii="Times New Roman" w:eastAsia="Times New Roman" w:hAnsi="Times New Roman" w:cs="Times New Roman"/>
        </w:rPr>
        <w:t xml:space="preserve">E </w:t>
      </w:r>
      <w:r w:rsidRPr="00F818B9">
        <w:rPr>
          <w:rFonts w:ascii="Times New Roman" w:eastAsia="Times New Roman" w:hAnsi="Times New Roman" w:cs="Times New Roman"/>
          <w:i/>
        </w:rPr>
        <w:t>HANDSTAND WALK</w:t>
      </w:r>
      <w:r w:rsidRPr="00F818B9">
        <w:rPr>
          <w:rFonts w:ascii="Times New Roman" w:eastAsia="Times New Roman" w:hAnsi="Times New Roman" w:cs="Times New Roman"/>
        </w:rPr>
        <w:t xml:space="preserve"> </w:t>
      </w:r>
    </w:p>
    <w:p w14:paraId="5BFB30C0" w14:textId="77777777" w:rsidR="00F042A2" w:rsidRPr="00F818B9" w:rsidRDefault="00F042A2" w:rsidP="000F3F46">
      <w:pPr>
        <w:spacing w:line="360" w:lineRule="auto"/>
        <w:jc w:val="left"/>
        <w:rPr>
          <w:rFonts w:ascii="Times New Roman" w:eastAsia="Times New Roman" w:hAnsi="Times New Roman" w:cs="Times New Roman"/>
          <w:b/>
        </w:rPr>
      </w:pPr>
      <w:r w:rsidRPr="00F818B9">
        <w:rPr>
          <w:rFonts w:ascii="Times New Roman" w:eastAsia="Times New Roman" w:hAnsi="Times New Roman" w:cs="Times New Roman"/>
          <w:b/>
        </w:rPr>
        <w:t>RESUMO</w:t>
      </w:r>
    </w:p>
    <w:p w14:paraId="092F70AB" w14:textId="1278CB8F" w:rsidR="00176EDF" w:rsidRPr="00F818B9" w:rsidRDefault="00176EDF" w:rsidP="00176EDF">
      <w:pPr>
        <w:spacing w:line="360" w:lineRule="auto"/>
        <w:ind w:firstLine="708"/>
        <w:rPr>
          <w:rFonts w:ascii="Times New Roman" w:eastAsia="Times New Roman" w:hAnsi="Times New Roman" w:cs="Times New Roman"/>
        </w:rPr>
      </w:pPr>
      <w:r w:rsidRPr="00F818B9">
        <w:rPr>
          <w:rFonts w:ascii="Times New Roman" w:eastAsia="Times New Roman" w:hAnsi="Times New Roman" w:cs="Times New Roman"/>
        </w:rPr>
        <w:t xml:space="preserve">O </w:t>
      </w:r>
      <w:proofErr w:type="spellStart"/>
      <w:r w:rsidRPr="00F818B9">
        <w:rPr>
          <w:rFonts w:ascii="Times New Roman" w:eastAsia="Times New Roman" w:hAnsi="Times New Roman" w:cs="Times New Roman"/>
          <w:i/>
          <w:iCs/>
        </w:rPr>
        <w:t>handstand</w:t>
      </w:r>
      <w:proofErr w:type="spellEnd"/>
      <w:r w:rsidRPr="00F818B9">
        <w:rPr>
          <w:rFonts w:ascii="Times New Roman" w:eastAsia="Times New Roman" w:hAnsi="Times New Roman" w:cs="Times New Roman"/>
          <w:i/>
          <w:iCs/>
        </w:rPr>
        <w:t xml:space="preserve">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i/>
          <w:iCs/>
        </w:rPr>
        <w:t>)</w:t>
      </w:r>
      <w:r w:rsidRPr="00F818B9">
        <w:rPr>
          <w:rFonts w:ascii="Times New Roman" w:eastAsia="Times New Roman" w:hAnsi="Times New Roman" w:cs="Times New Roman"/>
        </w:rPr>
        <w:t xml:space="preserve"> é uma tarefa motora caracterizada pelo equilíbrio estático em posição invertida sobre as mãos, enquanto o </w:t>
      </w:r>
      <w:proofErr w:type="spellStart"/>
      <w:r w:rsidRPr="00F818B9">
        <w:rPr>
          <w:rFonts w:ascii="Times New Roman" w:eastAsia="Times New Roman" w:hAnsi="Times New Roman" w:cs="Times New Roman"/>
          <w:i/>
          <w:iCs/>
        </w:rPr>
        <w:t>handstand</w:t>
      </w:r>
      <w:proofErr w:type="spellEnd"/>
      <w:r w:rsidRPr="00F818B9">
        <w:rPr>
          <w:rFonts w:ascii="Times New Roman" w:eastAsia="Times New Roman" w:hAnsi="Times New Roman" w:cs="Times New Roman"/>
          <w:i/>
          <w:iCs/>
        </w:rPr>
        <w:t xml:space="preserve"> </w:t>
      </w:r>
      <w:proofErr w:type="spellStart"/>
      <w:r w:rsidRPr="00F818B9">
        <w:rPr>
          <w:rFonts w:ascii="Times New Roman" w:eastAsia="Times New Roman" w:hAnsi="Times New Roman" w:cs="Times New Roman"/>
          <w:i/>
          <w:iCs/>
        </w:rPr>
        <w:t>walk</w:t>
      </w:r>
      <w:proofErr w:type="spellEnd"/>
      <w:r w:rsidRPr="00F818B9">
        <w:rPr>
          <w:rFonts w:ascii="Times New Roman" w:eastAsia="Times New Roman" w:hAnsi="Times New Roman" w:cs="Times New Roman"/>
          <w:i/>
          <w:iCs/>
        </w:rPr>
        <w:t xml:space="preserve">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i/>
          <w:iCs/>
        </w:rPr>
        <w:t>)</w:t>
      </w:r>
      <w:r w:rsidRPr="00F818B9">
        <w:rPr>
          <w:rFonts w:ascii="Times New Roman" w:eastAsia="Times New Roman" w:hAnsi="Times New Roman" w:cs="Times New Roman"/>
        </w:rPr>
        <w:t xml:space="preserve"> envolve deslocamento dinâmico nessa posição; ambos constituem elementos fundamentais em vários contextos esportivos, nos quais são reconhecidos e valorizados como expressão de proficiência e capacidade física. O presente projeto tem como objetivo investigar os fatores determinantes para o desempenho em ambas as habilidades motoras. Embora amplamente reconhecidos pela complexidade motora, 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e o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rPr>
        <w:t xml:space="preserve"> ainda são predominantemente estudados em amostras restritas, em sua maioria compostas apenas por ginastas experientes, o que limita a compreensão de como variáveis distintas se correlacionam e influenciam essas habilidades em diferentes contextos de prática. Para preencher essa lacuna, serão recrutados adultos, homens e mulheres, com experiência prévia na prática de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e/ou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rPr>
        <w:t xml:space="preserve"> em suas modalidades de origem, contemplando diferentes perfis técnicos e de tempo de prática. Serão empregados modelos de regressão linear múltipla e regressão logística binária tendo como preditores: força máxima de flexores de punho e dedos, além do </w:t>
      </w:r>
      <w:proofErr w:type="spellStart"/>
      <w:r w:rsidRPr="00F818B9">
        <w:rPr>
          <w:rFonts w:ascii="Times New Roman" w:eastAsia="Times New Roman" w:hAnsi="Times New Roman" w:cs="Times New Roman"/>
          <w:i/>
          <w:iCs/>
        </w:rPr>
        <w:t>shoulder</w:t>
      </w:r>
      <w:proofErr w:type="spellEnd"/>
      <w:r w:rsidRPr="00F818B9">
        <w:rPr>
          <w:rFonts w:ascii="Times New Roman" w:eastAsia="Times New Roman" w:hAnsi="Times New Roman" w:cs="Times New Roman"/>
          <w:i/>
          <w:iCs/>
        </w:rPr>
        <w:t xml:space="preserve"> </w:t>
      </w:r>
      <w:proofErr w:type="spellStart"/>
      <w:r w:rsidRPr="00F818B9">
        <w:rPr>
          <w:rFonts w:ascii="Times New Roman" w:eastAsia="Times New Roman" w:hAnsi="Times New Roman" w:cs="Times New Roman"/>
          <w:i/>
          <w:iCs/>
        </w:rPr>
        <w:t>press</w:t>
      </w:r>
      <w:proofErr w:type="spellEnd"/>
      <w:r w:rsidRPr="00F818B9">
        <w:rPr>
          <w:rFonts w:ascii="Times New Roman" w:eastAsia="Times New Roman" w:hAnsi="Times New Roman" w:cs="Times New Roman"/>
        </w:rPr>
        <w:t xml:space="preserve"> relativo à massa corporal; resistência muscular em posição invertida; parâmetros </w:t>
      </w:r>
      <w:proofErr w:type="spellStart"/>
      <w:r w:rsidRPr="00F818B9">
        <w:rPr>
          <w:rFonts w:ascii="Times New Roman" w:eastAsia="Times New Roman" w:hAnsi="Times New Roman" w:cs="Times New Roman"/>
        </w:rPr>
        <w:t>estabilométricos</w:t>
      </w:r>
      <w:proofErr w:type="spellEnd"/>
      <w:r w:rsidRPr="00F818B9">
        <w:rPr>
          <w:rFonts w:ascii="Times New Roman" w:eastAsia="Times New Roman" w:hAnsi="Times New Roman" w:cs="Times New Roman"/>
        </w:rPr>
        <w:t xml:space="preserve"> de controle postural (distância CoP-</w:t>
      </w:r>
      <w:proofErr w:type="spellStart"/>
      <w:r w:rsidRPr="00F818B9">
        <w:rPr>
          <w:rFonts w:ascii="Times New Roman" w:eastAsia="Times New Roman" w:hAnsi="Times New Roman" w:cs="Times New Roman"/>
        </w:rPr>
        <w:t>CoM</w:t>
      </w:r>
      <w:proofErr w:type="spellEnd"/>
      <w:r w:rsidRPr="00F818B9">
        <w:rPr>
          <w:rFonts w:ascii="Times New Roman" w:eastAsia="Times New Roman" w:hAnsi="Times New Roman" w:cs="Times New Roman"/>
        </w:rPr>
        <w:t>, velocidade do CoP e entropia aproximada); medidas antropométricas, incluindo comprimento de membros, altura do centro de massa (</w:t>
      </w:r>
      <w:proofErr w:type="spellStart"/>
      <w:r w:rsidRPr="00F818B9">
        <w:rPr>
          <w:rFonts w:ascii="Times New Roman" w:eastAsia="Times New Roman" w:hAnsi="Times New Roman" w:cs="Times New Roman"/>
        </w:rPr>
        <w:t>CoM</w:t>
      </w:r>
      <w:proofErr w:type="spellEnd"/>
      <w:r w:rsidRPr="00F818B9">
        <w:rPr>
          <w:rFonts w:ascii="Times New Roman" w:eastAsia="Times New Roman" w:hAnsi="Times New Roman" w:cs="Times New Roman"/>
        </w:rPr>
        <w:t xml:space="preserve">) e composição corporal; e análise cinemática 3D dos ângulos articulares (ombros, quadril e cabeça), orientação angular das mãos e largura da base de apoio; além de variáveis de deslocamento no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rPr>
        <w:t xml:space="preserve">, como tempo, velocidade, cadência e variabilidade espacial e temporal das passadas. No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o desempenho será avaliado pelo tempo de sustentação na condição assistida e pelo sucesso na estabilização de entradas livres, enquanto no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rPr>
        <w:t xml:space="preserve"> será considerada a mediana da distância percorrida. As hipóteses centrais são de que a força e a resistência dos membros superiores, aliadas a características antropométricas favoráveis, maior tempo de prática e refinamento do controle postural, estejam diretamente associadas ao melhor desempenho nas duas tarefas. Acredita-se que os achados contribuirão para suprir lacunas metodológicas da literatura, ampliando a compreensão integrada dos fatores que influenciam o desempenho em inversão e subsidiando programas de treinamento mais eficientes, seguros e específicos a cada modalidade.</w:t>
      </w:r>
    </w:p>
    <w:p w14:paraId="7C020983" w14:textId="77777777" w:rsidR="00176EDF" w:rsidRPr="00F818B9" w:rsidRDefault="00176EDF" w:rsidP="00176EDF">
      <w:pPr>
        <w:spacing w:line="360" w:lineRule="auto"/>
        <w:rPr>
          <w:rFonts w:ascii="Times New Roman" w:eastAsia="Times New Roman" w:hAnsi="Times New Roman" w:cs="Times New Roman"/>
        </w:rPr>
      </w:pPr>
    </w:p>
    <w:p w14:paraId="222B9E07" w14:textId="665CFFA3" w:rsidR="00F042A2" w:rsidRPr="00F818B9" w:rsidRDefault="00176EDF" w:rsidP="00176EDF">
      <w:pPr>
        <w:spacing w:line="360" w:lineRule="auto"/>
        <w:rPr>
          <w:rFonts w:ascii="Times New Roman" w:eastAsia="Times New Roman" w:hAnsi="Times New Roman" w:cs="Times New Roman"/>
          <w:lang w:val="en-US"/>
        </w:rPr>
      </w:pPr>
      <w:proofErr w:type="gramStart"/>
      <w:r w:rsidRPr="00F818B9">
        <w:rPr>
          <w:rFonts w:ascii="Times New Roman" w:eastAsia="Times New Roman" w:hAnsi="Times New Roman" w:cs="Times New Roman"/>
        </w:rPr>
        <w:t>.</w:t>
      </w:r>
      <w:proofErr w:type="spellStart"/>
      <w:r w:rsidR="00F042A2" w:rsidRPr="00F818B9">
        <w:rPr>
          <w:rFonts w:ascii="Times New Roman" w:eastAsia="Times New Roman" w:hAnsi="Times New Roman" w:cs="Times New Roman"/>
          <w:b/>
          <w:lang w:val="en-US"/>
        </w:rPr>
        <w:t>Palavras</w:t>
      </w:r>
      <w:proofErr w:type="gramEnd"/>
      <w:r w:rsidR="00F042A2" w:rsidRPr="00F818B9">
        <w:rPr>
          <w:rFonts w:ascii="Times New Roman" w:eastAsia="Times New Roman" w:hAnsi="Times New Roman" w:cs="Times New Roman"/>
          <w:b/>
          <w:lang w:val="en-US"/>
        </w:rPr>
        <w:t>-chave</w:t>
      </w:r>
      <w:proofErr w:type="spellEnd"/>
      <w:r w:rsidR="00F042A2" w:rsidRPr="00F818B9">
        <w:rPr>
          <w:rFonts w:ascii="Times New Roman" w:eastAsia="Times New Roman" w:hAnsi="Times New Roman" w:cs="Times New Roman"/>
          <w:b/>
          <w:lang w:val="en-US"/>
        </w:rPr>
        <w:t xml:space="preserve">: </w:t>
      </w:r>
      <w:r w:rsidR="00F042A2" w:rsidRPr="00F818B9">
        <w:rPr>
          <w:rFonts w:ascii="Times New Roman" w:eastAsia="Times New Roman" w:hAnsi="Times New Roman" w:cs="Times New Roman"/>
          <w:lang w:val="en-US"/>
        </w:rPr>
        <w:t xml:space="preserve">Parada de </w:t>
      </w:r>
      <w:proofErr w:type="spellStart"/>
      <w:r w:rsidR="00F042A2" w:rsidRPr="00F818B9">
        <w:rPr>
          <w:rFonts w:ascii="Times New Roman" w:eastAsia="Times New Roman" w:hAnsi="Times New Roman" w:cs="Times New Roman"/>
          <w:lang w:val="en-US"/>
        </w:rPr>
        <w:t>mãos</w:t>
      </w:r>
      <w:proofErr w:type="spellEnd"/>
      <w:r w:rsidR="00F042A2" w:rsidRPr="00F818B9">
        <w:rPr>
          <w:rFonts w:ascii="Times New Roman" w:eastAsia="Times New Roman" w:hAnsi="Times New Roman" w:cs="Times New Roman"/>
          <w:lang w:val="en-US"/>
        </w:rPr>
        <w:t xml:space="preserve">; Andar </w:t>
      </w:r>
      <w:proofErr w:type="spellStart"/>
      <w:r w:rsidR="00F042A2" w:rsidRPr="00F818B9">
        <w:rPr>
          <w:rFonts w:ascii="Times New Roman" w:eastAsia="Times New Roman" w:hAnsi="Times New Roman" w:cs="Times New Roman"/>
          <w:lang w:val="en-US"/>
        </w:rPr>
        <w:t>sobre</w:t>
      </w:r>
      <w:proofErr w:type="spellEnd"/>
      <w:r w:rsidR="00F042A2" w:rsidRPr="00F818B9">
        <w:rPr>
          <w:rFonts w:ascii="Times New Roman" w:eastAsia="Times New Roman" w:hAnsi="Times New Roman" w:cs="Times New Roman"/>
          <w:lang w:val="en-US"/>
        </w:rPr>
        <w:t xml:space="preserve"> as </w:t>
      </w:r>
      <w:proofErr w:type="spellStart"/>
      <w:r w:rsidR="00F042A2" w:rsidRPr="00F818B9">
        <w:rPr>
          <w:rFonts w:ascii="Times New Roman" w:eastAsia="Times New Roman" w:hAnsi="Times New Roman" w:cs="Times New Roman"/>
          <w:lang w:val="en-US"/>
        </w:rPr>
        <w:t>mãos</w:t>
      </w:r>
      <w:proofErr w:type="spellEnd"/>
      <w:r w:rsidR="00F042A2" w:rsidRPr="00F818B9">
        <w:rPr>
          <w:rFonts w:ascii="Times New Roman" w:eastAsia="Times New Roman" w:hAnsi="Times New Roman" w:cs="Times New Roman"/>
          <w:lang w:val="en-US"/>
        </w:rPr>
        <w:t xml:space="preserve">; </w:t>
      </w:r>
      <w:proofErr w:type="spellStart"/>
      <w:r w:rsidR="00F042A2" w:rsidRPr="00F818B9">
        <w:rPr>
          <w:rFonts w:ascii="Times New Roman" w:eastAsia="Times New Roman" w:hAnsi="Times New Roman" w:cs="Times New Roman"/>
          <w:lang w:val="en-US"/>
        </w:rPr>
        <w:t>Ginástica</w:t>
      </w:r>
      <w:proofErr w:type="spellEnd"/>
      <w:r w:rsidR="00F042A2" w:rsidRPr="00F818B9">
        <w:rPr>
          <w:rFonts w:ascii="Times New Roman" w:eastAsia="Times New Roman" w:hAnsi="Times New Roman" w:cs="Times New Roman"/>
          <w:lang w:val="en-US"/>
        </w:rPr>
        <w:t xml:space="preserve">; </w:t>
      </w:r>
      <w:r w:rsidR="00F042A2" w:rsidRPr="00F818B9">
        <w:rPr>
          <w:rFonts w:ascii="Times New Roman" w:eastAsia="Times New Roman" w:hAnsi="Times New Roman" w:cs="Times New Roman"/>
          <w:i/>
          <w:iCs/>
          <w:lang w:val="en-US"/>
        </w:rPr>
        <w:t>CrossFit®;</w:t>
      </w:r>
      <w:r w:rsidR="00F042A2" w:rsidRPr="00F818B9">
        <w:rPr>
          <w:rFonts w:ascii="Times New Roman" w:eastAsia="Times New Roman" w:hAnsi="Times New Roman" w:cs="Times New Roman"/>
          <w:lang w:val="en-US"/>
        </w:rPr>
        <w:t xml:space="preserve"> </w:t>
      </w:r>
      <w:proofErr w:type="spellStart"/>
      <w:r w:rsidR="00F042A2" w:rsidRPr="00F818B9">
        <w:rPr>
          <w:rFonts w:ascii="Times New Roman" w:eastAsia="Times New Roman" w:hAnsi="Times New Roman" w:cs="Times New Roman"/>
          <w:lang w:val="en-US"/>
        </w:rPr>
        <w:t>Calistenia</w:t>
      </w:r>
      <w:proofErr w:type="spellEnd"/>
    </w:p>
    <w:p w14:paraId="7E5A4316" w14:textId="77777777" w:rsidR="00F042A2" w:rsidRPr="00F818B9" w:rsidRDefault="00F042A2" w:rsidP="000F3F46">
      <w:pPr>
        <w:pStyle w:val="Ttulo1"/>
        <w:numPr>
          <w:ilvl w:val="0"/>
          <w:numId w:val="2"/>
        </w:numPr>
        <w:spacing w:line="360" w:lineRule="auto"/>
        <w:ind w:left="720" w:hanging="360"/>
        <w:rPr>
          <w:rFonts w:ascii="Times New Roman" w:eastAsia="Times New Roman" w:hAnsi="Times New Roman" w:cs="Times New Roman"/>
        </w:rPr>
      </w:pPr>
      <w:r w:rsidRPr="00F818B9">
        <w:rPr>
          <w:rFonts w:ascii="Times New Roman" w:eastAsia="Times New Roman" w:hAnsi="Times New Roman" w:cs="Times New Roman"/>
        </w:rPr>
        <w:lastRenderedPageBreak/>
        <w:t>INTRODUÇÃO</w:t>
      </w:r>
    </w:p>
    <w:p w14:paraId="67CCAD4F" w14:textId="29DAB5E3" w:rsidR="00F042A2" w:rsidRPr="00F818B9" w:rsidRDefault="00F042A2" w:rsidP="000F3F46">
      <w:pPr>
        <w:spacing w:line="360" w:lineRule="auto"/>
        <w:ind w:firstLine="360"/>
        <w:rPr>
          <w:rFonts w:ascii="Times New Roman" w:eastAsia="Times New Roman" w:hAnsi="Times New Roman" w:cs="Times New Roman"/>
        </w:rPr>
      </w:pPr>
      <w:r w:rsidRPr="00F818B9">
        <w:rPr>
          <w:rFonts w:ascii="Times New Roman" w:eastAsia="Times New Roman" w:hAnsi="Times New Roman" w:cs="Times New Roman"/>
          <w:i/>
        </w:rPr>
        <w:t>Handstand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i/>
        </w:rPr>
        <w:t xml:space="preserve">) </w:t>
      </w:r>
      <w:r w:rsidRPr="00F818B9">
        <w:rPr>
          <w:rFonts w:ascii="Times New Roman" w:eastAsia="Times New Roman" w:hAnsi="Times New Roman" w:cs="Times New Roman"/>
        </w:rPr>
        <w:t xml:space="preserve">constitui uma tarefa motora de equilíbrio estático em posição invertida sobre as mãos enquanto </w:t>
      </w:r>
      <w:r w:rsidRPr="00F818B9">
        <w:rPr>
          <w:rFonts w:ascii="Times New Roman" w:eastAsia="Times New Roman" w:hAnsi="Times New Roman" w:cs="Times New Roman"/>
          <w:i/>
        </w:rPr>
        <w:t>Handstand Walking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i/>
        </w:rPr>
        <w:t xml:space="preserve">) </w:t>
      </w:r>
      <w:r w:rsidRPr="00F818B9">
        <w:rPr>
          <w:rFonts w:ascii="Times New Roman" w:eastAsia="Times New Roman" w:hAnsi="Times New Roman" w:cs="Times New Roman"/>
        </w:rPr>
        <w:t>é caracterizado por um equilíbrio dinâmico posição invertida sobre as mãos gerando um deslocamento.</w:t>
      </w:r>
      <w:r w:rsidRPr="00F818B9">
        <w:rPr>
          <w:rFonts w:ascii="Times New Roman" w:hAnsi="Times New Roman" w:cs="Times New Roman"/>
        </w:rPr>
        <w:t xml:space="preserve"> </w:t>
      </w:r>
      <w:r w:rsidRPr="00F818B9">
        <w:rPr>
          <w:rFonts w:ascii="Times New Roman" w:eastAsia="Times New Roman" w:hAnsi="Times New Roman" w:cs="Times New Roman"/>
        </w:rPr>
        <w:t>Ambos são considerados elementos essenciais da ginástica artística</w:t>
      </w:r>
      <w:r w:rsidR="00AC390A" w:rsidRPr="00F818B9">
        <w:rPr>
          <w:rFonts w:ascii="Times New Roman" w:eastAsia="Times New Roman" w:hAnsi="Times New Roman" w:cs="Times New Roman"/>
        </w:rPr>
        <w:t xml:space="preserve"> </w:t>
      </w:r>
      <w:r w:rsidR="00AC390A" w:rsidRPr="00F818B9">
        <w:rPr>
          <w:rFonts w:ascii="Times New Roman" w:eastAsia="Times New Roman" w:hAnsi="Times New Roman" w:cs="Times New Roman"/>
        </w:rPr>
        <w:fldChar w:fldCharType="begin"/>
      </w:r>
      <w:r w:rsidR="00AC390A" w:rsidRPr="00F818B9">
        <w:rPr>
          <w:rFonts w:ascii="Times New Roman" w:eastAsia="Times New Roman" w:hAnsi="Times New Roman" w:cs="Times New Roman"/>
        </w:rPr>
        <w:instrText xml:space="preserve"> ADDIN ZOTERO_ITEM CSL_CITATION {"citationID":"3hnjItn1","properties":{"formattedCitation":"[1]","plainCitation":"[1]","noteIndex":0},"citationItems":[{"id":65,"uris":["http://zotero.org/users/17274952/items/LV8KSPDR"],"itemData":{"id":65,"type":"article-journal","abstract":"Handstand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Faisal"}],"issued":{"date-parts":[["2024",5,13]]}}}],"schema":"https://github.com/citation-style-language/schema/raw/master/csl-citation.json"} </w:instrText>
      </w:r>
      <w:r w:rsidR="00AC390A" w:rsidRPr="00F818B9">
        <w:rPr>
          <w:rFonts w:ascii="Times New Roman" w:eastAsia="Times New Roman" w:hAnsi="Times New Roman" w:cs="Times New Roman"/>
        </w:rPr>
        <w:fldChar w:fldCharType="separate"/>
      </w:r>
      <w:r w:rsidR="00AC390A" w:rsidRPr="00F818B9">
        <w:rPr>
          <w:rFonts w:ascii="Times New Roman" w:hAnsi="Times New Roman" w:cs="Times New Roman"/>
        </w:rPr>
        <w:t>[1]</w:t>
      </w:r>
      <w:r w:rsidR="00AC390A"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 xml:space="preserve"> e também estão presentes em diversas outras modalidades como, por exemplo, calistenia, </w:t>
      </w:r>
      <w:r w:rsidRPr="00F818B9">
        <w:rPr>
          <w:rFonts w:ascii="Times New Roman" w:eastAsia="Times New Roman" w:hAnsi="Times New Roman" w:cs="Times New Roman"/>
          <w:i/>
        </w:rPr>
        <w:t>CrossFit®</w:t>
      </w:r>
      <w:r w:rsidRPr="00F818B9">
        <w:rPr>
          <w:rFonts w:ascii="Times New Roman" w:eastAsia="Times New Roman" w:hAnsi="Times New Roman" w:cs="Times New Roman"/>
        </w:rPr>
        <w:t xml:space="preserve">, yoga e artes circenses. São habilidades motoras complexas, valorizadas por desenvolver força, coordenação, equilíbrio e consciência corporal, constituindo referência de domínio técnico nas práticas que as incorporam </w:t>
      </w:r>
      <w:r w:rsidR="0010463D" w:rsidRPr="00F818B9">
        <w:rPr>
          <w:rFonts w:ascii="Times New Roman" w:eastAsia="Times New Roman" w:hAnsi="Times New Roman" w:cs="Times New Roman"/>
        </w:rPr>
        <w:fldChar w:fldCharType="begin"/>
      </w:r>
      <w:r w:rsidR="0010463D" w:rsidRPr="00F818B9">
        <w:rPr>
          <w:rFonts w:ascii="Times New Roman" w:eastAsia="Times New Roman" w:hAnsi="Times New Roman" w:cs="Times New Roman"/>
        </w:rPr>
        <w:instrText xml:space="preserve"> ADDIN ZOTERO_ITEM CSL_CITATION {"citationID":"yPUbr5t1","properties":{"formattedCitation":"[2]","plainCitation":"[2]","noteIndex":0},"citationItems":[{"id":71,"uris":["http://zotero.org/users/17274952/items/7HMEIQK4"],"itemData":{"id":71,"type":"article-journal","abstract":"Despite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handstands","volume":"18","author":[{"family":"Rohleder","given":"Jonas"},{"family":"Vogt","given":"Tobias"}],"issued":{"date-parts":[["2018",1,2]]}}}],"schema":"https://github.com/citation-style-language/schema/raw/master/csl-citation.json"} </w:instrText>
      </w:r>
      <w:r w:rsidR="0010463D" w:rsidRPr="00F818B9">
        <w:rPr>
          <w:rFonts w:ascii="Times New Roman" w:eastAsia="Times New Roman" w:hAnsi="Times New Roman" w:cs="Times New Roman"/>
        </w:rPr>
        <w:fldChar w:fldCharType="separate"/>
      </w:r>
      <w:r w:rsidR="0010463D" w:rsidRPr="00F818B9">
        <w:rPr>
          <w:rFonts w:ascii="Times New Roman" w:hAnsi="Times New Roman" w:cs="Times New Roman"/>
        </w:rPr>
        <w:t>[2]</w:t>
      </w:r>
      <w:r w:rsidR="0010463D"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w:t>
      </w:r>
    </w:p>
    <w:p w14:paraId="32219587" w14:textId="2C2D9B32" w:rsidR="00F042A2" w:rsidRPr="00F818B9" w:rsidRDefault="00F042A2" w:rsidP="000F3F46">
      <w:pPr>
        <w:spacing w:line="360" w:lineRule="auto"/>
        <w:ind w:firstLine="708"/>
        <w:rPr>
          <w:rFonts w:ascii="Times New Roman" w:eastAsia="Times New Roman" w:hAnsi="Times New Roman" w:cs="Times New Roman"/>
        </w:rPr>
      </w:pPr>
      <w:r w:rsidRPr="00F818B9">
        <w:rPr>
          <w:rFonts w:ascii="Times New Roman" w:eastAsia="Times New Roman" w:hAnsi="Times New Roman" w:cs="Times New Roman"/>
        </w:rPr>
        <w:t xml:space="preserve">Há vários trabalhos relacionados ao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abrangendo fatores biomecânicos, neuromusculares e psicológicos, refletindo na manutenção do equilíbrio.  Este é mantido através de estratégias multissegmentares, com participação das articulações distais e proximais </w:t>
      </w:r>
      <w:r w:rsidR="0010463D" w:rsidRPr="00F818B9">
        <w:rPr>
          <w:rFonts w:ascii="Times New Roman" w:eastAsia="Times New Roman" w:hAnsi="Times New Roman" w:cs="Times New Roman"/>
        </w:rPr>
        <w:fldChar w:fldCharType="begin"/>
      </w:r>
      <w:r w:rsidR="0010463D" w:rsidRPr="00F818B9">
        <w:rPr>
          <w:rFonts w:ascii="Times New Roman" w:eastAsia="Times New Roman" w:hAnsi="Times New Roman" w:cs="Times New Roman"/>
        </w:rPr>
        <w:instrText xml:space="preserve"> ADDIN ZOTERO_ITEM CSL_CITATION {"citationID":"Z7I5nlk6","properties":{"formattedCitation":"[3], [4]","plainCitation":"[3], [4]","noteIndex":0},"citationItems":[{"id":59,"uris":["http://zotero.org/users/17274952/items/P82NI7IB"],"itemData":{"id":59,"type":"article-journal","abstract":"KERWIN,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G."},{"family":"Trewartha","given":"Grant"}],"issued":{"date-parts":[["2001",7]]}}},{"id":50,"uris":["http://zotero.org/users/17274952/items/RI8HJ578"],"itemData":{"id":50,"type":"article-journal","abstract":"Abstract\n            \n              The aim of this study was to identify motor control solutions associated with the ability to maintain handstand balance. Using a novel approach, we investigated the dynamical interactions between centre of pressure (CoP) and centre of mass (CoM) motion. A gymnastics cohort was divided into a ‘less skilled’ group, who held handstands for 4–6 s, and a ‘more skilled’ group, who held handstands in excess of 10 s. CoP–CoM causality was investigated in anterior–posterior (AP) and medio-lateral (ML) directions, in addition to time–space, time–frequency and Hurst Exponent (\n              H\n              ) analyses. Lower AP CoP to CoM causal drive and lower\n              H\n              values (&gt; 0.6) indicated the more skilled gymnasts were less reliant on CoP mechanics to drive CoM motion. More skilled performance demonstrated greater adaptability through use of reactive, as opposed to anticipatory, control strategies. Skilled performers additionally exploited mechanical advantages in ML (e.g. a wider base of support), compared to the less skilled athletes. A multiple regression analysis revealed\n              H\n              and frequency domain measures to be better predictors of handstand balance duration than time–space domain measures. The study findings highlight the advantage of an adaptable motor control system with a directional profile, and provide new insight into the clear, measurable footprint of CoP on the dynamics of CoM.","container-title":"Scientific Reports","DOI":"10.1038/s41598-020-79730-z","ISSN":"2045-2322","issue":"1","journalAbbreviation":"Sci Rep","language":"en","page":"405","source":"DOI.org (Crossref)","title":"Bidirectional causal control in the dynamics of handstand balance","volume":"11","author":[{"family":"Wyatt","given":"Hannah E."},{"family":"Vicinanza","given":"Domenico"},{"family":"Newell","given":"Karl M."},{"family":"Irwin","given":"Gareth"},{"family":"Williams","given":"Genevieve K. R."}],"issued":{"date-parts":[["2021",1,11]]}}}],"schema":"https://github.com/citation-style-language/schema/raw/master/csl-citation.json"} </w:instrText>
      </w:r>
      <w:r w:rsidR="0010463D" w:rsidRPr="00F818B9">
        <w:rPr>
          <w:rFonts w:ascii="Times New Roman" w:eastAsia="Times New Roman" w:hAnsi="Times New Roman" w:cs="Times New Roman"/>
        </w:rPr>
        <w:fldChar w:fldCharType="separate"/>
      </w:r>
      <w:r w:rsidR="0010463D" w:rsidRPr="00F818B9">
        <w:rPr>
          <w:rFonts w:ascii="Times New Roman" w:hAnsi="Times New Roman" w:cs="Times New Roman"/>
        </w:rPr>
        <w:t>[3], [4]</w:t>
      </w:r>
      <w:r w:rsidR="0010463D"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 xml:space="preserve">. 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i/>
        </w:rPr>
        <w:t xml:space="preserve"> </w:t>
      </w:r>
      <w:r w:rsidRPr="00F818B9">
        <w:rPr>
          <w:rFonts w:ascii="Times New Roman" w:eastAsia="Times New Roman" w:hAnsi="Times New Roman" w:cs="Times New Roman"/>
        </w:rPr>
        <w:t xml:space="preserve">apresenta alta variabilidade articular, especialmente em ombros, punhos e quadris, enquanto o </w:t>
      </w:r>
      <w:proofErr w:type="spellStart"/>
      <w:r w:rsidRPr="00F818B9">
        <w:rPr>
          <w:rFonts w:ascii="Times New Roman" w:eastAsia="Times New Roman" w:hAnsi="Times New Roman" w:cs="Times New Roman"/>
        </w:rPr>
        <w:t>CoM</w:t>
      </w:r>
      <w:proofErr w:type="spellEnd"/>
      <w:r w:rsidRPr="00F818B9">
        <w:rPr>
          <w:rFonts w:ascii="Times New Roman" w:eastAsia="Times New Roman" w:hAnsi="Times New Roman" w:cs="Times New Roman"/>
        </w:rPr>
        <w:t xml:space="preserve"> e o CoP permanecem estáveis</w:t>
      </w:r>
      <w:r w:rsidRPr="00F818B9">
        <w:rPr>
          <w:rFonts w:ascii="Times New Roman" w:eastAsia="Times New Roman" w:hAnsi="Times New Roman" w:cs="Times New Roman"/>
          <w:b/>
        </w:rPr>
        <w:t>,</w:t>
      </w:r>
      <w:r w:rsidRPr="00F818B9">
        <w:rPr>
          <w:rFonts w:ascii="Times New Roman" w:eastAsia="Times New Roman" w:hAnsi="Times New Roman" w:cs="Times New Roman"/>
        </w:rPr>
        <w:t xml:space="preserve"> evidenciando que a estabilidade é resultado do ajuste coletivo entre segmentos</w:t>
      </w:r>
      <w:r w:rsidR="0010463D" w:rsidRPr="00F818B9">
        <w:rPr>
          <w:rFonts w:ascii="Times New Roman" w:eastAsia="Times New Roman" w:hAnsi="Times New Roman" w:cs="Times New Roman"/>
        </w:rPr>
        <w:fldChar w:fldCharType="begin"/>
      </w:r>
      <w:r w:rsidR="0010463D" w:rsidRPr="00F818B9">
        <w:rPr>
          <w:rFonts w:ascii="Times New Roman" w:eastAsia="Times New Roman" w:hAnsi="Times New Roman" w:cs="Times New Roman"/>
        </w:rPr>
        <w:instrText xml:space="preserve"> ADDIN ZOTERO_ITEM CSL_CITATION {"citationID":"WFdHNrBZ","properties":{"formattedCitation":"[5]","plainCitation":"[5]","noteIndex":0},"citationItems":[{"id":60,"uris":["http://zotero.org/users/17274952/items/6I25TH2Q"],"itemData":{"id":60,"type":"article-journal","abstract":"The preservation of static balance in both upright- and hand-stance is maintained by the projection of center of mass (CM) motion within the region of stability at the respective base of support. This study investigated, from a degrees of freedom (DF) perspective, whether the stability of the CM in both upright- and hand-stances was predicted by the respective dispersion and timedependent regularity of joint (upright stance—ankle, knee, hip, shoulder, neck; hand stance—wrist, elbow, shoulder, neck) angle and position. Full body three-dimensional (3D) kinematic data were collected on 10 advanced level junior female gymnasts during 30 s ﬂoor upright- and hand-stands. For both stances the amount of the dispersion of joint angle and sway motion was higher than that of the CM and center of pressure (CP) with an inverse relation to time-dependent irregularity (SampEn). In upright-standing the variability of neck motion in the anterior–posterior direction was signiﬁcantly greater than that of most joints consistent with the role of vision in the control of quiet upright posture. The ﬁndings support the proposition that there are both task speciﬁc and general properties to the global CM control strategy in the balance of upright- and hand-standing induced by the different active skeletal-muscular organization and the degeneracy revealed in the multiple distributional variability patterns of the joint angle and position in 3D.","container-title":"Entropy","DOI":"10.3390/e24070909","ISSN":"1099-4300","issue":"7","journalAbbreviation":"Entropy","language":"en","license":"https://creativecommons.org/licenses/by/4.0/","page":"909","source":"DOI.org (Crossref)","title":"Task Specific and General Patterns of Joint Motion Variability in Upright- and Hand-Standing Postures","volume":"24","author":[{"family":"Pryhoda","given":"Moira"},{"family":"Newell","given":"Karl M."},{"family":"Wilson","given":"Cassie"},{"family":"Irwin","given":"Gareth"}],"issued":{"date-parts":[["2022",6,30]]}}}],"schema":"https://github.com/citation-style-language/schema/raw/master/csl-citation.json"} </w:instrText>
      </w:r>
      <w:r w:rsidR="0010463D" w:rsidRPr="00F818B9">
        <w:rPr>
          <w:rFonts w:ascii="Times New Roman" w:eastAsia="Times New Roman" w:hAnsi="Times New Roman" w:cs="Times New Roman"/>
        </w:rPr>
        <w:fldChar w:fldCharType="separate"/>
      </w:r>
      <w:r w:rsidR="0010463D" w:rsidRPr="00F818B9">
        <w:rPr>
          <w:rFonts w:ascii="Times New Roman" w:hAnsi="Times New Roman" w:cs="Times New Roman"/>
        </w:rPr>
        <w:t>[5]</w:t>
      </w:r>
      <w:r w:rsidR="0010463D"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 Para isso é necessária coordenação precisa entre músculos estabilizadores e mobilizadores dos membros superiores e do tronco, sendo os flexores de punho, trapézio, deltoide anterior e tríceps braquial os contribuidores primários</w:t>
      </w:r>
      <w:r w:rsidR="0010463D" w:rsidRPr="00F818B9">
        <w:rPr>
          <w:rFonts w:ascii="Times New Roman" w:eastAsia="Times New Roman" w:hAnsi="Times New Roman" w:cs="Times New Roman"/>
        </w:rPr>
        <w:t xml:space="preserve"> </w:t>
      </w:r>
      <w:r w:rsidR="0010463D" w:rsidRPr="00F818B9">
        <w:rPr>
          <w:rFonts w:ascii="Times New Roman" w:eastAsia="Times New Roman" w:hAnsi="Times New Roman" w:cs="Times New Roman"/>
        </w:rPr>
        <w:fldChar w:fldCharType="begin"/>
      </w:r>
      <w:r w:rsidR="0010463D" w:rsidRPr="00F818B9">
        <w:rPr>
          <w:rFonts w:ascii="Times New Roman" w:eastAsia="Times New Roman" w:hAnsi="Times New Roman" w:cs="Times New Roman"/>
        </w:rPr>
        <w:instrText xml:space="preserve"> ADDIN ZOTERO_ITEM CSL_CITATION {"citationID":"0MUYVmko","properties":{"formattedCitation":"[6]","plainCitation":"[6]","noteIndex":0},"citationItems":[{"id":73,"uris":["http://zotero.org/users/17274952/items/A5MTUBXD"],"itemData":{"id":73,"type":"article-journal","abstract":"Kochanowicz, A, Niespodzin´ ski, B, Mieszkowski, J, Marina, M, Kochanowicz, K, and Zasada, M. Changes in the muscle activity of gymnasts during a handstand on various apparatus. J Strength Cond Res 33(6): 1609–1618, 2019—Gymnasts perform handstands on various apparatus, both in stable and unstable conditions. Such performances require speciﬁc muscle activation, which should differ depending on the condition and expertise of the gymnast. Therefore, the aim of the study was to evaluate (a) the difference in electromyography (EMG) between handstands performed on 3 apparatus (ﬂoor, rings, and parallel bars); and (b) the difference between young and well-trained adult gymnasts. Ten adult (25 6 3.94 years) and 15 young (13.9 6 0.7 years) gymnasts participated in the study. We investigated EMG amplitude in 13 muscles normalized by arbitrary angle maximal isometric voluntary contraction (normalized root mean square [NRMS]). In comparison with the handstand on the ﬂoor (61 6 28%), the wrist ﬂexor muscles of gymnasts exhibited a decreased NRMS on the parallel bars (44 6 25%; p = 0.017), and rings (46 6 32%; p = 0.029), whereas no changes were observed in the triceps brachii. The rest of the investigated muscles showed a higher NRMS in rings. Differences between young and adult gymnasts were seen in the triceps brachii and anterior deltoid muscles, where more experienced gymnasts showed 19.1% (p = 0.014) and 17.6% (p = 0.048) lower NRMS, respectively. The different gymnastic apparatus led to speciﬁc muscle activation. This activation predominantly depended on hand support conditions, which alternated the primary wrist strategy of the handstand balance control, and in consequence, the activation of other muscles controlling balance. Training focused on the development of motor control and strength of the anterior deltoid, pectoralis major, latissimus dorsi, biceps brachii, and trapezius descendens muscles to improve handstand performance.","container-title":"Journal of Strength and Conditioning Research","DOI":"10.1519/JSC.0000000000002124","ISSN":"1064-8011","issue":"6","language":"en","page":"1609-1618","source":"DOI.org (Crossref)","title":"Changes in the Muscle Activity of Gymnasts During a Handstand on Various Apparatus","volume":"33","author":[{"family":"Kochanowicz","given":"Andrzej"},{"family":"Niespodziński","given":"Bartłomiej"},{"family":"Mieszkowski","given":"Jan"},{"family":"Marina","given":"Michel"},{"family":"Kochanowicz","given":"Kazimierz"},{"family":"Zasada","given":"Mariusz"}],"issued":{"date-parts":[["2019",6]]}}}],"schema":"https://github.com/citation-style-language/schema/raw/master/csl-citation.json"} </w:instrText>
      </w:r>
      <w:r w:rsidR="0010463D" w:rsidRPr="00F818B9">
        <w:rPr>
          <w:rFonts w:ascii="Times New Roman" w:eastAsia="Times New Roman" w:hAnsi="Times New Roman" w:cs="Times New Roman"/>
        </w:rPr>
        <w:fldChar w:fldCharType="separate"/>
      </w:r>
      <w:r w:rsidR="0010463D" w:rsidRPr="00F818B9">
        <w:rPr>
          <w:rFonts w:ascii="Times New Roman" w:hAnsi="Times New Roman" w:cs="Times New Roman"/>
        </w:rPr>
        <w:t>[6]</w:t>
      </w:r>
      <w:r w:rsidR="0010463D"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 Nesse contexto, observou-se que os punhos atuam constantemente para manter a pressão contra o solo e realizar microajustes no CoP, sendo responsáveis pelo controle fino frente a pequenas oscilações</w:t>
      </w:r>
      <w:r w:rsidR="00ED4AB7" w:rsidRPr="00F818B9">
        <w:rPr>
          <w:rFonts w:ascii="Times New Roman" w:eastAsia="Times New Roman" w:hAnsi="Times New Roman" w:cs="Times New Roman"/>
        </w:rPr>
        <w:t xml:space="preserve"> </w:t>
      </w:r>
      <w:r w:rsidR="00ED4AB7" w:rsidRPr="00F818B9">
        <w:rPr>
          <w:rFonts w:ascii="Times New Roman" w:eastAsia="Times New Roman" w:hAnsi="Times New Roman" w:cs="Times New Roman"/>
        </w:rPr>
        <w:fldChar w:fldCharType="begin"/>
      </w:r>
      <w:r w:rsidR="00ED4AB7" w:rsidRPr="00F818B9">
        <w:rPr>
          <w:rFonts w:ascii="Times New Roman" w:eastAsia="Times New Roman" w:hAnsi="Times New Roman" w:cs="Times New Roman"/>
        </w:rPr>
        <w:instrText xml:space="preserve"> ADDIN ZOTERO_ITEM CSL_CITATION {"citationID":"kG7DjW3p","properties":{"formattedCitation":"[2], [3], [7]","plainCitation":"[2], [3], [7]","noteIndex":0},"citationItems":[{"id":71,"uris":["http://zotero.org/users/17274952/items/7HMEIQK4"],"itemData":{"id":71,"type":"article-journal","abstract":"Despite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59,"uris":["http://zotero.org/users/17274952/items/P82NI7IB"],"itemData":{"id":59,"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G."},{"family":"Trewartha","given":"Grant"}],"issued":{"date-parts":[["2001",7]]}}},{"id":75,"uris":["http://zotero.org/users/17274952/items/V4I6DHIC"],"itemData":{"id":75,"type":"article-journal","abstract":"Insights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J."}],"issued":{"date-parts":[["2017",7]]}}}],"schema":"https://github.com/citation-style-language/schema/raw/master/csl-citation.json"} </w:instrText>
      </w:r>
      <w:r w:rsidR="00ED4AB7" w:rsidRPr="00F818B9">
        <w:rPr>
          <w:rFonts w:ascii="Times New Roman" w:eastAsia="Times New Roman" w:hAnsi="Times New Roman" w:cs="Times New Roman"/>
        </w:rPr>
        <w:fldChar w:fldCharType="separate"/>
      </w:r>
      <w:r w:rsidR="00ED4AB7" w:rsidRPr="00F818B9">
        <w:rPr>
          <w:rFonts w:ascii="Times New Roman" w:hAnsi="Times New Roman" w:cs="Times New Roman"/>
        </w:rPr>
        <w:t>[2], [3], [7]</w:t>
      </w:r>
      <w:r w:rsidR="00ED4AB7"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w:t>
      </w:r>
      <w:r w:rsidR="00C804D7" w:rsidRPr="00F818B9">
        <w:rPr>
          <w:rFonts w:ascii="Times New Roman" w:hAnsi="Times New Roman" w:cs="Times New Roman"/>
        </w:rPr>
        <w:t xml:space="preserve"> Embora o punho seja o efetor primário, análises cinemáticas 3D recentes indicam que o ombro atua como um colaborador crítico, sendo o maior contribuinte para o controle do COM tanto no plano anteroposterior quanto no </w:t>
      </w:r>
      <w:proofErr w:type="spellStart"/>
      <w:r w:rsidR="00C804D7" w:rsidRPr="00F818B9">
        <w:rPr>
          <w:rFonts w:ascii="Times New Roman" w:hAnsi="Times New Roman" w:cs="Times New Roman"/>
        </w:rPr>
        <w:t>mediolateral</w:t>
      </w:r>
      <w:proofErr w:type="spellEnd"/>
      <w:r w:rsidR="00FC53FE" w:rsidRPr="00F818B9">
        <w:rPr>
          <w:rFonts w:ascii="Times New Roman" w:hAnsi="Times New Roman" w:cs="Times New Roman"/>
        </w:rPr>
        <w:t xml:space="preserve"> </w:t>
      </w:r>
      <w:r w:rsidR="00FC53FE" w:rsidRPr="00F818B9">
        <w:rPr>
          <w:rFonts w:ascii="Times New Roman" w:hAnsi="Times New Roman" w:cs="Times New Roman"/>
        </w:rPr>
        <w:fldChar w:fldCharType="begin"/>
      </w:r>
      <w:r w:rsidR="00FC53FE" w:rsidRPr="00F818B9">
        <w:rPr>
          <w:rFonts w:ascii="Times New Roman" w:hAnsi="Times New Roman" w:cs="Times New Roman"/>
        </w:rPr>
        <w:instrText xml:space="preserve"> ADDIN ZOTERO_ITEM CSL_CITATION {"citationID":"b0rto6yy","properties":{"unsorted":false,"formattedCitation":"[8]","plainCitation":"[8]","noteIndex":0},"citationItems":[{"id":119,"uris":["http://zotero.org/users/17274952/items/NW2TRL4I"],"itemData":{"id":119,"type":"article-journal","abstract":"The goal of a handstand, a fundamental skill in gymnastics, is to maintain a balanced stance by controlling center of mass (COM) position. Successful handstands predominantly use wrist torque to control the COM in the anterior-posterior (AP) plane. The aim of this study was to determine the underlying motor control mechanisms necessary to maintain a strong handstand stance through analysis of joint angle and COM position variability. Full body 3D kinematic data were collected on three competitive level gymnasts during 30 s floor handstands. Variability of joint angles were consistently higher than the center of mass, demonstrating that joints self-organize in a motor control strategy to produce torques in order to control the COM. Using multiple linear regression analysis, it was found that shoulder flexion/extension variability was the largest contributor to controlling the COM in both the medio-lateral (ML) and AP planes.","language":"en","source":"Zotero","title":"HANDSTAND BALANCE MOTOR CONTROL MECHANISMS","author":[{"family":"Pryhoda","given":"Moira K"},{"family":"Newell","given":"Karl M"},{"family":"Irwin","given":"Gareth"}],"issued":{"date-parts":[["2021"]]}}}],"schema":"https://github.com/citation-style-language/schema/raw/master/csl-citation.json"} </w:instrText>
      </w:r>
      <w:r w:rsidR="00FC53FE" w:rsidRPr="00F818B9">
        <w:rPr>
          <w:rFonts w:ascii="Times New Roman" w:hAnsi="Times New Roman" w:cs="Times New Roman"/>
        </w:rPr>
        <w:fldChar w:fldCharType="separate"/>
      </w:r>
      <w:r w:rsidR="00FC53FE" w:rsidRPr="00F818B9">
        <w:rPr>
          <w:rFonts w:ascii="Times New Roman" w:hAnsi="Times New Roman" w:cs="Times New Roman"/>
        </w:rPr>
        <w:t>[8]</w:t>
      </w:r>
      <w:r w:rsidR="00FC53FE" w:rsidRPr="00F818B9">
        <w:rPr>
          <w:rFonts w:ascii="Times New Roman" w:hAnsi="Times New Roman" w:cs="Times New Roman"/>
        </w:rPr>
        <w:fldChar w:fldCharType="end"/>
      </w:r>
      <w:r w:rsidR="00C804D7" w:rsidRPr="00F818B9">
        <w:rPr>
          <w:rFonts w:ascii="Times New Roman" w:hAnsi="Times New Roman" w:cs="Times New Roman"/>
        </w:rPr>
        <w:t>.</w:t>
      </w:r>
      <w:r w:rsidR="00F34807" w:rsidRPr="00F818B9">
        <w:rPr>
          <w:rFonts w:ascii="Times New Roman" w:hAnsi="Times New Roman" w:cs="Times New Roman"/>
        </w:rPr>
        <w:t xml:space="preserve"> No âmbito do aprendizado motor, intervenções focadas no ensino explícito da estratégia de punho têm demonstrado eficácia no aumento do tempo de permanência na posição invertida, inclusive em indivíduos iniciantes, sugerindo que a técnica de correção na base pode ser treinada de forma isolada </w:t>
      </w:r>
      <w:r w:rsidR="00A87FEA" w:rsidRPr="00F818B9">
        <w:rPr>
          <w:rFonts w:ascii="Times New Roman" w:hAnsi="Times New Roman" w:cs="Times New Roman"/>
        </w:rPr>
        <w:fldChar w:fldCharType="begin"/>
      </w:r>
      <w:r w:rsidR="00A87FEA" w:rsidRPr="00F818B9">
        <w:rPr>
          <w:rFonts w:ascii="Times New Roman" w:hAnsi="Times New Roman" w:cs="Times New Roman"/>
        </w:rPr>
        <w:instrText xml:space="preserve"> ADDIN ZOTERO_ITEM CSL_CITATION {"citationID":"B1dti3D7","properties":{"unsorted":false,"formattedCitation":"[9]","plainCitation":"[9]","noteIndex":0},"citationItems":[{"id":127,"uris":["http://zotero.org/users/17274952/items/EJ28IYIX"],"itemData":{"id":127,"type":"article-journal","abstract":"In gymnastics, mainstream handstand coaching emphasizes developing an aligned rigid body configuration, frequently leaving wrist-controlled balance work to implicit learning. However, skill-related motor behavioral research suggests the wrists to primarily contribute postural control in handstands. Considering recent research on handstands revealing experience-dependent motor behavior, the present study aimed to examine motor learning effects of explicit wrist usage coaching on handstand performances in skilled and less skilled novices. Therefore, twenty-five volunteering sport students served as participants completing a three-week training intervention which solely and explicitly addressed successful wrist usage during handstand. A video-tutorial introducing participants to the wrist strategy of hand balance preceded five practical training sessions that all neglected providing explicit postural advice. Participants performed three handstands on a plane gymnastics mat prior to (pre-test) and after (post-test) completing the training intervention. Standardized video recordings of each trial allowed retrospective group assignment (skilled and less skilled novices) based on pre-test mean balance times. With this, balance times, expert assessments (postural execution and balance control strategies) and goniometric analyses of shoulder and hip joint angles served to detect practical changes in handstand performances. Enhanced balance times as well as increased scores for postural execution and balance control strategies were revealed for less skilled novices (p &lt; .05), but not for skilled novices (p &gt; .05). Furthermore, in both groups changes in shoulder and hip joint angles failed significance. In conclusion, present findings suggest practitioners to make entirely unexperienced handstand learners explicitly aware of the wrist strategy’s operating principle.","container-title":"Science of Gymnastics Journal","DOI":"10.52165/sgj.11.2.209-222","ISSN":"1855-7171, 2232-2639","issue":"2","journalAbbreviation":"SGJ","language":"en","page":"209-222","source":"DOI.org (Crossref)","title":"EFFICACY OF WRIST STRATEGY COACHING ON HANDSTAND PERFORMANCES IN NOVICES: INVERTING EXPLICIT AND IMPLICIT LEARNING OF SKILL-RELATED MOTOR TASKS","title-short":"EFFICACY OF WRIST STRATEGY COACHING ON HANDSTAND PERFORMANCES IN NOVICES","volume":"11","author":[{"family":"Rohleder","given":"Jonas"},{"family":"Vogt","given":"Tobias"}],"issued":{"date-parts":[["2019",6,1]]}}}],"schema":"https://github.com/citation-style-language/schema/raw/master/csl-citation.json"} </w:instrText>
      </w:r>
      <w:r w:rsidR="00A87FEA" w:rsidRPr="00F818B9">
        <w:rPr>
          <w:rFonts w:ascii="Times New Roman" w:hAnsi="Times New Roman" w:cs="Times New Roman"/>
        </w:rPr>
        <w:fldChar w:fldCharType="separate"/>
      </w:r>
      <w:r w:rsidR="00A87FEA" w:rsidRPr="00F818B9">
        <w:rPr>
          <w:rFonts w:ascii="Times New Roman" w:hAnsi="Times New Roman" w:cs="Times New Roman"/>
        </w:rPr>
        <w:t>[9]</w:t>
      </w:r>
      <w:r w:rsidR="00A87FEA" w:rsidRPr="00F818B9">
        <w:rPr>
          <w:rFonts w:ascii="Times New Roman" w:hAnsi="Times New Roman" w:cs="Times New Roman"/>
        </w:rPr>
        <w:fldChar w:fldCharType="end"/>
      </w:r>
      <w:r w:rsidR="00A87FEA" w:rsidRPr="00F818B9">
        <w:rPr>
          <w:rFonts w:ascii="Times New Roman" w:hAnsi="Times New Roman" w:cs="Times New Roman"/>
        </w:rPr>
        <w:t>.</w:t>
      </w:r>
      <w:r w:rsidR="00371144" w:rsidRPr="00F818B9">
        <w:rPr>
          <w:rFonts w:ascii="Times New Roman" w:hAnsi="Times New Roman" w:cs="Times New Roman"/>
        </w:rPr>
        <w:t xml:space="preserve"> </w:t>
      </w:r>
      <w:r w:rsidR="00C804D7" w:rsidRPr="00F818B9">
        <w:rPr>
          <w:rFonts w:ascii="Times New Roman" w:hAnsi="Times New Roman" w:cs="Times New Roman"/>
        </w:rPr>
        <w:t xml:space="preserve">Além disso, observa-se que a variabilidade dos ângulos articulares é consistentemente maior que a variabilidade do centro de massa, sugerindo que as articulações se auto-organizam em uma estratégia de controle motor para preservar o equilíbrio </w:t>
      </w:r>
      <w:r w:rsidR="00FC53FE" w:rsidRPr="00F818B9">
        <w:rPr>
          <w:rFonts w:ascii="Times New Roman" w:hAnsi="Times New Roman" w:cs="Times New Roman"/>
        </w:rPr>
        <w:fldChar w:fldCharType="begin"/>
      </w:r>
      <w:r w:rsidR="00A87FEA" w:rsidRPr="00F818B9">
        <w:rPr>
          <w:rFonts w:ascii="Times New Roman" w:hAnsi="Times New Roman" w:cs="Times New Roman"/>
        </w:rPr>
        <w:instrText xml:space="preserve"> ADDIN ZOTERO_ITEM CSL_CITATION {"citationID":"XbH4iuwB","properties":{"unsorted":false,"formattedCitation":"[5]","plainCitation":"[5]","noteIndex":0},"citationItems":[{"id":60,"uris":["http://zotero.org/users/17274952/items/6I25TH2Q"],"itemData":{"id":60,"type":"article-journal","abstract":"The preservation of static balance in both upright- and hand-stance is maintained by the projection of center of mass (CM) motion within the region of stability at the respective base of support. This study investigated, from a degrees of freedom (DF) perspective, whether the stability of the CM in both upright- and hand-stances was predicted by the respective dispersion and timedependent regularity of joint (upright stance—ankle, knee, hip, shoulder, neck; hand stance—wrist, elbow, shoulder, neck) angle and position. Full body three-dimensional (3D) kinematic data were collected on 10 advanced level junior female gymnasts during 30 s ﬂoor upright- and hand-stands. For both stances the amount of the dispersion of joint angle and sway motion was higher than that of the CM and center of pressure (CP) with an inverse relation to time-dependent irregularity (SampEn). In upright-standing the variability of neck motion in the anterior–posterior direction was signiﬁcantly greater than that of most joints consistent with the role of vision in the control of quiet upright posture. The ﬁndings support the proposition that there are both task speciﬁc and general properties to the global CM control strategy in the balance of upright- and hand-standing induced by the different active skeletal-muscular organization and the degeneracy revealed in the multiple distributional variability patterns of the joint angle and position in 3D.","container-title":"Entropy","DOI":"10.3390/e24070909","ISSN":"1099-4300","issue":"7","journalAbbreviation":"Entropy","language":"en","license":"https://creativecommons.org/licenses/by/4.0/","page":"909","source":"DOI.org (Crossref)","title":"Task Specific and General Patterns of Joint Motion Variability in Upright- and Hand-Standing Postures","volume":"24","author":[{"family":"Pryhoda","given":"Moira"},{"family":"Newell","given":"Karl M."},{"family":"Wilson","given":"Cassie"},{"family":"Irwin","given":"Gareth"}],"issued":{"date-parts":[["2022",6,30]]}}}],"schema":"https://github.com/citation-style-language/schema/raw/master/csl-citation.json"} </w:instrText>
      </w:r>
      <w:r w:rsidR="00FC53FE" w:rsidRPr="00F818B9">
        <w:rPr>
          <w:rFonts w:ascii="Times New Roman" w:hAnsi="Times New Roman" w:cs="Times New Roman"/>
        </w:rPr>
        <w:fldChar w:fldCharType="separate"/>
      </w:r>
      <w:r w:rsidR="00A87FEA" w:rsidRPr="00F818B9">
        <w:rPr>
          <w:rFonts w:ascii="Times New Roman" w:hAnsi="Times New Roman" w:cs="Times New Roman"/>
        </w:rPr>
        <w:t>[5]</w:t>
      </w:r>
      <w:r w:rsidR="00FC53FE" w:rsidRPr="00F818B9">
        <w:rPr>
          <w:rFonts w:ascii="Times New Roman" w:hAnsi="Times New Roman" w:cs="Times New Roman"/>
        </w:rPr>
        <w:fldChar w:fldCharType="end"/>
      </w:r>
      <w:r w:rsidR="00C804D7" w:rsidRPr="00F818B9">
        <w:rPr>
          <w:rFonts w:ascii="Times New Roman" w:hAnsi="Times New Roman" w:cs="Times New Roman"/>
        </w:rPr>
        <w:t>.</w:t>
      </w:r>
      <w:r w:rsidRPr="00F818B9">
        <w:rPr>
          <w:rFonts w:ascii="Times New Roman" w:eastAsia="Times New Roman" w:hAnsi="Times New Roman" w:cs="Times New Roman"/>
        </w:rPr>
        <w:t xml:space="preserve"> Ginastas mais experientes apresentam menor deslocamento do CoP e possuem ativação muscular mais eficiente</w:t>
      </w:r>
      <w:r w:rsidR="00ED4AB7" w:rsidRPr="00F818B9">
        <w:rPr>
          <w:rFonts w:ascii="Times New Roman" w:eastAsia="Times New Roman" w:hAnsi="Times New Roman" w:cs="Times New Roman"/>
        </w:rPr>
        <w:fldChar w:fldCharType="begin"/>
      </w:r>
      <w:r w:rsidR="00A87FEA" w:rsidRPr="00F818B9">
        <w:rPr>
          <w:rFonts w:ascii="Times New Roman" w:eastAsia="Times New Roman" w:hAnsi="Times New Roman" w:cs="Times New Roman"/>
        </w:rPr>
        <w:instrText xml:space="preserve"> ADDIN ZOTERO_ITEM CSL_CITATION {"citationID":"JjiXyt1a","properties":{"formattedCitation":"[10]","plainCitation":"[10]","noteIndex":0},"citationItems":[{"id":57,"uris":["http://zotero.org/users/17274952/items/JUTNAMC7"],"itemData":{"id":57,"type":"article-journal","abstract":"The aim of this study was to evaluate the relationship between muscle activity and inter-muscle contributions patterns and postural control during a handstand. Additionally, outcomes were compared between young and adult gymnasts (mean ± SD: 13.9 ± 0.7 and 23 ± 3 years respectively). Participants performed three trials of a 10 s handstand on a force platform with simultaneous EMG signal recording at the upper and lower limbs. Adult gymnasts demonstrated signiﬁcantly better postural control in each studied variable. The wrist ﬂexors demonstrated the highest relative mean (60%) and peak (200%) EMG activity of all muscle groups studied. Wrist ﬂexor activity was also highly correlated with postural control variables in both groups. The trapezius descendens and wrist ﬂexor muscles demonstrated the highest contribution (20–26% and 25.5–28% respectively), followed by anterior deltoid (15–18%) and triceps brachii (13–16%) in both groups. The young gymnast group demonstrated signiﬁcantly greater mean relative muscle activity at the triceps brachii, biceps brachii and rectus femoris compared with the adult group (88% (p = 0.023), 150% (p = 0.003) and 75% (p = 0.039) respectively). To conclude, despite comparable inter-muscle contributions during a handstand, young and adult gymnasts demonstrated a diﬀerent relationship between muscle activity and postural control variables.","container-title":"Human Movement Science","DOI":"10.1016/j.humov.2018.02.007","ISSN":"01679457","journalAbbreviation":"Human Movement Science","language":"en","page":"195-204","source":"DOI.org (Crossref)","title":"Relationship between postural control and muscle activity during a handstand in young and adult gymnasts","volume":"58","author":[{"family":"Kochanowicz","given":"Andrzej"},{"family":"Niespodziński","given":"Bartłomiej"},{"family":"Marina","given":"Michel"},{"family":"Mieszkowski","given":"Jan"},{"family":"Biskup","given":"Leon"},{"family":"Kochanowicz","given":"Kazimierz"}],"issued":{"date-parts":[["2018",4]]}}}],"schema":"https://github.com/citation-style-language/schema/raw/master/csl-citation.json"} </w:instrText>
      </w:r>
      <w:r w:rsidR="00ED4AB7" w:rsidRPr="00F818B9">
        <w:rPr>
          <w:rFonts w:ascii="Times New Roman" w:eastAsia="Times New Roman" w:hAnsi="Times New Roman" w:cs="Times New Roman"/>
        </w:rPr>
        <w:fldChar w:fldCharType="separate"/>
      </w:r>
      <w:r w:rsidR="00A87FEA" w:rsidRPr="00F818B9">
        <w:rPr>
          <w:rFonts w:ascii="Times New Roman" w:hAnsi="Times New Roman" w:cs="Times New Roman"/>
        </w:rPr>
        <w:t>[10]</w:t>
      </w:r>
      <w:r w:rsidR="00ED4AB7" w:rsidRPr="00F818B9">
        <w:rPr>
          <w:rFonts w:ascii="Times New Roman" w:eastAsia="Times New Roman" w:hAnsi="Times New Roman" w:cs="Times New Roman"/>
        </w:rPr>
        <w:fldChar w:fldCharType="end"/>
      </w:r>
      <w:r w:rsidRPr="00F818B9">
        <w:rPr>
          <w:rFonts w:ascii="Times New Roman" w:eastAsia="Times New Roman" w:hAnsi="Times New Roman" w:cs="Times New Roman"/>
          <w:b/>
        </w:rPr>
        <w:t xml:space="preserve">. </w:t>
      </w:r>
      <w:r w:rsidRPr="00F818B9">
        <w:rPr>
          <w:rFonts w:ascii="Times New Roman" w:eastAsia="Times New Roman" w:hAnsi="Times New Roman" w:cs="Times New Roman"/>
        </w:rPr>
        <w:t xml:space="preserve">O padrão de ativação muscular é adaptativo, durante maior instabilidade, há incremento da coativação para reforçar a rigidez articular, indicando que a manutenção do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requer não apenas força, mas a otimização da coordenação muscula</w:t>
      </w:r>
      <w:r w:rsidR="003D7058" w:rsidRPr="00F818B9">
        <w:rPr>
          <w:rFonts w:ascii="Times New Roman" w:eastAsia="Times New Roman" w:hAnsi="Times New Roman" w:cs="Times New Roman"/>
        </w:rPr>
        <w:t xml:space="preserve">r </w:t>
      </w:r>
      <w:r w:rsidR="00ED4AB7" w:rsidRPr="00F818B9">
        <w:rPr>
          <w:rFonts w:ascii="Times New Roman" w:eastAsia="Times New Roman" w:hAnsi="Times New Roman" w:cs="Times New Roman"/>
        </w:rPr>
        <w:fldChar w:fldCharType="begin"/>
      </w:r>
      <w:r w:rsidR="00A87FEA" w:rsidRPr="00F818B9">
        <w:rPr>
          <w:rFonts w:ascii="Times New Roman" w:eastAsia="Times New Roman" w:hAnsi="Times New Roman" w:cs="Times New Roman"/>
        </w:rPr>
        <w:instrText xml:space="preserve"> ADDIN ZOTERO_ITEM CSL_CITATION {"citationID":"ij9hcXve","properties":{"formattedCitation":"[11], [12]","plainCitation":"[11], [12]","noteIndex":0},"citationItems":[{"id":49,"uris":["http://zotero.org/users/17274952/items/P35N5UEZ"],"itemData":{"id":49,"type":"article-journal","abstract":"The contribution is a review study dealing with a handstand as one of the basic movement structures in artistic gymnastics. Balancing in this inverse position is a complex process based on physiological and physical principles. From physiological point of view the important results are from research dealing with function of vestibular apparatus, visual system, proprioception, central nervous system and motor units and their participation in balance maintaining. Another important question is a relationship between the strength of particular muscle groups and a level of balancing ability. Based on stabilometric measurements and 3D kinematic analysis of correcting movements equalizing the perturbations during a handstand we can distinguish several strategies of maintaining balance. Other important factors influencing the holding time in handstand position in gymnastics, mainly in tool disciplines, are a visual control and position of head.","issue":"3","language":"en","source":"Zotero","title":"BALANCING IN HANDSTAND ON THE FLOOR","volume":"5","author":[{"family":"Hedbávný","given":"Petr"},{"family":"Sklenaříková","given":"Jana"},{"family":"Hupka","given":"Dušan"},{"family":"Kalichová","given":"Miriam"}]}},{"id":46,"uris":["http://zotero.org/users/17274952/items/AFVNAKE4"],"itemData":{"id":46,"type":"article-journal","abstract":"This study aimed to evaluate the muscle dynamics involved in single and double-arm handstands performed by five skilled gymnasts, with a mean age of 23.6 ± 1.94 years. Myoware Muscle Sensor (AT-04-001) (MMS) signals were collected from three key upper limb muscles: Wrist Flexor (WF), Triceps Brachii (TB), and Lateral Deltoid (LD), all on the dominant side of the body. To facilitate data collection and processing, Internet of Things (IoT) programs were employed, utilizing Arduino IDE and Python 3.10.0 applications to connect the NodeMCU (ESP8266) via server and client code. The NodeMCU's display frequency range was set at 0–1024 Hz, with a Baud (Bd) rate of 9600 in Arduino, which is a crucial parameter for visualizing the data accurately. It continuously reads the serial and plotter monitor signals from the MMS through the A0 pin. The processed data was transmitted wirelessly by the NodeMCU, displayed on a monitor, and recorded for analysis. Participants executed three trials of their maximum handstand performance on the floor; the gymnasts peak level of 15 seconds performance was used for analysis (i.e., the middle time of the best trial; e.g., maximum performance was 45 seconds in this 16–30sec used). The observed muscle stimulation range was from a minimum of 109617 Hz to a maximum of 151292 Hz. Overall, one-arm handstands (52.79%) demonstrated better muscle activation than double-arm handstands (47.21%). The analysis revealed a statistically significant positive Correlation (r) and Probability (p) between the WF and LD (r = 0.870, p = 0.001). However, no significant correlations were observed between the WF and the TB (r = 0.507, p = 0.134) or the TB and the LD (r = 0.491, p = 0.150). To conclude, despite comparable inter-muscle contributions, the study suggests a significant association between WF and LD. Future research can build on these findings, exploring additional muscle groups and refining training protocols for performance optimization and injury prevention. This study encourages broader investigations, including more muscles in the upper and lower body, with advanced research laboratories and larger sample sizes.","container-title":"Journal of Physical Education and Sport","ISSN":"22478051, 2247806X","issue":"4","journalAbbreviation":"JPES","language":"en","source":"DOI.org (Crossref)","title":"Analyzing optimal muscle dynamics during handstands: a comprehensive investigation of skilled gymnasts","volume":"24"}}],"schema":"https://github.com/citation-style-language/schema/raw/master/csl-citation.json"} </w:instrText>
      </w:r>
      <w:r w:rsidR="00ED4AB7" w:rsidRPr="00F818B9">
        <w:rPr>
          <w:rFonts w:ascii="Times New Roman" w:eastAsia="Times New Roman" w:hAnsi="Times New Roman" w:cs="Times New Roman"/>
        </w:rPr>
        <w:fldChar w:fldCharType="separate"/>
      </w:r>
      <w:r w:rsidR="00A87FEA" w:rsidRPr="00F818B9">
        <w:rPr>
          <w:rFonts w:ascii="Times New Roman" w:hAnsi="Times New Roman" w:cs="Times New Roman"/>
        </w:rPr>
        <w:t>[11], [12]</w:t>
      </w:r>
      <w:r w:rsidR="00ED4AB7"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 xml:space="preserve">. Além disso, análise cinemática com ginastas experientes mostrou que a capacidade de se manter na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i/>
        </w:rPr>
        <w:t xml:space="preserve"> </w:t>
      </w:r>
      <w:r w:rsidRPr="00F818B9">
        <w:rPr>
          <w:rFonts w:ascii="Times New Roman" w:eastAsia="Times New Roman" w:hAnsi="Times New Roman" w:cs="Times New Roman"/>
        </w:rPr>
        <w:t xml:space="preserve">está associado ao alinhamento corporal, sobretudo à sobreposição de ombros e quadris </w:t>
      </w:r>
      <w:r w:rsidR="003D7058" w:rsidRPr="00F818B9">
        <w:rPr>
          <w:rFonts w:ascii="Times New Roman" w:eastAsia="Times New Roman" w:hAnsi="Times New Roman" w:cs="Times New Roman"/>
        </w:rPr>
        <w:fldChar w:fldCharType="begin"/>
      </w:r>
      <w:r w:rsidR="00A87FEA" w:rsidRPr="00F818B9">
        <w:rPr>
          <w:rFonts w:ascii="Times New Roman" w:eastAsia="Times New Roman" w:hAnsi="Times New Roman" w:cs="Times New Roman"/>
        </w:rPr>
        <w:instrText xml:space="preserve"> ADDIN ZOTERO_ITEM CSL_CITATION {"citationID":"Pl3hTtMj","properties":{"formattedCitation":"[13], [14]","plainCitation":"[13], [14]","noteIndex":0},"citationItems":[{"id":69,"uris":["http://zotero.org/users/17274952/items/PDH4GHVG"],"itemData":{"id":69,"type":"article-journal","journalAbbreviation":"Science of Gymnastics Journal","page":"19-30","title":"Kinematic Analysis of handstands in gymnastics","volume":"7","author":[{"family":"B. Belčič","given":"P. Samardžija"}],"issued":{"date-parts":[["2015"]]}}},{"id":58,"uris":["http://zotero.org/users/17274952/items/89GK6CG5"],"itemData":{"id":58,"type":"article-journal","abstract":"Background/Objectives: The handstand is an exercise performed in many sports, either for its own sake or as part of physical training. Unlike the upright bipedal standing posture, little is known about the sagittal alignment and balance of the spine during a handstand, which may hinder coaching and reduce the benefits of this exercise if not performed correctly. The purpose of this study was to quantify the sagittal alignment and balance of the spine during a handstand using radiographic images to characterize the strategies employed by the spino-pelvic complex during this posture. Methods: Nineteen national-level artistic gymnasts participated in this study and underwent a lowdose biplanar (frontal and lateral) radiograph in both upright bipedal standing posture and during a handstand. Then, 3D reconstruction of the spine, based on biplanar radiographic images, enabled the determination of key pelvic (pelvic incidence, sacral slope, pelvic tilt) and spinal (lumbar lordosis, thoracic kyphosis, T9 sagittal offset) parameters in both postures. Results: The results showed that most gymnasts performed pelvic retroversion during the handstand, which was accompanied by an average decrease in lumbar lordosis, thoracic kyphosis, and T9 sagittal offset. Additionally, lumbar curvature was found to depend on pelvic orientation in upright bipedal standing posture, whereas it was associated with the thoracic spine during the handstand. Conclusions: This study provides new insights into how the spine kinematically adapts to an inverted body load. The results may help coaches and physiotherapists in teaching the handstand or using it to rehabilitate and strengthen the spine through the handstand posture.","container-title":"Journal of Functional Morphology and Kinesiology","DOI":"10.3390/jfmk9040252","ISSN":"2411-5142","issue":"4","journalAbbreviation":"JFMK","language":"en","license":"https://creativecommons.org/licenses/by/4.0/","page":"252","source":"DOI.org (Crossref)","title":"Spine Kinematics Behavior During the Handstand Posture: A Biplanar Radiographic Analysis","title-short":"Spine Kinematics Behavior During the Handstand Posture","volume":"9","author":[{"family":"Eyssartier","given":"Camille"},{"family":"Billard","given":"Pierre"},{"family":"Thoreux","given":"Patricia"},{"family":"Sauret","given":"Christophe"}],"issued":{"date-parts":[["2024",12,3]]}}}],"schema":"https://github.com/citation-style-language/schema/raw/master/csl-citation.json"} </w:instrText>
      </w:r>
      <w:r w:rsidR="003D7058" w:rsidRPr="00F818B9">
        <w:rPr>
          <w:rFonts w:ascii="Times New Roman" w:eastAsia="Times New Roman" w:hAnsi="Times New Roman" w:cs="Times New Roman"/>
        </w:rPr>
        <w:fldChar w:fldCharType="separate"/>
      </w:r>
      <w:r w:rsidR="00A87FEA" w:rsidRPr="00F818B9">
        <w:rPr>
          <w:rFonts w:ascii="Times New Roman" w:hAnsi="Times New Roman" w:cs="Times New Roman"/>
        </w:rPr>
        <w:t>[13], [14]</w:t>
      </w:r>
      <w:r w:rsidR="003D7058"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w:t>
      </w:r>
      <w:r w:rsidRPr="00F818B9">
        <w:rPr>
          <w:rFonts w:ascii="Times New Roman" w:eastAsia="Times New Roman" w:hAnsi="Times New Roman" w:cs="Times New Roman"/>
          <w:b/>
        </w:rPr>
        <w:t xml:space="preserve"> </w:t>
      </w:r>
      <w:r w:rsidRPr="00F818B9">
        <w:rPr>
          <w:rFonts w:ascii="Times New Roman" w:eastAsia="Times New Roman" w:hAnsi="Times New Roman" w:cs="Times New Roman"/>
        </w:rPr>
        <w:lastRenderedPageBreak/>
        <w:t>Contudo, treinamentos focados exclusivamente no alinhamento corporal, embora aperfeiçoem a execução, não garantem maior duração do equilíbrio, evidenciando a relevância do papel dos punhos e antebraços</w:t>
      </w:r>
      <w:r w:rsidR="003D7058" w:rsidRPr="00F818B9">
        <w:rPr>
          <w:rFonts w:ascii="Times New Roman" w:eastAsia="Times New Roman" w:hAnsi="Times New Roman" w:cs="Times New Roman"/>
        </w:rPr>
        <w:t xml:space="preserve"> </w:t>
      </w:r>
      <w:r w:rsidR="003D7058" w:rsidRPr="00F818B9">
        <w:rPr>
          <w:rFonts w:ascii="Times New Roman" w:eastAsia="Times New Roman" w:hAnsi="Times New Roman" w:cs="Times New Roman"/>
        </w:rPr>
        <w:fldChar w:fldCharType="begin"/>
      </w:r>
      <w:r w:rsidR="003D7058" w:rsidRPr="00F818B9">
        <w:rPr>
          <w:rFonts w:ascii="Times New Roman" w:eastAsia="Times New Roman" w:hAnsi="Times New Roman" w:cs="Times New Roman"/>
        </w:rPr>
        <w:instrText xml:space="preserve"> ADDIN ZOTERO_ITEM CSL_CITATION {"citationID":"1YqKAwnu","properties":{"formattedCitation":"[2]","plainCitation":"[2]","noteIndex":0},"citationItems":[{"id":71,"uris":["http://zotero.org/users/17274952/items/7HMEIQK4"],"itemData":{"id":71,"type":"article-journal","abstract":"Despite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handstands","volume":"18","author":[{"family":"Rohleder","given":"Jonas"},{"family":"Vogt","given":"Tobias"}],"issued":{"date-parts":[["2018",1,2]]}}}],"schema":"https://github.com/citation-style-language/schema/raw/master/csl-citation.json"} </w:instrText>
      </w:r>
      <w:r w:rsidR="003D7058" w:rsidRPr="00F818B9">
        <w:rPr>
          <w:rFonts w:ascii="Times New Roman" w:eastAsia="Times New Roman" w:hAnsi="Times New Roman" w:cs="Times New Roman"/>
        </w:rPr>
        <w:fldChar w:fldCharType="separate"/>
      </w:r>
      <w:r w:rsidR="003D7058" w:rsidRPr="00F818B9">
        <w:rPr>
          <w:rFonts w:ascii="Times New Roman" w:hAnsi="Times New Roman" w:cs="Times New Roman"/>
        </w:rPr>
        <w:t>[2]</w:t>
      </w:r>
      <w:r w:rsidR="003D7058"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w:t>
      </w:r>
      <w:r w:rsidR="002311F7" w:rsidRPr="00F818B9">
        <w:rPr>
          <w:rFonts w:ascii="Times New Roman" w:eastAsia="Times New Roman" w:hAnsi="Times New Roman" w:cs="Times New Roman"/>
        </w:rPr>
        <w:t xml:space="preserve"> </w:t>
      </w:r>
      <w:r w:rsidR="002311F7" w:rsidRPr="00F818B9">
        <w:rPr>
          <w:rFonts w:ascii="Times New Roman" w:hAnsi="Times New Roman" w:cs="Times New Roman"/>
        </w:rPr>
        <w:t xml:space="preserve">Uma revisão sistemática abrangente reforçou que, embora o alinhamento corporal rígido seja o ideal estético, a manutenção da estabilidade depende de uma coordenação dinâmica constante entre o centro de massa (COM) e o centro de pressão (COP) </w:t>
      </w:r>
      <w:r w:rsidR="00FC53FE" w:rsidRPr="00F818B9">
        <w:rPr>
          <w:rFonts w:ascii="Times New Roman" w:hAnsi="Times New Roman" w:cs="Times New Roman"/>
        </w:rPr>
        <w:fldChar w:fldCharType="begin"/>
      </w:r>
      <w:r w:rsidR="00A87FEA" w:rsidRPr="00F818B9">
        <w:rPr>
          <w:rFonts w:ascii="Times New Roman" w:hAnsi="Times New Roman" w:cs="Times New Roman"/>
        </w:rPr>
        <w:instrText xml:space="preserve"> ADDIN ZOTERO_ITEM CSL_CITATION {"citationID":"v6sPizuA","properties":{"unsorted":false,"formattedCitation":"[15]","plainCitation":"[15]","noteIndex":0},"citationItems":[{"id":117,"uris":["http://zotero.org/users/17274952/items/GMN3DDXM"],"itemData":{"id":117,"type":"article-journal","abstract":"Purpose: The aim of this systematic review was to investigate the biomechanical analysis of the handstand.\nMethods: Systematic searches were conducted using databases SPORTDiscus, ScienceDirect, and PubMed up to August 2025. The search included the following terms: “EMG or Electromyography and Handstand AND Gymnastics,” “Kinetics AND Kinematics and Handstand AND Gymnastics,” “Kinetics AND Handstand,” and “Kinematics AND Handstand.” Initially, 491 publications were identiﬁed. Of these, 21 studies were included in this systematic review, each of which conducted a biomechanical analysis of the handstand. Data from the 21 articles were extracted to conduct a biomechanical analysis of the handstand.\nResults: Of the included studies, 31% analyzed balance control strategies of the handstand, 57% performed a kinetic and kinematic analysis of the handstand, and 10% compared muscle activity during the handstand. Furthermore, 42% of the publications analyzed the center of pressure of the handstand, 36% analyzed joint angles, 21% reported on velocity, 21% examined joint torque contributions, 15% investigated angular velocity, 10% analyzed ground reaction forces (GRFs), 10% investigated electromyography (EMG) data, and 5% assessed vertical ground reaction forces (vGRFs).\nConclusion: The ﬁndings of this study indicate that gymnasts minimize problems related to disturbed balance during the handstand using a “wrist strategy” to secure a ﬁxed-body conﬁguration. If the “wrist strategy” fails, then the wrists, shoulders, hips, and elbows are utilized, which can be interpreted as a mixed control strategy. Visual conditions and head positions also affect handstand balance. In particular, closing the eyes leads to decreased stability, and neck ﬂexion impairs performance during the handstand. Gymnasts with greater strength possess better balance control. Other factors that also inﬂuence handstand performance are participation level and age of the performers.","container-title":"Frontiers in Sports and Active Living","DOI":"10.3389/fspor.2025.1694648","ISSN":"2624-9367","journalAbbreviation":"Front. Sports Act. Living","language":"en","page":"1694648","source":"DOI.org (Crossref)","title":"Biomechanical analyses of the handstand: a systematic review","title-short":"Biomechanical analyses of the handstand","volume":"7","author":[{"family":"McDonald","given":"Mahri"},{"family":"Baker","given":"Julien S."},{"family":"Gu","given":"Yaodong"},{"family":"Ugbolue","given":"Ukadike C."}],"issued":{"date-parts":[["2025",12,15]]}}}],"schema":"https://github.com/citation-style-language/schema/raw/master/csl-citation.json"} </w:instrText>
      </w:r>
      <w:r w:rsidR="00FC53FE" w:rsidRPr="00F818B9">
        <w:rPr>
          <w:rFonts w:ascii="Times New Roman" w:hAnsi="Times New Roman" w:cs="Times New Roman"/>
        </w:rPr>
        <w:fldChar w:fldCharType="separate"/>
      </w:r>
      <w:r w:rsidR="00A87FEA" w:rsidRPr="00F818B9">
        <w:rPr>
          <w:rFonts w:ascii="Times New Roman" w:hAnsi="Times New Roman" w:cs="Times New Roman"/>
        </w:rPr>
        <w:t>[15]</w:t>
      </w:r>
      <w:r w:rsidR="00FC53FE" w:rsidRPr="00F818B9">
        <w:rPr>
          <w:rFonts w:ascii="Times New Roman" w:hAnsi="Times New Roman" w:cs="Times New Roman"/>
        </w:rPr>
        <w:fldChar w:fldCharType="end"/>
      </w:r>
      <w:r w:rsidR="002311F7" w:rsidRPr="00F818B9">
        <w:rPr>
          <w:rFonts w:ascii="Times New Roman" w:hAnsi="Times New Roman" w:cs="Times New Roman"/>
        </w:rPr>
        <w:t>.</w:t>
      </w:r>
      <w:r w:rsidRPr="00F818B9">
        <w:rPr>
          <w:rFonts w:ascii="Times New Roman" w:eastAsia="Times New Roman" w:hAnsi="Times New Roman" w:cs="Times New Roman"/>
        </w:rPr>
        <w:t xml:space="preserve"> </w:t>
      </w:r>
      <w:r w:rsidR="00C65194" w:rsidRPr="00F818B9">
        <w:rPr>
          <w:rFonts w:ascii="Times New Roman" w:hAnsi="Times New Roman" w:cs="Times New Roman"/>
        </w:rPr>
        <w:t xml:space="preserve">Quanto à configuração da base de suporte, um estudo com o </w:t>
      </w:r>
      <w:r w:rsidR="009A6CB3" w:rsidRPr="00F818B9">
        <w:rPr>
          <w:rFonts w:ascii="Times New Roman" w:hAnsi="Times New Roman" w:cs="Times New Roman"/>
          <w:i/>
          <w:iCs/>
        </w:rPr>
        <w:t>HS</w:t>
      </w:r>
      <w:r w:rsidR="00C65194" w:rsidRPr="00F818B9">
        <w:rPr>
          <w:rFonts w:ascii="Times New Roman" w:hAnsi="Times New Roman" w:cs="Times New Roman"/>
        </w:rPr>
        <w:t xml:space="preserve"> demonstrou que a utilização de palmas planas com os dedos unidos e estendidos proporciona menor oscilação do centro de pressão e maior eficiência no equilíbrio quando comparada às variações de dedos afastados ou flexionados em garra </w:t>
      </w:r>
      <w:r w:rsidR="00FC53FE" w:rsidRPr="00F818B9">
        <w:rPr>
          <w:rFonts w:ascii="Times New Roman" w:hAnsi="Times New Roman" w:cs="Times New Roman"/>
        </w:rPr>
        <w:fldChar w:fldCharType="begin"/>
      </w:r>
      <w:r w:rsidR="00A87FEA" w:rsidRPr="00F818B9">
        <w:rPr>
          <w:rFonts w:ascii="Times New Roman" w:hAnsi="Times New Roman" w:cs="Times New Roman"/>
        </w:rPr>
        <w:instrText xml:space="preserve"> ADDIN ZOTERO_ITEM CSL_CITATION {"citationID":"1hAfAeGr","properties":{"unsorted":false,"formattedCitation":"[16]","plainCitation":"[16]","noteIndex":0},"citationItems":[{"id":115,"uris":["http://zotero.org/users/17274952/items/PKRF3FK3"],"itemData":{"id":115,"type":"article-journal","abstract":"The purpose of the study was twofold: (a) to examine the impact of various finger placements and utilization on the quality, control, and overall efficiency of handstand performance, and (b) to investigate potential gender differences in relation to these factors. Thirty-one young competitive gymnasts (15 males; age: 12.60 ± 2.08, and 16 females; age: 13.31 ± 2.21) participated in this study. A portable posturographic digital platform was used to record hand area (cm²), maximal pressure (kPa), CoP (center of hand pressure) sway area (mm²), CoP linear distance displacement (mm) and CoP velocity. Derived data were analyzed in an integrated software module (Foot Checker, version 4.0). The intra-class correlation coefficient and the coefficient of variation supported the reliability of the measurements. One-way MANOVA showed better balance control for all gymnasts for the handstand with flat palms and joined and fully stretched fingers, followed by that of flat palms and wide open and fully stretched fingers, and wide flat palms and open and flexed fingers. Results from one-way MANOVA indicated no differences between males and females in age, training age, body mass, height, and body mass index. With control for the effects of age, training age, personal characteristics and hand area of support in place, females had better balance control compared to males based on differences in CoP sway area, CoP linear distance displacement, and CoP velocity. Despite the study's limitations, the findings contribute to the existing literature on balance control techniques in handstands in relation to gender differences. The study provides recommendations for more effective training for coaches and suggests avenues for future research.","container-title":"Science of Gymnastics Journal","DOI":"10.52165/sgj.15.3.375-394","ISSN":"1855-7171, 2232-2639","issue":"3","journalAbbreviation":"SGJ","language":"en","license":"https://creativecommons.org/licenses/by-sa/4.0","page":"375-394","source":"DOI.org (Crossref)","title":"THE EFFECTIVENESS OF DIFFERENT HANDSTAND PLACEMENT TECHNIQUES IN HANDSTAND BALANCE CONTROL AND GENDER DIFFERENCESDSTAND BALANCE CONTROL AND GENDER DIFFERENCES","volume":"15","author":[{"family":"Milosis","given":"Dimitrios"},{"family":"Satras","given":"Theophanis"}],"issued":{"date-parts":[["2023",10,30]]}}}],"schema":"https://github.com/citation-style-language/schema/raw/master/csl-citation.json"} </w:instrText>
      </w:r>
      <w:r w:rsidR="00FC53FE" w:rsidRPr="00F818B9">
        <w:rPr>
          <w:rFonts w:ascii="Times New Roman" w:hAnsi="Times New Roman" w:cs="Times New Roman"/>
        </w:rPr>
        <w:fldChar w:fldCharType="separate"/>
      </w:r>
      <w:r w:rsidR="00A87FEA" w:rsidRPr="00F818B9">
        <w:rPr>
          <w:rFonts w:ascii="Times New Roman" w:hAnsi="Times New Roman" w:cs="Times New Roman"/>
        </w:rPr>
        <w:t>[16]</w:t>
      </w:r>
      <w:r w:rsidR="00FC53FE" w:rsidRPr="00F818B9">
        <w:rPr>
          <w:rFonts w:ascii="Times New Roman" w:hAnsi="Times New Roman" w:cs="Times New Roman"/>
        </w:rPr>
        <w:fldChar w:fldCharType="end"/>
      </w:r>
      <w:r w:rsidR="00C65194" w:rsidRPr="00F818B9">
        <w:rPr>
          <w:rFonts w:ascii="Times New Roman" w:hAnsi="Times New Roman" w:cs="Times New Roman"/>
        </w:rPr>
        <w:t xml:space="preserve">. Contudo, a orientação angular das mãos, especificamente o grau de rotação externa, permanece inexplorada pela literatura científica, tanto na condição estática quanto na dinâmica. Essa rotação poderia atuar como uma estratégia compensatória para limitações na amplitude de extensão do punho, alterando o plano dos torques corretivos e otimizando a projeção do centro de massa. </w:t>
      </w:r>
      <w:r w:rsidR="00275ED8" w:rsidRPr="00F818B9">
        <w:rPr>
          <w:rFonts w:ascii="Times New Roman" w:eastAsia="Times New Roman" w:hAnsi="Times New Roman" w:cs="Times New Roman"/>
        </w:rPr>
        <w:t>A</w:t>
      </w:r>
      <w:r w:rsidR="00275ED8" w:rsidRPr="00F818B9">
        <w:rPr>
          <w:rFonts w:ascii="Times New Roman" w:hAnsi="Times New Roman" w:cs="Times New Roman"/>
        </w:rPr>
        <w:t xml:space="preserve"> orientação da cabeça também exerce influência direta na estabilidade. Alterações no ângulo do pescoço modificam os padrões de variabilidade multiarticular, o que pode impactar a percepção visual e o controle postural durante a inversão </w:t>
      </w:r>
      <w:r w:rsidR="00A87FEA" w:rsidRPr="00F818B9">
        <w:rPr>
          <w:rFonts w:ascii="Times New Roman" w:hAnsi="Times New Roman" w:cs="Times New Roman"/>
        </w:rPr>
        <w:fldChar w:fldCharType="begin"/>
      </w:r>
      <w:r w:rsidR="00A87FEA" w:rsidRPr="00F818B9">
        <w:rPr>
          <w:rFonts w:ascii="Times New Roman" w:hAnsi="Times New Roman" w:cs="Times New Roman"/>
        </w:rPr>
        <w:instrText xml:space="preserve"> ADDIN ZOTERO_ITEM CSL_CITATION {"citationID":"FDvN6bYP","properties":{"unsorted":false,"formattedCitation":"[17]","plainCitation":"[17]","noteIndex":0},"citationItems":[{"id":123,"uris":["http://zotero.org/users/17274952/items/IRV3ADLG"],"itemData":{"id":123,"type":"article-journal","abstract":"This study investigated the effects of neck angle on center of mass (CM) stability and joint angle variability in the handstand. Seven experienced female gymnasts performed handstands in extended, neutral, and flexed neck angles. Kinematic data were collected using a 3D motion capture system, and variability was assessed for wrist, elbow, shoulder, hip, and neck angles and, CM position. The findings showed that the extended neck angle posture exhibited the lowest CM variability, aligning with its prevalent use in practice and competition. Regression analyses revealed that joint angle variability was significantly corelated to CM motion, with the typical extended neck angle related to shoulder, wrist, and neck angle variability contributions (33%, 23%, and 21%, respectively). In contrast, the neutral neck angle was moderately corelated to hip variability (32%), while the flexed neck angle showed a dominant reliance on neck angle variability (63%). The results show the strong role of neck angle in the postural variability of the handstand that is mediated by joint angle variability, visual information and tonic reflex support.","container-title":"Journal of Motor Behavior","DOI":"10.1080/00222895.2025.2558711","ISSN":"0022-2895, 1940-1027","issue":"6","journalAbbreviation":"Journal of Motor Behavior","language":"en","page":"768-776","source":"DOI.org (Crossref)","title":"Neck Angle in the Handstand Changes the Pattern of Multi-Joint Variability","volume":"57","author":[{"family":"Farana","given":"Roman"},{"family":"Brtva","given":"Pavel"},{"family":"Irwin","given":"Gareth"},{"family":"Newell","given":"Karl M."}],"issued":{"date-parts":[["2025",11,2]]}}}],"schema":"https://github.com/citation-style-language/schema/raw/master/csl-citation.json"} </w:instrText>
      </w:r>
      <w:r w:rsidR="00A87FEA" w:rsidRPr="00F818B9">
        <w:rPr>
          <w:rFonts w:ascii="Times New Roman" w:hAnsi="Times New Roman" w:cs="Times New Roman"/>
        </w:rPr>
        <w:fldChar w:fldCharType="separate"/>
      </w:r>
      <w:r w:rsidR="00A87FEA" w:rsidRPr="00F818B9">
        <w:rPr>
          <w:rFonts w:ascii="Times New Roman" w:hAnsi="Times New Roman" w:cs="Times New Roman"/>
        </w:rPr>
        <w:t>[17]</w:t>
      </w:r>
      <w:r w:rsidR="00A87FEA" w:rsidRPr="00F818B9">
        <w:rPr>
          <w:rFonts w:ascii="Times New Roman" w:hAnsi="Times New Roman" w:cs="Times New Roman"/>
        </w:rPr>
        <w:fldChar w:fldCharType="end"/>
      </w:r>
      <w:r w:rsidR="00275ED8" w:rsidRPr="00F818B9">
        <w:rPr>
          <w:rFonts w:ascii="Times New Roman" w:hAnsi="Times New Roman" w:cs="Times New Roman"/>
        </w:rPr>
        <w:t xml:space="preserve">. </w:t>
      </w:r>
      <w:r w:rsidR="00823A3D" w:rsidRPr="00F818B9">
        <w:rPr>
          <w:rFonts w:ascii="Times New Roman" w:hAnsi="Times New Roman" w:cs="Times New Roman"/>
        </w:rPr>
        <w:t xml:space="preserve">Além dos ajustes mecânicos, o controle sensorial desempenha um papel determinante na estabilização da postura invertida. Estudos clássicos demonstram que o </w:t>
      </w:r>
      <w:r w:rsidR="009A6CB3" w:rsidRPr="00F818B9">
        <w:rPr>
          <w:rFonts w:ascii="Times New Roman" w:hAnsi="Times New Roman" w:cs="Times New Roman"/>
          <w:i/>
          <w:iCs/>
        </w:rPr>
        <w:t>HS</w:t>
      </w:r>
      <w:r w:rsidR="00823A3D" w:rsidRPr="00F818B9">
        <w:rPr>
          <w:rFonts w:ascii="Times New Roman" w:hAnsi="Times New Roman" w:cs="Times New Roman"/>
        </w:rPr>
        <w:t xml:space="preserve">, por ser uma postura não natural, exige uma recalibração dos sistemas visual e vestibular, sendo que indivíduos especialistas apresentam uma menor dependência de informações visuais externas em comparação a novatos </w:t>
      </w:r>
      <w:r w:rsidR="00823A3D" w:rsidRPr="00F818B9">
        <w:rPr>
          <w:rFonts w:ascii="Times New Roman" w:eastAsia="Times New Roman" w:hAnsi="Times New Roman" w:cs="Times New Roman"/>
        </w:rPr>
        <w:fldChar w:fldCharType="begin"/>
      </w:r>
      <w:r w:rsidR="00E144CC" w:rsidRPr="00F818B9">
        <w:rPr>
          <w:rFonts w:ascii="Times New Roman" w:eastAsia="Times New Roman" w:hAnsi="Times New Roman" w:cs="Times New Roman"/>
        </w:rPr>
        <w:instrText xml:space="preserve"> ADDIN ZOTERO_ITEM CSL_CITATION {"citationID":"5XQGFuZD","properties":{"formattedCitation":"[13]","plainCitation":"[13]","dontUpdate":true,"noteIndex":0},"citationItems":[{"id":55,"uris":["http://zotero.org/users/17274952/items/YAEMRNPP"],"itemData":{"id":55,"type":"article-journal","abstract":"Upright bipedal posture is the physiological human posture; however, it is not the only possible form of human standing; indeed, an inverted position, a handstand, is required during gymnastics or other sports. Thus, this study aimed to understand the differences between the two standing strategies from a postural and neuromuscular perspective. Thirteen gymnasts with at least three years of sports experience underwent a baropodometric assessment and a surface electromyography (sEMG) examination in a standard upright bipodalic stance and during a handstand. The sEMG examination was performed on the gastrocnemius during an upright stance and on the ﬂexor carpi radialis during the handstand. Limb weight distribution presented differences between the two vertical stances (p &lt; 0.01). During the handstand, the weight ratio was prevalently observed on the palm of the hand for both hands with a signiﬁcant difference between the front and rear aspect of the hand compared to the standing tasks (p &lt; 0.01). Normalized sEMG amplitude showed signiﬁcant differences during bipedal standing and hand standing; however, over a 5 s period, the normalized median frequency (MDF) value was similar for the two tasks. Both standing tasks presented similar postural weight managing patterns when analysed on the frontal plane, but they were different on the sagittal plane. In addition, the neuromuscular patterns during a 5 s window differ in amplitude but not for the frequency domain.","container-title":"Journal of Functional Morphology and Kinesiology","DOI":"10.3390/jfmk8020040","ISSN":"2411-5142","issue":"2","journalAbbreviation":"JFMK","language":"en","license":"https://creativecommons.org/licenses/by/4.0/","page":"40","source":"DOI.org (Crossref)","title":"Evaluation of Posturographic and Neuromuscular Parameters during Upright Stance and Hand Standing: A Pilot Study","title-short":"Evaluation of Posturographic and Neuromuscular Parameters during Upright Stance and Hand Standing","volume":"8","author":[{"family":"Thomas","given":"Ewan"},{"family":"Rossi","given":"Carlo"},{"family":"Petrigna","given":"Luca"},{"family":"Messina","given":"Giuseppe"},{"family":"Bellafiore","given":"Marianna"},{"family":"Şahin","given":"Fatma Neşe"},{"family":"Proia","given":"Patrizia"},{"family":"Palma","given":"Antonio"},{"family":"Bianco","given":"Antonino"}],"issued":{"date-parts":[["2023",3,30]]}}}],"schema":"https://github.com/citation-style-language/schema/raw/master/csl-citation.json"} </w:instrText>
      </w:r>
      <w:r w:rsidR="00823A3D" w:rsidRPr="00F818B9">
        <w:rPr>
          <w:rFonts w:ascii="Times New Roman" w:eastAsia="Times New Roman" w:hAnsi="Times New Roman" w:cs="Times New Roman"/>
        </w:rPr>
        <w:fldChar w:fldCharType="separate"/>
      </w:r>
      <w:r w:rsidR="00823A3D" w:rsidRPr="00F818B9">
        <w:rPr>
          <w:rFonts w:ascii="Times New Roman" w:hAnsi="Times New Roman" w:cs="Times New Roman"/>
        </w:rPr>
        <w:t>[13],[</w:t>
      </w:r>
      <w:r w:rsidR="00EF326D" w:rsidRPr="00F818B9">
        <w:rPr>
          <w:rFonts w:ascii="Times New Roman" w:hAnsi="Times New Roman" w:cs="Times New Roman"/>
        </w:rPr>
        <w:t>25</w:t>
      </w:r>
      <w:r w:rsidR="00823A3D" w:rsidRPr="00F818B9">
        <w:rPr>
          <w:rFonts w:ascii="Times New Roman" w:hAnsi="Times New Roman" w:cs="Times New Roman"/>
        </w:rPr>
        <w:t>]</w:t>
      </w:r>
      <w:r w:rsidR="00823A3D" w:rsidRPr="00F818B9">
        <w:rPr>
          <w:rFonts w:ascii="Times New Roman" w:eastAsia="Times New Roman" w:hAnsi="Times New Roman" w:cs="Times New Roman"/>
        </w:rPr>
        <w:fldChar w:fldCharType="end"/>
      </w:r>
      <w:r w:rsidR="00823A3D" w:rsidRPr="00F818B9">
        <w:rPr>
          <w:rFonts w:ascii="Times New Roman" w:eastAsia="Times New Roman" w:hAnsi="Times New Roman" w:cs="Times New Roman"/>
        </w:rPr>
        <w:t xml:space="preserve">. </w:t>
      </w:r>
      <w:r w:rsidRPr="00F818B9">
        <w:rPr>
          <w:rFonts w:ascii="Times New Roman" w:eastAsia="Times New Roman" w:hAnsi="Times New Roman" w:cs="Times New Roman"/>
        </w:rPr>
        <w:t xml:space="preserve">A fadiga muscular, como seria de se esperar, tem um grande impacto negativo sobre 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sugerindo que quanto maior a resistência muscular maior a capacidade de manter o equilíbrio nessa posição.</w:t>
      </w:r>
      <w:r w:rsidRPr="00F818B9">
        <w:rPr>
          <w:rFonts w:ascii="Times New Roman" w:hAnsi="Times New Roman" w:cs="Times New Roman"/>
        </w:rPr>
        <w:t xml:space="preserve"> </w:t>
      </w:r>
      <w:r w:rsidRPr="00F818B9">
        <w:rPr>
          <w:rFonts w:ascii="Times New Roman" w:eastAsia="Times New Roman" w:hAnsi="Times New Roman" w:cs="Times New Roman"/>
        </w:rPr>
        <w:t xml:space="preserve">Além do efeito físico, destacou-se que a fadiga também tem um fator psicológico, relacionado à percepção de esforço e à redução da concentração, o que pode comprometer a capacidade de manter ajustes finos necessários à estabilidade </w:t>
      </w:r>
      <w:r w:rsidR="003D7058" w:rsidRPr="00F818B9">
        <w:rPr>
          <w:rFonts w:ascii="Times New Roman" w:eastAsia="Times New Roman" w:hAnsi="Times New Roman" w:cs="Times New Roman"/>
        </w:rPr>
        <w:fldChar w:fldCharType="begin"/>
      </w:r>
      <w:r w:rsidR="00A87FEA" w:rsidRPr="00F818B9">
        <w:rPr>
          <w:rFonts w:ascii="Times New Roman" w:eastAsia="Times New Roman" w:hAnsi="Times New Roman" w:cs="Times New Roman"/>
        </w:rPr>
        <w:instrText xml:space="preserve"> ADDIN ZOTERO_ITEM CSL_CITATION {"citationID":"1cwAaJNT","properties":{"formattedCitation":"[19]","plainCitation":"[19]","noteIndex":0},"citationItems":[{"id":56,"uris":["http://zotero.org/users/17274952/items/9539FXDG"],"itemData":{"id":56,"type":"article-journal","container-title":"Journal of NeuroEngineering and Rehabilitation","DOI":"10.1186/s12984-024-01442-6","ISSN":"1743-0003","issue":"1","journalAbbreviation":"J NeuroEngineering Rehabil","language":"en","page":"171","source":"DOI.org (Crossref)","title":"How does fatigue affect handstand balance? a non-linear approach to study fatigue influence in handstand performance","title-short":"How does fatigue affect handstand balance?","volume":"21","author":[{"family":"Sabido","given":"Rafael"},{"family":"García-Aguilar","given":"Fernando"},{"family":"Caballero","given":"Carla"},{"family":"Moreno","given":"Francisco J."}],"issued":{"date-parts":[["2024",9,27]]}}}],"schema":"https://github.com/citation-style-language/schema/raw/master/csl-citation.json"} </w:instrText>
      </w:r>
      <w:r w:rsidR="003D7058" w:rsidRPr="00F818B9">
        <w:rPr>
          <w:rFonts w:ascii="Times New Roman" w:eastAsia="Times New Roman" w:hAnsi="Times New Roman" w:cs="Times New Roman"/>
        </w:rPr>
        <w:fldChar w:fldCharType="separate"/>
      </w:r>
      <w:r w:rsidR="00A87FEA" w:rsidRPr="00F818B9">
        <w:rPr>
          <w:rFonts w:ascii="Times New Roman" w:hAnsi="Times New Roman" w:cs="Times New Roman"/>
        </w:rPr>
        <w:t>[19]</w:t>
      </w:r>
      <w:r w:rsidR="003D7058"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 Outros fatores psicológicos também influenciam na qualidade do equilíbrio: em ginastas com maior ansiedade, observou-se pior desempenho, com maiores oscilações posturais. Já atletas com maior autoconfiança apresentaram</w:t>
      </w:r>
      <w:r w:rsidRPr="00F818B9">
        <w:rPr>
          <w:rFonts w:ascii="Times New Roman" w:eastAsia="Times New Roman" w:hAnsi="Times New Roman" w:cs="Times New Roman"/>
          <w:b/>
        </w:rPr>
        <w:t xml:space="preserve"> </w:t>
      </w:r>
      <w:r w:rsidRPr="00F818B9">
        <w:rPr>
          <w:rFonts w:ascii="Times New Roman" w:eastAsia="Times New Roman" w:hAnsi="Times New Roman" w:cs="Times New Roman"/>
        </w:rPr>
        <w:t xml:space="preserve">maior tempo de sustentação e menor variabilidade postural </w:t>
      </w:r>
      <w:r w:rsidR="003D7058" w:rsidRPr="00F818B9">
        <w:rPr>
          <w:rFonts w:ascii="Times New Roman" w:eastAsia="Times New Roman" w:hAnsi="Times New Roman" w:cs="Times New Roman"/>
        </w:rPr>
        <w:fldChar w:fldCharType="begin"/>
      </w:r>
      <w:r w:rsidR="00A87FEA" w:rsidRPr="00F818B9">
        <w:rPr>
          <w:rFonts w:ascii="Times New Roman" w:eastAsia="Times New Roman" w:hAnsi="Times New Roman" w:cs="Times New Roman"/>
        </w:rPr>
        <w:instrText xml:space="preserve"> ADDIN ZOTERO_ITEM CSL_CITATION {"citationID":"tXKlUqsZ","properties":{"formattedCitation":"[20]","plainCitation":"[20]","noteIndex":0},"citationItems":[{"id":52,"uris":["http://zotero.org/users/17274952/items/L7ZWVBWS"],"itemData":{"id":52,"type":"article-journal","abstract":"Background: The aim of this study was analyze relations between postural stability indices and selected psychological factors in athletes practicing artistic gymnastics.","container-title":"Baltic Journal of Health and Physical Activity","DOI":"10.29359/BJHPA.11.4.11","ISSN":"20809999","journalAbbreviation":"BJHPA","language":"en","page":"96-106","source":"DOI.org (Crossref)","title":"Relationships between postural stability in standing and handstand and psychological factors in athletes practicing artistic gymnastics","author":[{"family":"Omorczyk","given":"Jaroslaw"},{"family":"Zajac","given":"Agnieszka"},{"family":"Puszczalowska-Lizis","given":"Ewa"}],"issued":{"date-parts":[["2019",12,31]]}}}],"schema":"https://github.com/citation-style-language/schema/raw/master/csl-citation.json"} </w:instrText>
      </w:r>
      <w:r w:rsidR="003D7058" w:rsidRPr="00F818B9">
        <w:rPr>
          <w:rFonts w:ascii="Times New Roman" w:eastAsia="Times New Roman" w:hAnsi="Times New Roman" w:cs="Times New Roman"/>
        </w:rPr>
        <w:fldChar w:fldCharType="separate"/>
      </w:r>
      <w:r w:rsidR="00A87FEA" w:rsidRPr="00F818B9">
        <w:rPr>
          <w:rFonts w:ascii="Times New Roman" w:hAnsi="Times New Roman" w:cs="Times New Roman"/>
        </w:rPr>
        <w:t>[20]</w:t>
      </w:r>
      <w:r w:rsidR="003D7058"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 xml:space="preserve">. Estudos comparando ginastas juniores e seniores demonstraram que a experiência esportiva se traduz em maior estabilidade tanto em pé quanto em posição invertida, indicando que o nível de equilíbrio no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funciona como um parâmetro de desenvolvimento técnico e de desempenho competitivo</w:t>
      </w:r>
      <w:r w:rsidRPr="00F818B9">
        <w:rPr>
          <w:rFonts w:ascii="Times New Roman" w:hAnsi="Times New Roman" w:cs="Times New Roman"/>
        </w:rPr>
        <w:t xml:space="preserve"> </w:t>
      </w:r>
      <w:r w:rsidR="003D7058" w:rsidRPr="00F818B9">
        <w:rPr>
          <w:rFonts w:ascii="Times New Roman" w:hAnsi="Times New Roman" w:cs="Times New Roman"/>
        </w:rPr>
        <w:fldChar w:fldCharType="begin"/>
      </w:r>
      <w:r w:rsidR="00A87FEA" w:rsidRPr="00F818B9">
        <w:rPr>
          <w:rFonts w:ascii="Times New Roman" w:hAnsi="Times New Roman" w:cs="Times New Roman"/>
        </w:rPr>
        <w:instrText xml:space="preserve"> ADDIN ZOTERO_ITEM CSL_CITATION {"citationID":"4bCNht1k","properties":{"formattedCitation":"[21], [22]","plainCitation":"[21], [22]","noteIndex":0},"citationItems":[{"id":47,"uris":["http://zotero.org/users/17274952/items/2VQLW2EI"],"itemData":{"id":47,"type":"article-journal","abstract":"Purpose: The aim of this study was to compare and analyse of relationships between stability indices registered in two positions: standing and handstand in athletes practicing gymnastics at various levels of advancement. Methods: The study included 46 athletes practicing gymnastics. The research tool was posturograph CQ-Stab 2P. Results: In both standing position and handstand in the seniors there were statistically significantly lower values of such indicators as: sway area delimited by the center of pressure ( p = 0.004, p = 0.014), mean amplitude of COP ( p = 0.021, p = 0.017), mean displacement of the center of feet/hands pressure in medio-lateral direction ( p = 0.011, p = 0.003) and maximal displacement of the center of feet/hands pressure in mediolateral direction ( p = 0.036, p = 0.036). In the standing position, seniors also had statistically significantly lower values of the statokinesiogram path length, both total ( p = 0.000) as well as in anteroposterior ( p = 0.001) and mediolateral ( p = 0.002) directions. In the seniors group there were statistically significant correlations between variables obtained in standing position and handstand. Conclusions: The level of sport advancement significantly differentiates the stability of a body in standing position and handstand. The seniors practicing gymnastics, compared to juniors, are characterized by a better ability to control the position of the body in both positions. The lack of relationships between stability indices registered in standing and handstand in juniors suggests that the analysis of the values of stability indices obtained in a standing position does not provide the possibility of predicting the ability to maintain balance in the handstand during the recruitment of candidates for gymnastics.","container-title":"Acta of Bioengineering and Biomechanics; 02/2018; ISSN 1509-409X","DOI":"10.5277/ABB-01110-2018-02","language":"en","note":"medium: PDF","publisher":"Institute of Machine Design and Operation, Wrocław University of Technology, Wrocław","source":"DOI.org (Datacite)","title":"Balance in handstand and postural stability in standing position in athletes practicing gymnastics","URL":"http://www.actabio.pwr.wroc.pl/Vol20No2/36.pdf","author":[{"family":"Omorczyk","given":"Jarosław"},{"family":"Bujas","given":"Przemysław"},{"family":"Puszczałowska-Lizis","given":"Ewa"},{"family":"Biskup","given":"Leon"}],"accessed":{"date-parts":[["2025",9,3]]},"issued":{"date-parts":[["2018"]]}}},{"id":61,"uris":["http://zotero.org/users/17274952/items/3VJT24K4"],"itemData":{"id":61,"type":"article-journal","abstract":"Background The aim of the study was to determine the level of maintaining body balance in a hand stand among gymnasts at the stage of directed and championship training and to prove a relationship with the sports result, taking into account the difficulty and the quality of exercises.","container-title":"Baltic Journal of Health and Physical Activity","DOI":"10.29359/BJHPA.07.4.11","ISSN":"20809999","issue":"4","journalAbbreviation":"BJHPA","language":"en","page":"117-124","source":"DOI.org (Crossref)","title":"The level of body balance in a handstand and the effectiveness of sports training in gymnastics","volume":"7","author":[{"family":"Kochanowicz","given":"Andrzej"},{"family":"Kochanowicz","given":"Kazimierz"},{"family":"Niespodzinski","given":"Bartlomiej"},{"family":"Mieszkowski","given":"Jan"},{"family":"Biskup","given":"Leon"}],"issued":{"date-parts":[["2015",12,31]]}}}],"schema":"https://github.com/citation-style-language/schema/raw/master/csl-citation.json"} </w:instrText>
      </w:r>
      <w:r w:rsidR="003D7058" w:rsidRPr="00F818B9">
        <w:rPr>
          <w:rFonts w:ascii="Times New Roman" w:hAnsi="Times New Roman" w:cs="Times New Roman"/>
        </w:rPr>
        <w:fldChar w:fldCharType="separate"/>
      </w:r>
      <w:r w:rsidR="00A87FEA" w:rsidRPr="00F818B9">
        <w:rPr>
          <w:rFonts w:ascii="Times New Roman" w:hAnsi="Times New Roman" w:cs="Times New Roman"/>
        </w:rPr>
        <w:t>[21], [22]</w:t>
      </w:r>
      <w:r w:rsidR="003D7058" w:rsidRPr="00F818B9">
        <w:rPr>
          <w:rFonts w:ascii="Times New Roman" w:hAnsi="Times New Roman" w:cs="Times New Roman"/>
        </w:rPr>
        <w:fldChar w:fldCharType="end"/>
      </w:r>
      <w:r w:rsidRPr="00F818B9">
        <w:rPr>
          <w:rFonts w:ascii="Times New Roman" w:eastAsia="Times New Roman" w:hAnsi="Times New Roman" w:cs="Times New Roman"/>
        </w:rPr>
        <w:t>.</w:t>
      </w:r>
    </w:p>
    <w:p w14:paraId="4D72301D" w14:textId="6B93B061" w:rsidR="00F042A2" w:rsidRPr="00F818B9" w:rsidRDefault="00F042A2" w:rsidP="000F3F46">
      <w:pPr>
        <w:spacing w:line="360" w:lineRule="auto"/>
        <w:ind w:firstLine="708"/>
        <w:rPr>
          <w:rFonts w:ascii="Times New Roman" w:eastAsia="Times New Roman" w:hAnsi="Times New Roman" w:cs="Times New Roman"/>
        </w:rPr>
      </w:pPr>
      <w:r w:rsidRPr="00F818B9">
        <w:rPr>
          <w:rFonts w:ascii="Times New Roman" w:eastAsia="Times New Roman" w:hAnsi="Times New Roman" w:cs="Times New Roman"/>
        </w:rPr>
        <w:t xml:space="preserve">Em relação ao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i/>
          <w:iCs/>
        </w:rPr>
        <w:t xml:space="preserve"> </w:t>
      </w:r>
      <w:r w:rsidRPr="00F818B9">
        <w:rPr>
          <w:rFonts w:ascii="Times New Roman" w:eastAsia="Times New Roman" w:hAnsi="Times New Roman" w:cs="Times New Roman"/>
        </w:rPr>
        <w:t>estudos demonstram que a iniciação movimento envolve ajustes posturais antecipatórios (</w:t>
      </w:r>
      <w:proofErr w:type="spellStart"/>
      <w:r w:rsidRPr="00F818B9">
        <w:rPr>
          <w:rFonts w:ascii="Times New Roman" w:eastAsia="Times New Roman" w:hAnsi="Times New Roman" w:cs="Times New Roman"/>
        </w:rPr>
        <w:t>APAs</w:t>
      </w:r>
      <w:proofErr w:type="spellEnd"/>
      <w:r w:rsidRPr="00F818B9">
        <w:rPr>
          <w:rFonts w:ascii="Times New Roman" w:eastAsia="Times New Roman" w:hAnsi="Times New Roman" w:cs="Times New Roman"/>
        </w:rPr>
        <w:t xml:space="preserve">) que promovem um deslocamento intencional do CoP, por </w:t>
      </w:r>
      <w:r w:rsidRPr="00F818B9">
        <w:rPr>
          <w:rFonts w:ascii="Times New Roman" w:eastAsia="Times New Roman" w:hAnsi="Times New Roman" w:cs="Times New Roman"/>
        </w:rPr>
        <w:lastRenderedPageBreak/>
        <w:t>estratégias posteriores ou anteriores, para propulsionar o centro de massa (</w:t>
      </w:r>
      <w:proofErr w:type="spellStart"/>
      <w:r w:rsidRPr="00F818B9">
        <w:rPr>
          <w:rFonts w:ascii="Times New Roman" w:eastAsia="Times New Roman" w:hAnsi="Times New Roman" w:cs="Times New Roman"/>
        </w:rPr>
        <w:t>CoM</w:t>
      </w:r>
      <w:proofErr w:type="spellEnd"/>
      <w:r w:rsidRPr="00F818B9">
        <w:rPr>
          <w:rFonts w:ascii="Times New Roman" w:eastAsia="Times New Roman" w:hAnsi="Times New Roman" w:cs="Times New Roman"/>
        </w:rPr>
        <w:t>) à frente</w:t>
      </w:r>
      <w:r w:rsidRPr="00F818B9">
        <w:rPr>
          <w:rFonts w:ascii="Times New Roman" w:hAnsi="Times New Roman" w:cs="Times New Roman"/>
        </w:rPr>
        <w:t xml:space="preserve">. </w:t>
      </w:r>
      <w:r w:rsidRPr="00F818B9">
        <w:rPr>
          <w:rFonts w:ascii="Times New Roman" w:eastAsia="Times New Roman" w:hAnsi="Times New Roman" w:cs="Times New Roman"/>
        </w:rPr>
        <w:t xml:space="preserve">Embora essas estratégias preparatórias sejam diferentes, o resultado de execução do passo é similar, sugerindo redundância neuromuscular para alcançar o mesmo objetivo </w:t>
      </w:r>
      <w:r w:rsidR="003D7058" w:rsidRPr="00F818B9">
        <w:rPr>
          <w:rFonts w:ascii="Times New Roman" w:eastAsia="Times New Roman" w:hAnsi="Times New Roman" w:cs="Times New Roman"/>
        </w:rPr>
        <w:fldChar w:fldCharType="begin"/>
      </w:r>
      <w:r w:rsidR="00A87FEA" w:rsidRPr="00F818B9">
        <w:rPr>
          <w:rFonts w:ascii="Times New Roman" w:eastAsia="Times New Roman" w:hAnsi="Times New Roman" w:cs="Times New Roman"/>
        </w:rPr>
        <w:instrText xml:space="preserve"> ADDIN ZOTERO_ITEM CSL_CITATION {"citationID":"X1Ewbspc","properties":{"formattedCitation":"[23]","plainCitation":"[23]","noteIndex":0},"citationItems":[{"id":51,"uris":["http://zotero.org/users/17274952/items/IA4SHZ82"],"itemData":{"id":51,"type":"article-journal","abstract":"Background: The initiation in human locomotion is defined as the transition between upright stance and steadystate gait. While past literature abundantly investigated the initiation in bipedal gait, the initiation of handstand walking remains unexplored.","container-title":"Gait &amp; Posture","DOI":"10.1016/j.gaitpost.2021.03.036","ISSN":"09666362","journalAbbreviation":"Gait &amp; Posture","language":"en","page":"311-318","source":"DOI.org (Crossref)","title":"Biomechanical characteristics of handstand walking initiation","volume":"86","author":[{"family":"Grabowiecki","given":"Michal"},{"family":"Rum","given":"Lorenzo"},{"family":"Laudani","given":"Luca"},{"family":"Vannozzi","given":"Giuseppe"}],"issued":{"date-parts":[["2021",5]]}}}],"schema":"https://github.com/citation-style-language/schema/raw/master/csl-citation.json"} </w:instrText>
      </w:r>
      <w:r w:rsidR="003D7058" w:rsidRPr="00F818B9">
        <w:rPr>
          <w:rFonts w:ascii="Times New Roman" w:eastAsia="Times New Roman" w:hAnsi="Times New Roman" w:cs="Times New Roman"/>
        </w:rPr>
        <w:fldChar w:fldCharType="separate"/>
      </w:r>
      <w:r w:rsidR="00A87FEA" w:rsidRPr="00F818B9">
        <w:rPr>
          <w:rFonts w:ascii="Times New Roman" w:hAnsi="Times New Roman" w:cs="Times New Roman"/>
        </w:rPr>
        <w:t>[23]</w:t>
      </w:r>
      <w:r w:rsidR="003D7058"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 xml:space="preserve">. Além disso, verificou-se que a aplicação de uma carga externa nos tornozelos não alterou o padrão desses </w:t>
      </w:r>
      <w:proofErr w:type="spellStart"/>
      <w:r w:rsidRPr="00F818B9">
        <w:rPr>
          <w:rFonts w:ascii="Times New Roman" w:eastAsia="Times New Roman" w:hAnsi="Times New Roman" w:cs="Times New Roman"/>
        </w:rPr>
        <w:t>APAs</w:t>
      </w:r>
      <w:proofErr w:type="spellEnd"/>
      <w:r w:rsidRPr="00F818B9">
        <w:rPr>
          <w:rFonts w:ascii="Times New Roman" w:eastAsia="Times New Roman" w:hAnsi="Times New Roman" w:cs="Times New Roman"/>
        </w:rPr>
        <w:t xml:space="preserve">, mas aumentou a magnitude das forças envolvidas, indicando que os ginastas ajustam a intensidade, e não a forma, da preparação motora para iniciar a locomoção invertida. </w:t>
      </w:r>
      <w:r w:rsidR="003D7058" w:rsidRPr="00F818B9">
        <w:rPr>
          <w:rFonts w:ascii="Times New Roman" w:eastAsia="Times New Roman" w:hAnsi="Times New Roman" w:cs="Times New Roman"/>
        </w:rPr>
        <w:fldChar w:fldCharType="begin"/>
      </w:r>
      <w:r w:rsidR="00A87FEA" w:rsidRPr="00F818B9">
        <w:rPr>
          <w:rFonts w:ascii="Times New Roman" w:eastAsia="Times New Roman" w:hAnsi="Times New Roman" w:cs="Times New Roman"/>
        </w:rPr>
        <w:instrText xml:space="preserve"> ADDIN ZOTERO_ITEM CSL_CITATION {"citationID":"y0h2puxq","properties":{"formattedCitation":"[24]","plainCitation":"[24]","noteIndex":0},"citationItems":[{"id":54,"uris":["http://zotero.org/users/17274952/items/3CGH6KGH"],"itemData":{"id":54,"type":"article-journal","abstract":"Anticipatory postural adjustments (APAs) are responsible for a successful first step execution in handstand walking. This study evaluates gymnasts’ ability to adapt their APAs and stepping parameters in response to adding/removing an external load over repeated handstand walking initiation trials. Eighteen gymnasts performed five handstand walking initiation trials without load (PRE), eight trials with an external load (LOAD) and five trials with removed load (POST). Force platforms and a motion capture system were used to quantify mechanical parameters from the anticipatory phase and the stepping phase. During the first LOAD trial, APAs did not change, however, the step height decreased by 0.56 cm compared to PRE (p = 0.007). During the second and third LOAD trials, the mediolateral center of pressure APAs increased by 2.0 cm (p = 0.01) and 2.3 cm (p = 0.01) compared to the first LOAD trial, while the step parameters returned to baseline. The removed load did not change APAs, while the step parameters were initially altered and then returned to baseline. Results show gymnasts’ ability to modify their APAs over repeated trials to adapt to an external load, enabling them to initiate accurate forward steps. Training exercises should target handstand walking preparatory mechanisms for a smooth transition between handstand and stepping.","container-title":"Journal of Sports Sciences","DOI":"10.1080/02640414.2025.2458995","ISSN":"0264-0414, 1466-447X","issue":"4","journalAbbreviation":"Journal of Sports Sciences","language":"en","page":"370-380","source":"DOI.org (Crossref)","title":"Effects of an external load on anticipatory mechanisms of handstand walking initiation in experienced gymnasts","volume":"43","author":[{"family":"Grabowiecki","given":"Michal"},{"family":"Rum","given":"Lorenzo"},{"family":"Laudani","given":"Luca"},{"family":"Vannozzi","given":"Giuseppe"}],"issued":{"date-parts":[["2025",2,16]]}}}],"schema":"https://github.com/citation-style-language/schema/raw/master/csl-citation.json"} </w:instrText>
      </w:r>
      <w:r w:rsidR="003D7058" w:rsidRPr="00F818B9">
        <w:rPr>
          <w:rFonts w:ascii="Times New Roman" w:eastAsia="Times New Roman" w:hAnsi="Times New Roman" w:cs="Times New Roman"/>
        </w:rPr>
        <w:fldChar w:fldCharType="separate"/>
      </w:r>
      <w:r w:rsidR="00A87FEA" w:rsidRPr="00F818B9">
        <w:rPr>
          <w:rFonts w:ascii="Times New Roman" w:hAnsi="Times New Roman" w:cs="Times New Roman"/>
        </w:rPr>
        <w:t>[24]</w:t>
      </w:r>
      <w:r w:rsidR="003D7058"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 xml:space="preserve">. Embora a cadência do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rPr>
        <w:t xml:space="preserve"> se assemelhe à da marcha bípede, o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rPr>
        <w:t xml:space="preserve"> é caracterizado por</w:t>
      </w:r>
      <w:r w:rsidRPr="00F818B9">
        <w:rPr>
          <w:rFonts w:ascii="Times New Roman" w:eastAsia="Times New Roman" w:hAnsi="Times New Roman" w:cs="Times New Roman"/>
          <w:b/>
        </w:rPr>
        <w:t xml:space="preserve"> </w:t>
      </w:r>
      <w:r w:rsidRPr="00F818B9">
        <w:rPr>
          <w:rFonts w:ascii="Times New Roman" w:eastAsia="Times New Roman" w:hAnsi="Times New Roman" w:cs="Times New Roman"/>
        </w:rPr>
        <w:t xml:space="preserve">passos mais curtos, base de suporte alargada e maior tempo em duplo suporte. Atletas mais experientes passam maior tempo em duplo suporte o que sugeriria um maior domínio do movimento ao priorizar um controle prolongado com ambas as mãos no solo, em detrimento de uma propulsão rápida </w:t>
      </w:r>
      <w:r w:rsidR="0011061E" w:rsidRPr="00F818B9">
        <w:rPr>
          <w:rFonts w:ascii="Times New Roman" w:eastAsia="Times New Roman" w:hAnsi="Times New Roman" w:cs="Times New Roman"/>
        </w:rPr>
        <w:fldChar w:fldCharType="begin"/>
      </w:r>
      <w:r w:rsidR="00A87FEA" w:rsidRPr="00F818B9">
        <w:rPr>
          <w:rFonts w:ascii="Times New Roman" w:eastAsia="Times New Roman" w:hAnsi="Times New Roman" w:cs="Times New Roman"/>
        </w:rPr>
        <w:instrText xml:space="preserve"> ADDIN ZOTERO_ITEM CSL_CITATION {"citationID":"tmVeMC2M","properties":{"formattedCitation":"[25]","plainCitation":"[25]","noteIndex":0},"citationItems":[{"id":53,"uris":["http://zotero.org/users/17274952/items/25HVULTT"],"itemData":{"id":53,"type":"article-journal","abstract":"Handwalking is a skilled movement that many, if not most, individuals never master. However, mastery of handwalking is critical to successfully compete in gymnastics. Understanding the patterns of movement employed to achieve handwalking may provide insights into the coordination of handwalking and strategies that may be effective for improving handwalking performance. The aim of this study was to characterize the spatiotemporal features of handwalking in gymnasts, compare these features to those of typical walking, and determine how these features vary as a function of skill level. Nineteen gymnasts performed handwalking and bipedal walking trials on a computerized walkway. Participants used nearly identical cadences for handwalking and bipedal walking. Differences between handwalking and bipedal walking included shorter strides, a wider base of support, and more time spent in double support during handwalking. The increase in double support time may be a strategy adopted to enhance stability, as level of gymnastics skill was positively correlated with the amount of time spent in double support, i.e. with both hands in contact with the ground, during handwalking. Coaching strategies that encourage increasing the amount of time spent with both hands in contact with the floor may be advisable to improve handwalking performance.","issue":"2","language":"en","source":"Zotero","title":"COORDINATION OF HANDWALKING IN GYMNASTS: A COMPARISON TO BIPEDAL WALKING","volume":"2","author":[{"family":"Earhart","given":"Gammon M"},{"family":"Mosiman","given":"Callie"}]}}],"schema":"https://github.com/citation-style-language/schema/raw/master/csl-citation.json"} </w:instrText>
      </w:r>
      <w:r w:rsidR="0011061E" w:rsidRPr="00F818B9">
        <w:rPr>
          <w:rFonts w:ascii="Times New Roman" w:eastAsia="Times New Roman" w:hAnsi="Times New Roman" w:cs="Times New Roman"/>
        </w:rPr>
        <w:fldChar w:fldCharType="separate"/>
      </w:r>
      <w:r w:rsidR="00A87FEA" w:rsidRPr="00F818B9">
        <w:rPr>
          <w:rFonts w:ascii="Times New Roman" w:hAnsi="Times New Roman" w:cs="Times New Roman"/>
        </w:rPr>
        <w:t>[25]</w:t>
      </w:r>
      <w:r w:rsidR="0011061E"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 xml:space="preserve">. Em contraste ao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o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rPr>
        <w:t xml:space="preserve"> permanece pouco explorado na literatura científica. Deste modo, identificar preditores de desempenho nessa tarefa complexa representa uma contribuição relevante, pois pode apoiar treinadores e atletas no desenvolvimento de estratégias mais eficazes de preparação física e técnica</w:t>
      </w:r>
      <w:r w:rsidRPr="00F818B9">
        <w:rPr>
          <w:rFonts w:ascii="Times New Roman" w:hAnsi="Times New Roman" w:cs="Times New Roman"/>
        </w:rPr>
        <w:t xml:space="preserve">. </w:t>
      </w:r>
    </w:p>
    <w:p w14:paraId="30AC9ABC" w14:textId="517088A0" w:rsidR="00F042A2" w:rsidRPr="00F818B9" w:rsidRDefault="00F042A2" w:rsidP="000F3F46">
      <w:pPr>
        <w:spacing w:line="360" w:lineRule="auto"/>
        <w:ind w:firstLine="426"/>
        <w:rPr>
          <w:rFonts w:ascii="Times New Roman" w:eastAsia="Times New Roman" w:hAnsi="Times New Roman" w:cs="Times New Roman"/>
        </w:rPr>
      </w:pPr>
      <w:r w:rsidRPr="00F818B9">
        <w:rPr>
          <w:rFonts w:ascii="Times New Roman" w:eastAsia="Times New Roman" w:hAnsi="Times New Roman" w:cs="Times New Roman"/>
        </w:rPr>
        <w:t xml:space="preserve">Sendo assim, torna-se relevante examinar de maneira integrada as variáveis que influenciam o desempenho tanto no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quanto no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rPr>
        <w:t xml:space="preserve">, considerando sua interação e a diversidade de contextos esportivos. Estudos anteriores já demonstraram que a estabilidade em posição invertida envolve mecanismos </w:t>
      </w:r>
      <w:proofErr w:type="spellStart"/>
      <w:r w:rsidRPr="00F818B9">
        <w:rPr>
          <w:rFonts w:ascii="Times New Roman" w:eastAsia="Times New Roman" w:hAnsi="Times New Roman" w:cs="Times New Roman"/>
        </w:rPr>
        <w:t>neuromotores</w:t>
      </w:r>
      <w:proofErr w:type="spellEnd"/>
      <w:r w:rsidRPr="00F818B9">
        <w:rPr>
          <w:rFonts w:ascii="Times New Roman" w:eastAsia="Times New Roman" w:hAnsi="Times New Roman" w:cs="Times New Roman"/>
        </w:rPr>
        <w:t xml:space="preserve"> complexos, incluindo controle postural </w:t>
      </w:r>
      <w:proofErr w:type="spellStart"/>
      <w:r w:rsidRPr="00F818B9">
        <w:rPr>
          <w:rFonts w:ascii="Times New Roman" w:eastAsia="Times New Roman" w:hAnsi="Times New Roman" w:cs="Times New Roman"/>
        </w:rPr>
        <w:t>multissegmentar</w:t>
      </w:r>
      <w:proofErr w:type="spellEnd"/>
      <w:r w:rsidRPr="00F818B9">
        <w:rPr>
          <w:rFonts w:ascii="Times New Roman" w:eastAsia="Times New Roman" w:hAnsi="Times New Roman" w:cs="Times New Roman"/>
        </w:rPr>
        <w:t xml:space="preserve">, ativação coordenada de músculos estabilizadores e mobilizadores, ajustes posturais antecipatórios e compensatórios, e integração sensório-motora </w:t>
      </w:r>
      <w:r w:rsidR="0011061E" w:rsidRPr="00F818B9">
        <w:rPr>
          <w:rFonts w:ascii="Times New Roman" w:eastAsia="Times New Roman" w:hAnsi="Times New Roman" w:cs="Times New Roman"/>
        </w:rPr>
        <w:fldChar w:fldCharType="begin"/>
      </w:r>
      <w:r w:rsidR="00A87FEA" w:rsidRPr="00F818B9">
        <w:rPr>
          <w:rFonts w:ascii="Times New Roman" w:eastAsia="Times New Roman" w:hAnsi="Times New Roman" w:cs="Times New Roman"/>
        </w:rPr>
        <w:instrText xml:space="preserve"> ADDIN ZOTERO_ITEM CSL_CITATION {"citationID":"U3ZsZOYN","properties":{"formattedCitation":"[2], [3], [7], [10]","plainCitation":"[2], [3], [7], [10]","noteIndex":0},"citationItems":[{"id":71,"uris":["http://zotero.org/users/17274952/items/7HMEIQK4"],"itemData":{"id":71,"type":"article-journal","abstract":"Despite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59,"uris":["http://zotero.org/users/17274952/items/P82NI7IB"],"itemData":{"id":59,"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G."},{"family":"Trewartha","given":"Grant"}],"issued":{"date-parts":[["2001",7]]}}},{"id":75,"uris":["http://zotero.org/users/17274952/items/V4I6DHIC"],"itemData":{"id":75,"type":"article-journal","abstract":"Insights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J."}],"issued":{"date-parts":[["2017",7]]}}},{"id":57,"uris":["http://zotero.org/users/17274952/items/JUTNAMC7"],"itemData":{"id":57,"type":"article-journal","abstract":"The aim of this study was to evaluate the relationship between muscle activity and inter-muscle contributions patterns and postural control during a handstand. Additionally, outcomes were compared between young and adult gymnasts (mean ± SD: 13.9 ± 0.7 and 23 ± 3 years respectively). Participants performed three trials of a 10 s handstand on a force platform with simultaneous EMG signal recording at the upper and lower limbs. Adult gymnasts demonstrated signiﬁcantly better postural control in each studied variable. The wrist ﬂexors demonstrated the highest relative mean (60%) and peak (200%) EMG activity of all muscle groups studied. Wrist ﬂexor activity was also highly correlated with postural control variables in both groups. The trapezius descendens and wrist ﬂexor muscles demonstrated the highest contribution (20–26% and 25.5–28% respectively), followed by anterior deltoid (15–18%) and triceps brachii (13–16%) in both groups. The young gymnast group demonstrated signiﬁcantly greater mean relative muscle activity at the triceps brachii, biceps brachii and rectus femoris compared with the adult group (88% (p = 0.023), 150% (p = 0.003) and 75% (p = 0.039) respectively). To conclude, despite comparable inter-muscle contributions during a handstand, young and adult gymnasts demonstrated a diﬀerent relationship between muscle activity and postural control variables.","container-title":"Human Movement Science","DOI":"10.1016/j.humov.2018.02.007","ISSN":"01679457","journalAbbreviation":"Human Movement Science","language":"en","page":"195-204","source":"DOI.org (Crossref)","title":"Relationship between postural control and muscle activity during a handstand in young and adult gymnasts","volume":"58","author":[{"family":"Kochanowicz","given":"Andrzej"},{"family":"Niespodziński","given":"Bartłomiej"},{"family":"Marina","given":"Michel"},{"family":"Mieszkowski","given":"Jan"},{"family":"Biskup","given":"Leon"},{"family":"Kochanowicz","given":"Kazimierz"}],"issued":{"date-parts":[["2018",4]]}}}],"schema":"https://github.com/citation-style-language/schema/raw/master/csl-citation.json"} </w:instrText>
      </w:r>
      <w:r w:rsidR="0011061E" w:rsidRPr="00F818B9">
        <w:rPr>
          <w:rFonts w:ascii="Times New Roman" w:eastAsia="Times New Roman" w:hAnsi="Times New Roman" w:cs="Times New Roman"/>
        </w:rPr>
        <w:fldChar w:fldCharType="separate"/>
      </w:r>
      <w:r w:rsidR="00A87FEA" w:rsidRPr="00F818B9">
        <w:rPr>
          <w:rFonts w:ascii="Times New Roman" w:hAnsi="Times New Roman" w:cs="Times New Roman"/>
        </w:rPr>
        <w:t>[2], [3], [7], [10]</w:t>
      </w:r>
      <w:r w:rsidR="0011061E"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 Contudo, a literatura disponível permanece limitada, pois a maioria das pesquisas restringe-se a amostras pequenas de ginastas experientes, negligenciando tanto a diversidade de modalidades quanto a interação entre fatores múltiplos. Além disso, variáveis como deslocamento do centro de pressão (CoP), estratégias de controle do centro de massa (</w:t>
      </w:r>
      <w:proofErr w:type="spellStart"/>
      <w:r w:rsidRPr="00F818B9">
        <w:rPr>
          <w:rFonts w:ascii="Times New Roman" w:eastAsia="Times New Roman" w:hAnsi="Times New Roman" w:cs="Times New Roman"/>
        </w:rPr>
        <w:t>CoM</w:t>
      </w:r>
      <w:proofErr w:type="spellEnd"/>
      <w:r w:rsidRPr="00F818B9">
        <w:rPr>
          <w:rFonts w:ascii="Times New Roman" w:eastAsia="Times New Roman" w:hAnsi="Times New Roman" w:cs="Times New Roman"/>
        </w:rPr>
        <w:t xml:space="preserve">), tempo de sustentação, distância percorrida e força relativa em padrões específicos de empurrar têm sido frequentemente analisadas de forma isolada </w:t>
      </w:r>
      <w:r w:rsidR="0011061E" w:rsidRPr="00F818B9">
        <w:rPr>
          <w:rFonts w:ascii="Times New Roman" w:eastAsia="Times New Roman" w:hAnsi="Times New Roman" w:cs="Times New Roman"/>
        </w:rPr>
        <w:fldChar w:fldCharType="begin"/>
      </w:r>
      <w:r w:rsidR="00A87FEA" w:rsidRPr="00F818B9">
        <w:rPr>
          <w:rFonts w:ascii="Times New Roman" w:eastAsia="Times New Roman" w:hAnsi="Times New Roman" w:cs="Times New Roman"/>
        </w:rPr>
        <w:instrText xml:space="preserve"> ADDIN ZOTERO_ITEM CSL_CITATION {"citationID":"83pEsn7E","properties":{"formattedCitation":"[1], [3], [7], [13]","plainCitation":"[1], [3], [7], [13]","noteIndex":0},"citationItems":[{"id":65,"uris":["http://zotero.org/users/17274952/items/LV8KSPDR"],"itemData":{"id":65,"type":"article-journal","abstract":"Handstand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Faisal"}],"issued":{"date-parts":[["2024",5,13]]}}},{"id":59,"uris":["http://zotero.org/users/17274952/items/P82NI7IB"],"itemData":{"id":59,"type":"article-journal","abstract":"KERWIN,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G."},{"family":"Trewartha","given":"Grant"}],"issued":{"date-parts":[["2001",7]]}}},{"id":75,"uris":["http://zotero.org/users/17274952/items/V4I6DHIC"],"itemData":{"id":75,"type":"article-journal","abstract":"Insights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J."}],"issued":{"date-parts":[["2017",7]]}}},{"id":69,"uris":["http://zotero.org/users/17274952/items/PDH4GHVG"],"itemData":{"id":69,"type":"article-journal","journalAbbreviation":"Science of Gymnastics Journal","page":"19-30","title":"Kinematic Analysis of handstands in gymnastics","volume":"7","author":[{"family":"B. Belčič","given":"P. Samardžija"}],"issued":{"date-parts":[["2015"]]}}}],"schema":"https://github.com/citation-style-language/schema/raw/master/csl-citation.json"} </w:instrText>
      </w:r>
      <w:r w:rsidR="0011061E" w:rsidRPr="00F818B9">
        <w:rPr>
          <w:rFonts w:ascii="Times New Roman" w:eastAsia="Times New Roman" w:hAnsi="Times New Roman" w:cs="Times New Roman"/>
        </w:rPr>
        <w:fldChar w:fldCharType="separate"/>
      </w:r>
      <w:r w:rsidR="00A87FEA" w:rsidRPr="00F818B9">
        <w:rPr>
          <w:rFonts w:ascii="Times New Roman" w:hAnsi="Times New Roman" w:cs="Times New Roman"/>
        </w:rPr>
        <w:t>[1], [3], [7], [13]</w:t>
      </w:r>
      <w:r w:rsidR="0011061E"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 xml:space="preserve">. Ao contemplar participantes de diferentes contextos esportivos e investigar essas variáveis de maneira integrada, este estudo busca preencher essa lacuna e ampliar a compreensão sobre os elementos que sustentam a performance no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e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i/>
          <w:iCs/>
        </w:rPr>
        <w:t>.</w:t>
      </w:r>
    </w:p>
    <w:p w14:paraId="68B8DBBC" w14:textId="79BD9CE0" w:rsidR="00F042A2" w:rsidRPr="00F818B9" w:rsidRDefault="00F042A2" w:rsidP="000F3F46">
      <w:pPr>
        <w:spacing w:line="360" w:lineRule="auto"/>
        <w:ind w:firstLine="426"/>
        <w:rPr>
          <w:rFonts w:ascii="Times New Roman" w:eastAsia="Times New Roman" w:hAnsi="Times New Roman" w:cs="Times New Roman"/>
        </w:rPr>
      </w:pPr>
      <w:r w:rsidRPr="00F818B9">
        <w:rPr>
          <w:rFonts w:ascii="Times New Roman" w:eastAsia="Times New Roman" w:hAnsi="Times New Roman" w:cs="Times New Roman"/>
        </w:rPr>
        <w:t xml:space="preserve">Dentre as variáveis de força, a literatura sugere que a estabilidade no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depende de um equilíbrio ativo entre diferentes grupos musculares, com destaque para a atuação dos flexores de punho (flexor radial do carpo, flexor ulnar do carpo e palmar longo), do tríceps braquial e do deltoide anterior como principais contribuintes para a manutenção da posição invertida e </w:t>
      </w:r>
      <w:r w:rsidRPr="00F818B9">
        <w:rPr>
          <w:rFonts w:ascii="Times New Roman" w:eastAsia="Times New Roman" w:hAnsi="Times New Roman" w:cs="Times New Roman"/>
        </w:rPr>
        <w:lastRenderedPageBreak/>
        <w:t xml:space="preserve">para o controle das oscilações corporais </w:t>
      </w:r>
      <w:r w:rsidR="0011061E" w:rsidRPr="00F818B9">
        <w:rPr>
          <w:rFonts w:ascii="Times New Roman" w:eastAsia="Times New Roman" w:hAnsi="Times New Roman" w:cs="Times New Roman"/>
        </w:rPr>
        <w:fldChar w:fldCharType="begin"/>
      </w:r>
      <w:r w:rsidR="00A87FEA" w:rsidRPr="00F818B9">
        <w:rPr>
          <w:rFonts w:ascii="Times New Roman" w:eastAsia="Times New Roman" w:hAnsi="Times New Roman" w:cs="Times New Roman"/>
        </w:rPr>
        <w:instrText xml:space="preserve"> ADDIN ZOTERO_ITEM CSL_CITATION {"citationID":"EABvQM3Y","properties":{"formattedCitation":"[12]","plainCitation":"[12]","noteIndex":0},"citationItems":[{"id":46,"uris":["http://zotero.org/users/17274952/items/AFVNAKE4"],"itemData":{"id":46,"type":"article-journal","abstract":"This study aimed to evaluate the muscle dynamics involved in single and double-arm handstands performed by five skilled gymnasts, with a mean age of 23.6 ± 1.94 years. Myoware Muscle Sensor (AT-04-001) (MMS) signals were collected from three key upper limb muscles: Wrist Flexor (WF), Triceps Brachii (TB), and Lateral Deltoid (LD), all on the dominant side of the body. To facilitate data collection and processing, Internet of Things (IoT) programs were employed, utilizing Arduino IDE and Python 3.10.0 applications to connect the NodeMCU (ESP8266) via server and client code. The NodeMCU's display frequency range was set at 0–1024 Hz, with a Baud (Bd) rate of 9600 in Arduino, which is a crucial parameter for visualizing the data accurately. It continuously reads the serial and plotter monitor signals from the MMS through the A0 pin. The processed data was transmitted wirelessly by the NodeMCU, displayed on a monitor, and recorded for analysis. Participants executed three trials of their maximum handstand performance on the floor; the gymnasts peak level of 15 seconds performance was used for analysis (i.e., the middle time of the best trial; e.g., maximum performance was 45 seconds in this 16–30sec used). The observed muscle stimulation range was from a minimum of 109617 Hz to a maximum of 151292 Hz. Overall, one-arm handstands (52.79%) demonstrated better muscle activation than double-arm handstands (47.21%). The analysis revealed a statistically significant positive Correlation (r) and Probability (p) between the WF and LD (r = 0.870, p = 0.001). However, no significant correlations were observed between the WF and the TB (r = 0.507, p = 0.134) or the TB and the LD (r = 0.491, p = 0.150). To conclude, despite comparable inter-muscle contributions, the study suggests a significant association between WF and LD. Future research can build on these findings, exploring additional muscle groups and refining training protocols for performance optimization and injury prevention. This study encourages broader investigations, including more muscles in the upper and lower body, with advanced research laboratories and larger sample sizes.","container-title":"Journal of Physical Education and Sport","ISSN":"22478051, 2247806X","issue":"4","journalAbbreviation":"JPES","language":"en","source":"DOI.org (Crossref)","title":"Analyzing optimal muscle dynamics during handstands: a comprehensive investigation of skilled gymnasts","volume":"24"}}],"schema":"https://github.com/citation-style-language/schema/raw/master/csl-citation.json"} </w:instrText>
      </w:r>
      <w:r w:rsidR="0011061E" w:rsidRPr="00F818B9">
        <w:rPr>
          <w:rFonts w:ascii="Times New Roman" w:eastAsia="Times New Roman" w:hAnsi="Times New Roman" w:cs="Times New Roman"/>
        </w:rPr>
        <w:fldChar w:fldCharType="separate"/>
      </w:r>
      <w:r w:rsidR="00A87FEA" w:rsidRPr="00F818B9">
        <w:rPr>
          <w:rFonts w:ascii="Times New Roman" w:hAnsi="Times New Roman" w:cs="Times New Roman"/>
        </w:rPr>
        <w:t>[12]</w:t>
      </w:r>
      <w:r w:rsidR="0011061E"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 xml:space="preserve">. Evidências também indicam que a força relativa no </w:t>
      </w:r>
      <w:proofErr w:type="spellStart"/>
      <w:r w:rsidRPr="00F818B9">
        <w:rPr>
          <w:rFonts w:ascii="Times New Roman" w:eastAsia="Times New Roman" w:hAnsi="Times New Roman" w:cs="Times New Roman"/>
          <w:i/>
          <w:iCs/>
        </w:rPr>
        <w:t>shoulder</w:t>
      </w:r>
      <w:proofErr w:type="spellEnd"/>
      <w:r w:rsidRPr="00F818B9">
        <w:rPr>
          <w:rFonts w:ascii="Times New Roman" w:eastAsia="Times New Roman" w:hAnsi="Times New Roman" w:cs="Times New Roman"/>
        </w:rPr>
        <w:t xml:space="preserve"> </w:t>
      </w:r>
      <w:proofErr w:type="spellStart"/>
      <w:r w:rsidRPr="00F818B9">
        <w:rPr>
          <w:rFonts w:ascii="Times New Roman" w:eastAsia="Times New Roman" w:hAnsi="Times New Roman" w:cs="Times New Roman"/>
          <w:i/>
          <w:iCs/>
        </w:rPr>
        <w:t>press</w:t>
      </w:r>
      <w:proofErr w:type="spellEnd"/>
      <w:r w:rsidR="000E300C" w:rsidRPr="00F818B9">
        <w:rPr>
          <w:rFonts w:ascii="Times New Roman" w:eastAsia="Times New Roman" w:hAnsi="Times New Roman" w:cs="Times New Roman"/>
          <w:i/>
          <w:iCs/>
        </w:rPr>
        <w:t xml:space="preserve"> (SP)</w:t>
      </w:r>
      <w:r w:rsidRPr="00F818B9">
        <w:rPr>
          <w:rFonts w:ascii="Times New Roman" w:eastAsia="Times New Roman" w:hAnsi="Times New Roman" w:cs="Times New Roman"/>
        </w:rPr>
        <w:t xml:space="preserve">, quando ajustada à massa corporal, apresenta correlação com o desempenho no </w:t>
      </w:r>
      <w:proofErr w:type="spellStart"/>
      <w:r w:rsidRPr="00F818B9">
        <w:rPr>
          <w:rFonts w:ascii="Times New Roman" w:eastAsia="Times New Roman" w:hAnsi="Times New Roman" w:cs="Times New Roman"/>
          <w:i/>
          <w:iCs/>
        </w:rPr>
        <w:t>strict</w:t>
      </w:r>
      <w:proofErr w:type="spellEnd"/>
      <w:r w:rsidRPr="00F818B9">
        <w:rPr>
          <w:rFonts w:ascii="Times New Roman" w:eastAsia="Times New Roman" w:hAnsi="Times New Roman" w:cs="Times New Roman"/>
        </w:rPr>
        <w:t xml:space="preserve"> </w:t>
      </w:r>
      <w:proofErr w:type="spellStart"/>
      <w:r w:rsidRPr="00F818B9">
        <w:rPr>
          <w:rFonts w:ascii="Times New Roman" w:eastAsia="Times New Roman" w:hAnsi="Times New Roman" w:cs="Times New Roman"/>
          <w:i/>
          <w:iCs/>
        </w:rPr>
        <w:t>handstand</w:t>
      </w:r>
      <w:proofErr w:type="spellEnd"/>
      <w:r w:rsidRPr="00F818B9">
        <w:rPr>
          <w:rFonts w:ascii="Times New Roman" w:eastAsia="Times New Roman" w:hAnsi="Times New Roman" w:cs="Times New Roman"/>
        </w:rPr>
        <w:t xml:space="preserve"> </w:t>
      </w:r>
      <w:proofErr w:type="spellStart"/>
      <w:r w:rsidRPr="00F818B9">
        <w:rPr>
          <w:rFonts w:ascii="Times New Roman" w:eastAsia="Times New Roman" w:hAnsi="Times New Roman" w:cs="Times New Roman"/>
          <w:i/>
          <w:iCs/>
        </w:rPr>
        <w:t>push-up</w:t>
      </w:r>
      <w:proofErr w:type="spellEnd"/>
      <w:r w:rsidRPr="00F818B9">
        <w:rPr>
          <w:rFonts w:ascii="Times New Roman" w:eastAsia="Times New Roman" w:hAnsi="Times New Roman" w:cs="Times New Roman"/>
        </w:rPr>
        <w:t xml:space="preserve">, sugerindo que a força de empurrar acima da cabeça pode estar diretamente associada à estabilidade do ombro durante 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w:t>
      </w:r>
      <w:r w:rsidR="0011061E" w:rsidRPr="00F818B9">
        <w:rPr>
          <w:rFonts w:ascii="Times New Roman" w:eastAsia="Times New Roman" w:hAnsi="Times New Roman" w:cs="Times New Roman"/>
        </w:rPr>
        <w:fldChar w:fldCharType="begin"/>
      </w:r>
      <w:r w:rsidR="00A87FEA" w:rsidRPr="00F818B9">
        <w:rPr>
          <w:rFonts w:ascii="Times New Roman" w:eastAsia="Times New Roman" w:hAnsi="Times New Roman" w:cs="Times New Roman"/>
        </w:rPr>
        <w:instrText xml:space="preserve"> ADDIN ZOTERO_ITEM CSL_CITATION {"citationID":"ctrGEvrj","properties":{"formattedCitation":"[26]","plainCitation":"[26]","noteIndex":0},"citationItems":[{"id":63,"uris":["http://zotero.org/users/17274952/items/3G6MAY8K"],"itemData":{"id":63,"type":"thesis","language":"pt","source":"Zotero","title":"A força máxima no shoulder press relativa à massa corporal é uma medida preditiva do  desempenho no strict handstand push-up dentro da modalidade CrossFit®?","author":[{"family":"Lemos","given":"Guilherme De Paula"}],"issued":{"date-parts":[["2024"]]}}}],"schema":"https://github.com/citation-style-language/schema/raw/master/csl-citation.json"} </w:instrText>
      </w:r>
      <w:r w:rsidR="0011061E" w:rsidRPr="00F818B9">
        <w:rPr>
          <w:rFonts w:ascii="Times New Roman" w:eastAsia="Times New Roman" w:hAnsi="Times New Roman" w:cs="Times New Roman"/>
        </w:rPr>
        <w:fldChar w:fldCharType="separate"/>
      </w:r>
      <w:r w:rsidR="00A87FEA" w:rsidRPr="00F818B9">
        <w:rPr>
          <w:rFonts w:ascii="Times New Roman" w:hAnsi="Times New Roman" w:cs="Times New Roman"/>
        </w:rPr>
        <w:t>[26]</w:t>
      </w:r>
      <w:r w:rsidR="0011061E"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 xml:space="preserve">. Além da força máxima, a resistência muscular tem sido apontada como fator limitante para a estabilidade prolongada, visto que a fadiga dos membros superiores compromete a capacidade de manter ajustes posturais finos [14]. Nesse sentido, estudos já demonstraram correlação significativa entre a força de empurrar de membros superiores, avaliada por meio de testes de </w:t>
      </w:r>
      <w:proofErr w:type="spellStart"/>
      <w:r w:rsidRPr="00F818B9">
        <w:rPr>
          <w:rFonts w:ascii="Times New Roman" w:eastAsia="Times New Roman" w:hAnsi="Times New Roman" w:cs="Times New Roman"/>
          <w:i/>
          <w:iCs/>
        </w:rPr>
        <w:t>push</w:t>
      </w:r>
      <w:r w:rsidRPr="00F818B9">
        <w:rPr>
          <w:rFonts w:ascii="Times New Roman" w:eastAsia="Times New Roman" w:hAnsi="Times New Roman" w:cs="Times New Roman"/>
        </w:rPr>
        <w:t>-</w:t>
      </w:r>
      <w:r w:rsidRPr="00F818B9">
        <w:rPr>
          <w:rFonts w:ascii="Times New Roman" w:eastAsia="Times New Roman" w:hAnsi="Times New Roman" w:cs="Times New Roman"/>
          <w:i/>
          <w:iCs/>
        </w:rPr>
        <w:t>ups</w:t>
      </w:r>
      <w:proofErr w:type="spellEnd"/>
      <w:r w:rsidRPr="00F818B9">
        <w:rPr>
          <w:rFonts w:ascii="Times New Roman" w:eastAsia="Times New Roman" w:hAnsi="Times New Roman" w:cs="Times New Roman"/>
        </w:rPr>
        <w:t xml:space="preserve"> máximas em um minuto, e o tempo de sustentação no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em ginastas jovens </w:t>
      </w:r>
      <w:r w:rsidR="0011061E" w:rsidRPr="00F818B9">
        <w:rPr>
          <w:rFonts w:ascii="Times New Roman" w:eastAsia="Times New Roman" w:hAnsi="Times New Roman" w:cs="Times New Roman"/>
        </w:rPr>
        <w:fldChar w:fldCharType="begin"/>
      </w:r>
      <w:r w:rsidR="00A87FEA" w:rsidRPr="00F818B9">
        <w:rPr>
          <w:rFonts w:ascii="Times New Roman" w:eastAsia="Times New Roman" w:hAnsi="Times New Roman" w:cs="Times New Roman"/>
        </w:rPr>
        <w:instrText xml:space="preserve"> ADDIN ZOTERO_ITEM CSL_CITATION {"citationID":"Eu5VO7Kb","properties":{"formattedCitation":"[27]","plainCitation":"[27]","noteIndex":0},"citationItems":[{"id":88,"uris":["http://zotero.org/users/17274952/items/PUS5K2KW"],"itemData":{"id":88,"type":"article-journal","issue":"10","language":"en","source":"Zotero","title":"Influence of Strength Abilities on Quality of the Handstand","volume":"7","author":[{"family":"Hedbávný","given":"P"},{"family":"Bago","given":"G"},{"family":"Kalichová","given":"M"}],"issued":{"date-parts":[["2013"]]}}}],"schema":"https://github.com/citation-style-language/schema/raw/master/csl-citation.json"} </w:instrText>
      </w:r>
      <w:r w:rsidR="0011061E" w:rsidRPr="00F818B9">
        <w:rPr>
          <w:rFonts w:ascii="Times New Roman" w:eastAsia="Times New Roman" w:hAnsi="Times New Roman" w:cs="Times New Roman"/>
        </w:rPr>
        <w:fldChar w:fldCharType="separate"/>
      </w:r>
      <w:r w:rsidR="00A87FEA" w:rsidRPr="00F818B9">
        <w:rPr>
          <w:rFonts w:ascii="Times New Roman" w:hAnsi="Times New Roman" w:cs="Times New Roman"/>
        </w:rPr>
        <w:t>[27]</w:t>
      </w:r>
      <w:r w:rsidR="0011061E"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 No entanto, nenhum estudo correlacionou ainda resistência a fadiga com capacidade máxima de força e outras variáveis de controle e conformação postural.</w:t>
      </w:r>
    </w:p>
    <w:p w14:paraId="16D2B967" w14:textId="47DBC96F" w:rsidR="00F042A2" w:rsidRPr="00F818B9" w:rsidRDefault="00F042A2" w:rsidP="000F3F46">
      <w:pPr>
        <w:spacing w:line="360" w:lineRule="auto"/>
        <w:ind w:firstLine="426"/>
        <w:rPr>
          <w:rFonts w:ascii="Times New Roman" w:eastAsia="Times New Roman" w:hAnsi="Times New Roman" w:cs="Times New Roman"/>
        </w:rPr>
      </w:pPr>
      <w:r w:rsidRPr="00F818B9">
        <w:rPr>
          <w:rFonts w:ascii="Times New Roman" w:eastAsia="Times New Roman" w:hAnsi="Times New Roman" w:cs="Times New Roman"/>
        </w:rPr>
        <w:t>As variáveis antropométricas, como o comprimento dos membros, a altura do centro de massa (</w:t>
      </w:r>
      <w:proofErr w:type="spellStart"/>
      <w:r w:rsidRPr="00F818B9">
        <w:rPr>
          <w:rFonts w:ascii="Times New Roman" w:eastAsia="Times New Roman" w:hAnsi="Times New Roman" w:cs="Times New Roman"/>
        </w:rPr>
        <w:t>CoM</w:t>
      </w:r>
      <w:proofErr w:type="spellEnd"/>
      <w:r w:rsidRPr="00F818B9">
        <w:rPr>
          <w:rFonts w:ascii="Times New Roman" w:eastAsia="Times New Roman" w:hAnsi="Times New Roman" w:cs="Times New Roman"/>
        </w:rPr>
        <w:t xml:space="preserve">) e a composição corporal, têm sido apontadas pela literatura como potenciais influenciadoras da estabilidade </w:t>
      </w:r>
      <w:r w:rsidR="0011061E" w:rsidRPr="00F818B9">
        <w:rPr>
          <w:rFonts w:ascii="Times New Roman" w:eastAsia="Times New Roman" w:hAnsi="Times New Roman" w:cs="Times New Roman"/>
        </w:rPr>
        <w:fldChar w:fldCharType="begin"/>
      </w:r>
      <w:r w:rsidR="00A87FEA" w:rsidRPr="00F818B9">
        <w:rPr>
          <w:rFonts w:ascii="Times New Roman" w:eastAsia="Times New Roman" w:hAnsi="Times New Roman" w:cs="Times New Roman"/>
        </w:rPr>
        <w:instrText xml:space="preserve"> ADDIN ZOTERO_ITEM CSL_CITATION {"citationID":"YPnn2fvP","properties":{"formattedCitation":"[28], [29]","plainCitation":"[28], [29]","noteIndex":0},"citationItems":[{"id":79,"uris":["http://zotero.org/users/17274952/items/JY2NY8BU"],"itemData":{"id":79,"type":"book","call-number":"612.76","edition":"4th ed","ISBN":"978-0-470-39818-0","language":"en","publisher":"Wiley","publisher-place":"Hoboken, N.J","source":"BnF ISBN","title":"Biomechanics and motor control of human movement","author":[{"family":"Winter","given":"David A."}],"issued":{"date-parts":[["2009"]]}}},{"id":80,"uris":["http://zotero.org/users/17274952/items/MRLWC2VI"],"itemData":{"id":80,"type":"article-journal","abstract":"This study provides a comparative analysis of certain features of upright and inverted stance in collegiate-level competitive gymnastic and diving athletes. A particular focus was the compensatory movement strategies used to maintain inverted stance. The analyses revealed that the motion of the center of pressure was significantly greater in the hand stance as opposed to the upright stance condition. Instability increased over the duration of a 15-s hand stance trial, and it was paralleled by the introduction of a small set of compensatory movement strategies that included enhanced motion at the distal segments of the legs and at the elbow joint. The compensatory movement strategies appeared to be in support of minimizing variability of motion in the head and trunk. The relative contribution of the principal sources of this instability in the hand stance remains to be determined.","container-title":"Journal of Applied Biomechanics","DOI":"10.1123/jab.12.2.185","ISSN":"1065-8483, 1543-2688","issue":"2","page":"185-196","source":"DOI.org (Crossref)","title":"Postural Dynamics in Upright and Inverted Stances","volume":"12","author":[{"family":"Slobounov","given":"Semyon M."},{"family":"Newell","given":"Karl M."}],"issued":{"date-parts":[["1996",5]]}}}],"schema":"https://github.com/citation-style-language/schema/raw/master/csl-citation.json"} </w:instrText>
      </w:r>
      <w:r w:rsidR="0011061E" w:rsidRPr="00F818B9">
        <w:rPr>
          <w:rFonts w:ascii="Times New Roman" w:eastAsia="Times New Roman" w:hAnsi="Times New Roman" w:cs="Times New Roman"/>
        </w:rPr>
        <w:fldChar w:fldCharType="separate"/>
      </w:r>
      <w:r w:rsidR="00A87FEA" w:rsidRPr="00F818B9">
        <w:rPr>
          <w:rFonts w:ascii="Times New Roman" w:hAnsi="Times New Roman" w:cs="Times New Roman"/>
        </w:rPr>
        <w:t>[28], [29]</w:t>
      </w:r>
      <w:r w:rsidR="0011061E"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 xml:space="preserve">. Membros superiores mais longos podem atuar como alavancas mecânicas mais eficientes, pois pequenos movimentos articulares em punho ou ombro (pequenos ângulos) resultam em deslocamentos significativos do </w:t>
      </w:r>
      <w:proofErr w:type="spellStart"/>
      <w:proofErr w:type="gramStart"/>
      <w:r w:rsidRPr="00F818B9">
        <w:rPr>
          <w:rFonts w:ascii="Times New Roman" w:eastAsia="Times New Roman" w:hAnsi="Times New Roman" w:cs="Times New Roman"/>
        </w:rPr>
        <w:t>CoM</w:t>
      </w:r>
      <w:proofErr w:type="spellEnd"/>
      <w:r w:rsidRPr="00F818B9">
        <w:rPr>
          <w:rFonts w:ascii="Times New Roman" w:eastAsia="Times New Roman" w:hAnsi="Times New Roman" w:cs="Times New Roman"/>
        </w:rPr>
        <w:t>,</w:t>
      </w:r>
      <w:r w:rsidR="009E1461" w:rsidRPr="00F818B9">
        <w:rPr>
          <w:rFonts w:ascii="Times New Roman" w:eastAsia="Times New Roman" w:hAnsi="Times New Roman" w:cs="Times New Roman"/>
        </w:rPr>
        <w:t xml:space="preserve"> </w:t>
      </w:r>
      <w:r w:rsidRPr="00F818B9">
        <w:rPr>
          <w:rFonts w:ascii="Times New Roman" w:eastAsia="Times New Roman" w:hAnsi="Times New Roman" w:cs="Times New Roman"/>
        </w:rPr>
        <w:t>o</w:t>
      </w:r>
      <w:proofErr w:type="gramEnd"/>
      <w:r w:rsidRPr="00F818B9">
        <w:rPr>
          <w:rFonts w:ascii="Times New Roman" w:eastAsia="Times New Roman" w:hAnsi="Times New Roman" w:cs="Times New Roman"/>
        </w:rPr>
        <w:t xml:space="preserve"> que potencialmente favorece correções posturais mais precisas e econômicas. Além disso, a maior envergadura poderia ampliar a base de apoio, conferindo ganhos adicionais de estabilidade </w:t>
      </w:r>
      <w:proofErr w:type="spellStart"/>
      <w:r w:rsidRPr="00F818B9">
        <w:rPr>
          <w:rFonts w:ascii="Times New Roman" w:eastAsia="Times New Roman" w:hAnsi="Times New Roman" w:cs="Times New Roman"/>
        </w:rPr>
        <w:t>mediolateral</w:t>
      </w:r>
      <w:proofErr w:type="spellEnd"/>
      <w:r w:rsidRPr="00F818B9">
        <w:rPr>
          <w:rFonts w:ascii="Times New Roman" w:eastAsia="Times New Roman" w:hAnsi="Times New Roman" w:cs="Times New Roman"/>
        </w:rPr>
        <w:t xml:space="preserve"> </w:t>
      </w:r>
      <w:r w:rsidR="00CC6D21" w:rsidRPr="00F818B9">
        <w:rPr>
          <w:rFonts w:ascii="Times New Roman" w:eastAsia="Times New Roman" w:hAnsi="Times New Roman" w:cs="Times New Roman"/>
        </w:rPr>
        <w:fldChar w:fldCharType="begin"/>
      </w:r>
      <w:r w:rsidR="00A87FEA" w:rsidRPr="00F818B9">
        <w:rPr>
          <w:rFonts w:ascii="Times New Roman" w:eastAsia="Times New Roman" w:hAnsi="Times New Roman" w:cs="Times New Roman"/>
        </w:rPr>
        <w:instrText xml:space="preserve"> ADDIN ZOTERO_ITEM CSL_CITATION {"citationID":"D1SdbLKD","properties":{"formattedCitation":"[30], [31]","plainCitation":"[30], [31]","noteIndex":0},"citationItems":[{"id":82,"uris":["http://zotero.org/users/17274952/items/J9KKGBUR"],"itemData":{"id":82,"type":"article-journal","abstract":"The aim of this study was to increase our understanding of postural regulation by analysing an arbitrary posture – the handstand. We assessed the relative inﬂuence of peripheral vision and central visual anchoring on the postural balance of gymnasts in the inverted-stand posture. Displacements of the centre of pressure, the angles between the body segments, and the gymnast’s height in the handstand were analysed. Postural regulation in the handstand appeared to be organized according to a system similar to that in erect posture, with three articular levels suggesting the existence of a typical organization of human posture. Moreover, both intra-modal (central and peripheral vision) and inter-modal sensory systems (vision and other balance systems) contributed to the postural regulation. The results are interpreted in terms of an ecological approach to posture in which postural regulation can be considered as an emergent phenomenon.","container-title":"Journal of Sports Sciences","DOI":"10.1080/02640410601049144","ISSN":"0264-0414, 1466-447X","issue":"11","journalAbbreviation":"Journal of Sports Sciences","language":"en","page":"1271-1278","source":"DOI.org (Crossref)","title":"Visual and postural control of an arbitrary posture: The handstand","title-short":"Visual and postural control of an arbitrary posture","volume":"25","author":[{"family":"Gautier","given":"G."},{"family":"Thouvarecq","given":"R."},{"family":"Chollet","given":"D."}],"issued":{"date-parts":[["2007",9]]}}},{"id":84,"uris":["http://zotero.org/users/17274952/items/XYE5CT4P"],"itemData":{"id":84,"type":"article-journal","abstract":"This study tested the hypotheses that all major joints along the longitudinal axis of the body are equally active during quiet standing and that their motions are coordinated to stabilize the spatial positions of the center of mass (CM) and head. Analyses of the effect of joint configuration variance on the stability of the CM and head positions were performed using the uncontrolled manifold (UCM) approach. Subjects stood quietly with arms folded across their chests for three 5-min trials each with and without vision. The UCM analysis revealed that the six joints examined were coordinated such that their combined variance had minimal effect on the CM and head positions. Removing vision led to a structuring of the resulting increased joint variance such that little of the increase affected stability of the CM and head positions. The results reveal a control strategy involving coordinated variations of most major joints to stabilize variables important to postural control during quiet stance.","container-title":"Journal of Neurophysiology","DOI":"10.1152/jn.01142.2006","ISSN":"0022-3077, 1522-1598","issue":"4","journalAbbreviation":"Journal of Neurophysiology","language":"en","page":"3024-3035","source":"DOI.org (Crossref)","title":"Control and Estimation of Posture During Quiet Stance Depends on Multijoint Coordination","volume":"97","author":[{"family":"Hsu","given":"Wei-Li"},{"family":"Scholz","given":"John P."},{"family":"Schöner","given":"Gregor"},{"family":"Jeka","given":"John J."},{"family":"Kiemel","given":"Tim"}],"issued":{"date-parts":[["2007",4]]}}}],"schema":"https://github.com/citation-style-language/schema/raw/master/csl-citation.json"} </w:instrText>
      </w:r>
      <w:r w:rsidR="00CC6D21" w:rsidRPr="00F818B9">
        <w:rPr>
          <w:rFonts w:ascii="Times New Roman" w:eastAsia="Times New Roman" w:hAnsi="Times New Roman" w:cs="Times New Roman"/>
        </w:rPr>
        <w:fldChar w:fldCharType="separate"/>
      </w:r>
      <w:r w:rsidR="00A87FEA" w:rsidRPr="00F818B9">
        <w:rPr>
          <w:rFonts w:ascii="Times New Roman" w:hAnsi="Times New Roman" w:cs="Times New Roman"/>
        </w:rPr>
        <w:t>[30], [31]</w:t>
      </w:r>
      <w:r w:rsidR="00CC6D21"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 xml:space="preserve">. Por outro lado, membros mais longos também aumentam o braço de momento e, consequentemente, as exigências sobre o controle ativo, o que pode representar uma limitação em situações de maior instabilidade. Já membros inferiores longos elevam a altura do </w:t>
      </w:r>
      <w:proofErr w:type="spellStart"/>
      <w:r w:rsidRPr="00F818B9">
        <w:rPr>
          <w:rFonts w:ascii="Times New Roman" w:eastAsia="Times New Roman" w:hAnsi="Times New Roman" w:cs="Times New Roman"/>
        </w:rPr>
        <w:t>CoM</w:t>
      </w:r>
      <w:proofErr w:type="spellEnd"/>
      <w:r w:rsidRPr="00F818B9">
        <w:rPr>
          <w:rFonts w:ascii="Times New Roman" w:eastAsia="Times New Roman" w:hAnsi="Times New Roman" w:cs="Times New Roman"/>
        </w:rPr>
        <w:t xml:space="preserve"> e ampliam o braço de momento gravitacional, exigindo ajustes posturais mais frequentes e precisos </w:t>
      </w:r>
      <w:r w:rsidR="00CC6D21" w:rsidRPr="00F818B9">
        <w:rPr>
          <w:rFonts w:ascii="Times New Roman" w:eastAsia="Times New Roman" w:hAnsi="Times New Roman" w:cs="Times New Roman"/>
        </w:rPr>
        <w:fldChar w:fldCharType="begin"/>
      </w:r>
      <w:r w:rsidR="00A87FEA" w:rsidRPr="00F818B9">
        <w:rPr>
          <w:rFonts w:ascii="Times New Roman" w:eastAsia="Times New Roman" w:hAnsi="Times New Roman" w:cs="Times New Roman"/>
        </w:rPr>
        <w:instrText xml:space="preserve"> ADDIN ZOTERO_ITEM CSL_CITATION {"citationID":"zVC4VZGQ","properties":{"formattedCitation":"[32]","plainCitation":"[32]","noteIndex":0},"citationItems":[{"id":85,"uris":["http://zotero.org/users/17274952/items/KFMAKKGW"],"itemData":{"id":85,"type":"article-journal","container-title":"PLOS ONE","DOI":"10.1371/journal.pone.0126379","ISSN":"1932-6203","issue":"5","journalAbbreviation":"PLoS ONE","language":"en","page":"e0126379","source":"DOI.org (Crossref)","title":"Models of Postural Control: Shared Variance in Joint and COM Motions","title-short":"Models of Postural Control","volume":"10","author":[{"family":"Kilby","given":"Melissa C."},{"family":"Molenaar","given":"Peter C. M."},{"family":"Newell","given":"Karl M."}],"editor":[{"family":"Haddad","given":"Jeffrey M"}],"issued":{"date-parts":[["2015",5,14]]}}}],"schema":"https://github.com/citation-style-language/schema/raw/master/csl-citation.json"} </w:instrText>
      </w:r>
      <w:r w:rsidR="00CC6D21" w:rsidRPr="00F818B9">
        <w:rPr>
          <w:rFonts w:ascii="Times New Roman" w:eastAsia="Times New Roman" w:hAnsi="Times New Roman" w:cs="Times New Roman"/>
        </w:rPr>
        <w:fldChar w:fldCharType="separate"/>
      </w:r>
      <w:r w:rsidR="00A87FEA" w:rsidRPr="00F818B9">
        <w:rPr>
          <w:rFonts w:ascii="Times New Roman" w:hAnsi="Times New Roman" w:cs="Times New Roman"/>
        </w:rPr>
        <w:t>[32]</w:t>
      </w:r>
      <w:r w:rsidR="00CC6D21"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 xml:space="preserve">. Quanto à composição corporal, evidências sugerem que maior massa muscular nos membros superiores tende a favorecer a força de sustentação, enquanto níveis mais elevados de adiposidade podem aumentar a inércia corporal e dificultar ajustes finos de equilíbrio </w:t>
      </w:r>
      <w:r w:rsidR="00CC6D21" w:rsidRPr="00F818B9">
        <w:rPr>
          <w:rFonts w:ascii="Times New Roman" w:eastAsia="Times New Roman" w:hAnsi="Times New Roman" w:cs="Times New Roman"/>
        </w:rPr>
        <w:fldChar w:fldCharType="begin"/>
      </w:r>
      <w:r w:rsidR="00CC6D21" w:rsidRPr="00F818B9">
        <w:rPr>
          <w:rFonts w:ascii="Times New Roman" w:eastAsia="Times New Roman" w:hAnsi="Times New Roman" w:cs="Times New Roman"/>
        </w:rPr>
        <w:instrText xml:space="preserve"> ADDIN ZOTERO_ITEM CSL_CITATION {"citationID":"owvTh3Sb","properties":{"formattedCitation":"[7]","plainCitation":"[7]","noteIndex":0},"citationItems":[{"id":75,"uris":["http://zotero.org/users/17274952/items/V4I6DHIC"],"itemData":{"id":75,"type":"article-journal","abstract":"Insights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J."}],"issued":{"date-parts":[["2017",7]]}}}],"schema":"https://github.com/citation-style-language/schema/raw/master/csl-citation.json"} </w:instrText>
      </w:r>
      <w:r w:rsidR="00CC6D21" w:rsidRPr="00F818B9">
        <w:rPr>
          <w:rFonts w:ascii="Times New Roman" w:eastAsia="Times New Roman" w:hAnsi="Times New Roman" w:cs="Times New Roman"/>
        </w:rPr>
        <w:fldChar w:fldCharType="separate"/>
      </w:r>
      <w:r w:rsidR="00CC6D21" w:rsidRPr="00F818B9">
        <w:rPr>
          <w:rFonts w:ascii="Times New Roman" w:hAnsi="Times New Roman" w:cs="Times New Roman"/>
        </w:rPr>
        <w:t>[7]</w:t>
      </w:r>
      <w:r w:rsidR="00CC6D21"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 xml:space="preserve">. </w:t>
      </w:r>
    </w:p>
    <w:p w14:paraId="2D1F72CB" w14:textId="58FB7B65" w:rsidR="00F042A2" w:rsidRPr="00F818B9" w:rsidRDefault="00F042A2" w:rsidP="000F3F46">
      <w:pPr>
        <w:spacing w:line="360" w:lineRule="auto"/>
        <w:ind w:firstLine="426"/>
        <w:rPr>
          <w:rFonts w:ascii="Times New Roman" w:eastAsia="Times New Roman" w:hAnsi="Times New Roman" w:cs="Times New Roman"/>
        </w:rPr>
      </w:pPr>
      <w:r w:rsidRPr="00F818B9">
        <w:rPr>
          <w:rFonts w:ascii="Times New Roman" w:eastAsia="Times New Roman" w:hAnsi="Times New Roman" w:cs="Times New Roman"/>
        </w:rPr>
        <w:t>Adicionalmente, indicadores de controle postural, como a oscilação e a velocidade média do CoP, bem como a complexidade do equilíbrio avaliada por</w:t>
      </w:r>
      <w:r w:rsidR="00184328" w:rsidRPr="00F818B9">
        <w:rPr>
          <w:rFonts w:ascii="Times New Roman" w:eastAsia="Times New Roman" w:hAnsi="Times New Roman" w:cs="Times New Roman"/>
        </w:rPr>
        <w:t xml:space="preserve"> entropia aproximada</w:t>
      </w:r>
      <w:r w:rsidRPr="00F818B9">
        <w:rPr>
          <w:rFonts w:ascii="Times New Roman" w:eastAsia="Times New Roman" w:hAnsi="Times New Roman" w:cs="Times New Roman"/>
        </w:rPr>
        <w:t xml:space="preserve"> </w:t>
      </w:r>
      <w:r w:rsidR="00184328" w:rsidRPr="00F818B9">
        <w:rPr>
          <w:rFonts w:ascii="Times New Roman" w:eastAsia="Times New Roman" w:hAnsi="Times New Roman" w:cs="Times New Roman"/>
        </w:rPr>
        <w:t>(</w:t>
      </w:r>
      <w:proofErr w:type="spellStart"/>
      <w:r w:rsidR="007B30DC" w:rsidRPr="00F818B9">
        <w:rPr>
          <w:rFonts w:ascii="Times New Roman" w:eastAsia="Times New Roman" w:hAnsi="Times New Roman" w:cs="Times New Roman"/>
        </w:rPr>
        <w:t>ApEn</w:t>
      </w:r>
      <w:proofErr w:type="spellEnd"/>
      <w:r w:rsidR="00184328" w:rsidRPr="00F818B9">
        <w:rPr>
          <w:rFonts w:ascii="Times New Roman" w:eastAsia="Times New Roman" w:hAnsi="Times New Roman" w:cs="Times New Roman"/>
        </w:rPr>
        <w:t>)</w:t>
      </w:r>
      <w:r w:rsidRPr="00F818B9">
        <w:rPr>
          <w:rFonts w:ascii="Times New Roman" w:eastAsia="Times New Roman" w:hAnsi="Times New Roman" w:cs="Times New Roman"/>
        </w:rPr>
        <w:t xml:space="preserve">, têm sido utilizados para caracterizar a estabilidade em posição invertida. No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seria esperado que um tempo maior de sustentação venha junto com um controle mais estável, como menos variações no CoP e baixa entropia o que indica habilidade </w:t>
      </w:r>
      <w:proofErr w:type="spellStart"/>
      <w:r w:rsidRPr="00F818B9">
        <w:rPr>
          <w:rFonts w:ascii="Times New Roman" w:eastAsia="Times New Roman" w:hAnsi="Times New Roman" w:cs="Times New Roman"/>
        </w:rPr>
        <w:t>neuromotora</w:t>
      </w:r>
      <w:proofErr w:type="spellEnd"/>
      <w:r w:rsidRPr="00F818B9">
        <w:rPr>
          <w:rFonts w:ascii="Times New Roman" w:eastAsia="Times New Roman" w:hAnsi="Times New Roman" w:cs="Times New Roman"/>
        </w:rPr>
        <w:t xml:space="preserve"> desenvolvida </w:t>
      </w:r>
      <w:r w:rsidR="00CC6D21" w:rsidRPr="00F818B9">
        <w:rPr>
          <w:rFonts w:ascii="Times New Roman" w:eastAsia="Times New Roman" w:hAnsi="Times New Roman" w:cs="Times New Roman"/>
        </w:rPr>
        <w:fldChar w:fldCharType="begin"/>
      </w:r>
      <w:r w:rsidR="00CC6D21" w:rsidRPr="00F818B9">
        <w:rPr>
          <w:rFonts w:ascii="Times New Roman" w:eastAsia="Times New Roman" w:hAnsi="Times New Roman" w:cs="Times New Roman"/>
        </w:rPr>
        <w:instrText xml:space="preserve"> ADDIN ZOTERO_ITEM CSL_CITATION {"citationID":"yOZv39Wi","properties":{"formattedCitation":"[4]","plainCitation":"[4]","noteIndex":0},"citationItems":[{"id":50,"uris":["http://zotero.org/users/17274952/items/RI8HJ578"],"itemData":{"id":50,"type":"article-journal","abstract":"Abstract\n            \n              The aim of this study was to identify motor control solutions associated with the ability to maintain handstand balance. Using a novel approach, we investigated the dynamical interactions between centre of pressure (CoP) and centre of mass (CoM) motion. A gymnastics cohort was divided into a ‘less skilled’ group, who held handstands for 4–6 s, and a ‘more skilled’ group, who held handstands in excess of 10 s. CoP–CoM causality was investigated in anterior–posterior (AP) and medio-lateral (ML) directions, in addition to time–space, time–frequency and Hurst Exponent (\n              H\n              ) analyses. Lower AP CoP to CoM causal drive and lower\n              H\n              values (&gt; 0.6) indicated the more skilled gymnasts were less reliant on CoP mechanics to drive CoM motion. More skilled performance demonstrated greater adaptability through use of reactive, as opposed to anticipatory, control strategies. Skilled performers additionally exploited mechanical advantages in ML (e.g. a wider base of support), compared to the less skilled athletes. A multiple regression analysis revealed\n              H\n              and frequency domain measures to be better predictors of handstand balance duration than time–space domain measures. The study findings highlight the advantage of an adaptable motor control system with a directional profile, and provide new insight into the clear, measurable footprint of CoP on the dynamics of CoM.","container-title":"Scientific Reports","DOI":"10.1038/s41598-020-79730-z","ISSN":"2045-2322","issue":"1","journalAbbreviation":"Sci Rep","language":"en","page":"405","source":"DOI.org (Crossref)","title":"Bidirectional causal control in the dynamics of handstand balance","volume":"11","author":[{"family":"Wyatt","given":"Hannah E."},{"family":"Vicinanza","given":"Domenico"},{"family":"Newell","given":"Karl M."},{"family":"Irwin","given":"Gareth"},{"family":"Williams","given":"Genevieve K. R."}],"issued":{"date-parts":[["2021",1,11]]}}}],"schema":"https://github.com/citation-style-language/schema/raw/master/csl-citation.json"} </w:instrText>
      </w:r>
      <w:r w:rsidR="00CC6D21" w:rsidRPr="00F818B9">
        <w:rPr>
          <w:rFonts w:ascii="Times New Roman" w:eastAsia="Times New Roman" w:hAnsi="Times New Roman" w:cs="Times New Roman"/>
        </w:rPr>
        <w:fldChar w:fldCharType="separate"/>
      </w:r>
      <w:r w:rsidR="00CC6D21" w:rsidRPr="00F818B9">
        <w:rPr>
          <w:rFonts w:ascii="Times New Roman" w:hAnsi="Times New Roman" w:cs="Times New Roman"/>
        </w:rPr>
        <w:t>[4]</w:t>
      </w:r>
      <w:r w:rsidR="00CC6D21"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 xml:space="preserve">. </w:t>
      </w:r>
    </w:p>
    <w:p w14:paraId="2A83AF70" w14:textId="66D8A524" w:rsidR="00F042A2" w:rsidRPr="00F818B9" w:rsidRDefault="00F042A2" w:rsidP="000F3F46">
      <w:pPr>
        <w:spacing w:line="360" w:lineRule="auto"/>
        <w:ind w:firstLine="426"/>
        <w:rPr>
          <w:rFonts w:ascii="Times New Roman" w:eastAsia="Times New Roman" w:hAnsi="Times New Roman" w:cs="Times New Roman"/>
        </w:rPr>
      </w:pPr>
      <w:r w:rsidRPr="00F818B9">
        <w:rPr>
          <w:rFonts w:ascii="Times New Roman" w:eastAsia="Times New Roman" w:hAnsi="Times New Roman" w:cs="Times New Roman"/>
        </w:rPr>
        <w:t xml:space="preserve">A análise cinemática dos ângulos articulares da </w:t>
      </w:r>
      <w:r w:rsidR="00D94276" w:rsidRPr="00F818B9">
        <w:rPr>
          <w:rFonts w:ascii="Times New Roman" w:eastAsia="Times New Roman" w:hAnsi="Times New Roman" w:cs="Times New Roman"/>
        </w:rPr>
        <w:t>punhos, ombros, quadril e cabeça</w:t>
      </w:r>
      <w:r w:rsidRPr="00F818B9">
        <w:rPr>
          <w:rFonts w:ascii="Times New Roman" w:eastAsia="Times New Roman" w:hAnsi="Times New Roman" w:cs="Times New Roman"/>
        </w:rPr>
        <w:t xml:space="preserve">, tem sido apontada como relevante, uma vez que o alinhamento segmentar influencia diretamente a </w:t>
      </w:r>
      <w:r w:rsidRPr="00F818B9">
        <w:rPr>
          <w:rFonts w:ascii="Times New Roman" w:eastAsia="Times New Roman" w:hAnsi="Times New Roman" w:cs="Times New Roman"/>
        </w:rPr>
        <w:lastRenderedPageBreak/>
        <w:t>distribuição do centro de massa (</w:t>
      </w:r>
      <w:proofErr w:type="spellStart"/>
      <w:r w:rsidRPr="00F818B9">
        <w:rPr>
          <w:rFonts w:ascii="Times New Roman" w:eastAsia="Times New Roman" w:hAnsi="Times New Roman" w:cs="Times New Roman"/>
        </w:rPr>
        <w:t>CoM</w:t>
      </w:r>
      <w:proofErr w:type="spellEnd"/>
      <w:r w:rsidRPr="00F818B9">
        <w:rPr>
          <w:rFonts w:ascii="Times New Roman" w:eastAsia="Times New Roman" w:hAnsi="Times New Roman" w:cs="Times New Roman"/>
        </w:rPr>
        <w:t xml:space="preserve">) e as demandas de torque sobre os estabilizadores articulares, podendo determinar estratégias distintas de manutenção do equilíbrio no </w:t>
      </w:r>
      <w:r w:rsidR="009A6CB3" w:rsidRPr="00F818B9">
        <w:rPr>
          <w:rFonts w:ascii="Times New Roman" w:eastAsia="Times New Roman" w:hAnsi="Times New Roman" w:cs="Times New Roman"/>
          <w:i/>
          <w:iCs/>
        </w:rPr>
        <w:t>HS</w:t>
      </w:r>
      <w:r w:rsidR="00AF7BFE" w:rsidRPr="00F818B9">
        <w:rPr>
          <w:rFonts w:ascii="Times New Roman" w:eastAsia="Times New Roman" w:hAnsi="Times New Roman" w:cs="Times New Roman"/>
          <w:i/>
          <w:iCs/>
        </w:rPr>
        <w:fldChar w:fldCharType="begin"/>
      </w:r>
      <w:r w:rsidR="00AF7BFE" w:rsidRPr="00F818B9">
        <w:rPr>
          <w:rFonts w:ascii="Times New Roman" w:eastAsia="Times New Roman" w:hAnsi="Times New Roman" w:cs="Times New Roman"/>
          <w:i/>
          <w:iCs/>
        </w:rPr>
        <w:instrText xml:space="preserve"> ADDIN ZOTERO_ITEM CSL_CITATION {"citationID":"VriBlMIh","properties":{"formattedCitation":"[1]","plainCitation":"[1]","noteIndex":0},"citationItems":[{"id":65,"uris":["http://zotero.org/users/17274952/items/LV8KSPDR"],"itemData":{"id":65,"type":"article-journal","abstract":"Handstand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Faisal"}],"issued":{"date-parts":[["2024",5,13]]}}}],"schema":"https://github.com/citation-style-language/schema/raw/master/csl-citation.json"} </w:instrText>
      </w:r>
      <w:r w:rsidR="00AF7BFE" w:rsidRPr="00F818B9">
        <w:rPr>
          <w:rFonts w:ascii="Times New Roman" w:eastAsia="Times New Roman" w:hAnsi="Times New Roman" w:cs="Times New Roman"/>
          <w:i/>
          <w:iCs/>
        </w:rPr>
        <w:fldChar w:fldCharType="separate"/>
      </w:r>
      <w:r w:rsidR="00AF7BFE" w:rsidRPr="00F818B9">
        <w:rPr>
          <w:rFonts w:ascii="Times New Roman" w:hAnsi="Times New Roman" w:cs="Times New Roman"/>
        </w:rPr>
        <w:t>[1]</w:t>
      </w:r>
      <w:r w:rsidR="00AF7BFE" w:rsidRPr="00F818B9">
        <w:rPr>
          <w:rFonts w:ascii="Times New Roman" w:eastAsia="Times New Roman" w:hAnsi="Times New Roman" w:cs="Times New Roman"/>
          <w:i/>
          <w:iCs/>
        </w:rPr>
        <w:fldChar w:fldCharType="end"/>
      </w:r>
      <w:r w:rsidRPr="00F818B9">
        <w:rPr>
          <w:rFonts w:ascii="Times New Roman" w:eastAsia="Times New Roman" w:hAnsi="Times New Roman" w:cs="Times New Roman"/>
        </w:rPr>
        <w:t xml:space="preserve">. Apesar de amplamente abordado em trabalhos sobre 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o alinhamento articular tem sido frequentemente empregado como medida de desempenho e proficiência em populações restritas de ginastas experientes, geralmente com amostras reduzidas. Essa limitação dificulta discernir se a alta proficiência observada decorre de um alinhamento postural ideal ou do elevado volume de prática específica. Evidências apontam que estratégias de controle menos alinhadas também podem resultar em estabilidade satisfatória, desafiando a visão tradicional da ginástica de que a “linha perfeita” entre as articulações é condição indispensável para uma boa manutenção estática e tempo de sustentação do equilíbrio no </w:t>
      </w:r>
      <w:r w:rsidR="009A6CB3" w:rsidRPr="00F818B9">
        <w:rPr>
          <w:rFonts w:ascii="Times New Roman" w:eastAsia="Times New Roman" w:hAnsi="Times New Roman" w:cs="Times New Roman"/>
          <w:i/>
          <w:iCs/>
        </w:rPr>
        <w:t>HS</w:t>
      </w:r>
      <w:r w:rsidR="00AF7BFE" w:rsidRPr="00F818B9">
        <w:rPr>
          <w:rFonts w:ascii="Times New Roman" w:eastAsia="Times New Roman" w:hAnsi="Times New Roman" w:cs="Times New Roman"/>
          <w:i/>
        </w:rPr>
        <w:fldChar w:fldCharType="begin"/>
      </w:r>
      <w:r w:rsidR="00AF7BFE" w:rsidRPr="00F818B9">
        <w:rPr>
          <w:rFonts w:ascii="Times New Roman" w:eastAsia="Times New Roman" w:hAnsi="Times New Roman" w:cs="Times New Roman"/>
          <w:i/>
        </w:rPr>
        <w:instrText xml:space="preserve"> ADDIN ZOTERO_ITEM CSL_CITATION {"citationID":"wKey6hKL","properties":{"formattedCitation":"[2]","plainCitation":"[2]","noteIndex":0},"citationItems":[{"id":71,"uris":["http://zotero.org/users/17274952/items/7HMEIQK4"],"itemData":{"id":71,"type":"article-journal","abstract":"Despite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handstands","volume":"18","author":[{"family":"Rohleder","given":"Jonas"},{"family":"Vogt","given":"Tobias"}],"issued":{"date-parts":[["2018",1,2]]}}}],"schema":"https://github.com/citation-style-language/schema/raw/master/csl-citation.json"} </w:instrText>
      </w:r>
      <w:r w:rsidR="00AF7BFE" w:rsidRPr="00F818B9">
        <w:rPr>
          <w:rFonts w:ascii="Times New Roman" w:eastAsia="Times New Roman" w:hAnsi="Times New Roman" w:cs="Times New Roman"/>
          <w:i/>
        </w:rPr>
        <w:fldChar w:fldCharType="separate"/>
      </w:r>
      <w:r w:rsidR="00AF7BFE" w:rsidRPr="00F818B9">
        <w:rPr>
          <w:rFonts w:ascii="Times New Roman" w:hAnsi="Times New Roman" w:cs="Times New Roman"/>
        </w:rPr>
        <w:t>[2]</w:t>
      </w:r>
      <w:r w:rsidR="00AF7BFE" w:rsidRPr="00F818B9">
        <w:rPr>
          <w:rFonts w:ascii="Times New Roman" w:eastAsia="Times New Roman" w:hAnsi="Times New Roman" w:cs="Times New Roman"/>
          <w:i/>
        </w:rPr>
        <w:fldChar w:fldCharType="end"/>
      </w:r>
      <w:r w:rsidRPr="00F818B9">
        <w:rPr>
          <w:rFonts w:ascii="Times New Roman" w:eastAsia="Times New Roman" w:hAnsi="Times New Roman" w:cs="Times New Roman"/>
          <w:i/>
        </w:rPr>
        <w:t>.</w:t>
      </w:r>
      <w:r w:rsidRPr="00F818B9">
        <w:rPr>
          <w:rFonts w:ascii="Times New Roman" w:eastAsia="Times New Roman" w:hAnsi="Times New Roman" w:cs="Times New Roman"/>
        </w:rPr>
        <w:t xml:space="preserve"> Essa incerteza é ampliada pela escassez de estudos que investiguem 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em modalidades além da ginástica artística, nas quais se observa estratégias de equilíbrio eficazes mesmo em alinhamentos distintos.</w:t>
      </w:r>
    </w:p>
    <w:p w14:paraId="18EE1F6D" w14:textId="39624C14" w:rsidR="00F042A2" w:rsidRPr="00F818B9" w:rsidRDefault="00F042A2" w:rsidP="000F3F46">
      <w:pPr>
        <w:spacing w:line="360" w:lineRule="auto"/>
        <w:ind w:firstLine="426"/>
        <w:rPr>
          <w:rFonts w:ascii="Times New Roman" w:eastAsia="Times New Roman" w:hAnsi="Times New Roman" w:cs="Times New Roman"/>
        </w:rPr>
      </w:pPr>
      <w:r w:rsidRPr="00F818B9">
        <w:rPr>
          <w:rFonts w:ascii="Times New Roman" w:hAnsi="Times New Roman" w:cs="Times New Roman"/>
        </w:rPr>
        <w:t xml:space="preserve">No </w:t>
      </w:r>
      <w:r w:rsidR="009A6CB3" w:rsidRPr="00F818B9">
        <w:rPr>
          <w:rFonts w:ascii="Times New Roman" w:hAnsi="Times New Roman" w:cs="Times New Roman"/>
          <w:i/>
          <w:iCs/>
        </w:rPr>
        <w:t>HS</w:t>
      </w:r>
      <w:r w:rsidRPr="00F818B9">
        <w:rPr>
          <w:rFonts w:ascii="Times New Roman" w:hAnsi="Times New Roman" w:cs="Times New Roman"/>
        </w:rPr>
        <w:t xml:space="preserve">, o tempo máximo de sustentação tem sido utilizado como parâmetro de desempenho </w:t>
      </w:r>
      <w:r w:rsidR="00AF7BFE" w:rsidRPr="00F818B9">
        <w:rPr>
          <w:rFonts w:ascii="Times New Roman" w:hAnsi="Times New Roman" w:cs="Times New Roman"/>
        </w:rPr>
        <w:fldChar w:fldCharType="begin"/>
      </w:r>
      <w:r w:rsidR="00A87FEA" w:rsidRPr="00F818B9">
        <w:rPr>
          <w:rFonts w:ascii="Times New Roman" w:hAnsi="Times New Roman" w:cs="Times New Roman"/>
        </w:rPr>
        <w:instrText xml:space="preserve"> ADDIN ZOTERO_ITEM CSL_CITATION {"citationID":"DjmdKVKH","properties":{"formattedCitation":"[2], [20], [22], [27]","plainCitation":"[2], [20], [22], [27]","noteIndex":0},"citationItems":[{"id":71,"uris":["http://zotero.org/users/17274952/items/7HMEIQK4"],"itemData":{"id":71,"type":"article-journal","abstract":"Despite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52,"uris":["http://zotero.org/users/17274952/items/L7ZWVBWS"],"itemData":{"id":52,"type":"article-journal","abstract":"Background: The aim of this study was analyze relations between postural stability indices and selected psychological factors in athletes practicing artistic gymnastics.","container-title":"Baltic Journal of Health and Physical Activity","DOI":"10.29359/BJHPA.11.4.11","ISSN":"20809999","journalAbbreviation":"BJHPA","language":"en","page":"96-106","source":"DOI.org (Crossref)","title":"Relationships between postural stability in standing and handstand and psychological factors in athletes practicing artistic gymnastics","author":[{"family":"Omorczyk","given":"Jaroslaw"},{"family":"Zajac","given":"Agnieszka"},{"family":"Puszczalowska-Lizis","given":"Ewa"}],"issued":{"date-parts":[["2019",12,31]]}}},{"id":61,"uris":["http://zotero.org/users/17274952/items/3VJT24K4"],"itemData":{"id":61,"type":"article-journal","abstract":"Background The aim of the study was to determine the level of maintaining body balance in a hand stand among gymnasts at the stage of directed and championship training and to prove a relationship with the sports result, taking into account the difficulty and the quality of exercises.","container-title":"Baltic Journal of Health and Physical Activity","DOI":"10.29359/BJHPA.07.4.11","ISSN":"20809999","issue":"4","journalAbbreviation":"BJHPA","language":"en","page":"117-124","source":"DOI.org (Crossref)","title":"The level of body balance in a handstand and the effectiveness of sports training in gymnastics","volume":"7","author":[{"family":"Kochanowicz","given":"Andrzej"},{"family":"Kochanowicz","given":"Kazimierz"},{"family":"Niespodzinski","given":"Bartlomiej"},{"family":"Mieszkowski","given":"Jan"},{"family":"Biskup","given":"Leon"}],"issued":{"date-parts":[["2015",12,31]]}}},{"id":88,"uris":["http://zotero.org/users/17274952/items/PUS5K2KW"],"itemData":{"id":88,"type":"article-journal","issue":"10","language":"en","source":"Zotero","title":"Influence of Strength Abilities on Quality of the Handstand","volume":"7","author":[{"family":"Hedbávný","given":"P"},{"family":"Bago","given":"G"},{"family":"Kalichová","given":"M"}],"issued":{"date-parts":[["2013"]]}}}],"schema":"https://github.com/citation-style-language/schema/raw/master/csl-citation.json"} </w:instrText>
      </w:r>
      <w:r w:rsidR="00AF7BFE" w:rsidRPr="00F818B9">
        <w:rPr>
          <w:rFonts w:ascii="Times New Roman" w:hAnsi="Times New Roman" w:cs="Times New Roman"/>
        </w:rPr>
        <w:fldChar w:fldCharType="separate"/>
      </w:r>
      <w:r w:rsidR="00A87FEA" w:rsidRPr="00F818B9">
        <w:rPr>
          <w:rFonts w:ascii="Times New Roman" w:hAnsi="Times New Roman" w:cs="Times New Roman"/>
        </w:rPr>
        <w:t>[2], [20], [22], [27]</w:t>
      </w:r>
      <w:r w:rsidR="00AF7BFE" w:rsidRPr="00F818B9">
        <w:rPr>
          <w:rFonts w:ascii="Times New Roman" w:hAnsi="Times New Roman" w:cs="Times New Roman"/>
        </w:rPr>
        <w:fldChar w:fldCharType="end"/>
      </w:r>
      <w:r w:rsidRPr="00F818B9">
        <w:rPr>
          <w:rFonts w:ascii="Times New Roman" w:hAnsi="Times New Roman" w:cs="Times New Roman"/>
        </w:rPr>
        <w:t xml:space="preserve">. Enquanto que no </w:t>
      </w:r>
      <w:r w:rsidR="009A6CB3" w:rsidRPr="00F818B9">
        <w:rPr>
          <w:rFonts w:ascii="Times New Roman" w:hAnsi="Times New Roman" w:cs="Times New Roman"/>
          <w:i/>
          <w:iCs/>
        </w:rPr>
        <w:t>HSW</w:t>
      </w:r>
      <w:r w:rsidRPr="00F818B9">
        <w:rPr>
          <w:rFonts w:ascii="Times New Roman" w:hAnsi="Times New Roman" w:cs="Times New Roman"/>
        </w:rPr>
        <w:t>, os poucos estudos publicados até o momento concentraram-se em aspectos de desempenho a partir de parâmetros iniciais do deslocamento e de controle motor, como as</w:t>
      </w:r>
      <w:r w:rsidRPr="00F818B9">
        <w:rPr>
          <w:rFonts w:ascii="Times New Roman" w:hAnsi="Times New Roman" w:cs="Times New Roman"/>
          <w:b/>
          <w:bCs/>
        </w:rPr>
        <w:t xml:space="preserve"> </w:t>
      </w:r>
      <w:r w:rsidRPr="00F818B9">
        <w:rPr>
          <w:rStyle w:val="Forte"/>
          <w:rFonts w:ascii="Times New Roman" w:hAnsi="Times New Roman" w:cs="Times New Roman"/>
          <w:b w:val="0"/>
          <w:bCs w:val="0"/>
        </w:rPr>
        <w:t xml:space="preserve">forças de reação ao solo, coordenação </w:t>
      </w:r>
      <w:proofErr w:type="spellStart"/>
      <w:r w:rsidRPr="00F818B9">
        <w:rPr>
          <w:rStyle w:val="Forte"/>
          <w:rFonts w:ascii="Times New Roman" w:hAnsi="Times New Roman" w:cs="Times New Roman"/>
          <w:b w:val="0"/>
          <w:bCs w:val="0"/>
        </w:rPr>
        <w:t>intersegmentar</w:t>
      </w:r>
      <w:proofErr w:type="spellEnd"/>
      <w:r w:rsidRPr="00F818B9">
        <w:rPr>
          <w:rStyle w:val="Forte"/>
          <w:rFonts w:ascii="Times New Roman" w:hAnsi="Times New Roman" w:cs="Times New Roman"/>
          <w:b w:val="0"/>
          <w:bCs w:val="0"/>
        </w:rPr>
        <w:t xml:space="preserve"> e </w:t>
      </w:r>
      <w:proofErr w:type="spellStart"/>
      <w:r w:rsidRPr="00F818B9">
        <w:rPr>
          <w:rStyle w:val="Forte"/>
          <w:rFonts w:ascii="Times New Roman" w:hAnsi="Times New Roman" w:cs="Times New Roman"/>
          <w:b w:val="0"/>
          <w:bCs w:val="0"/>
        </w:rPr>
        <w:t>APAs</w:t>
      </w:r>
      <w:proofErr w:type="spellEnd"/>
      <w:r w:rsidRPr="00F818B9">
        <w:rPr>
          <w:rStyle w:val="Forte"/>
          <w:rFonts w:ascii="Times New Roman" w:hAnsi="Times New Roman" w:cs="Times New Roman"/>
          <w:b w:val="0"/>
          <w:bCs w:val="0"/>
        </w:rPr>
        <w:t xml:space="preserve"> no momento da saída</w:t>
      </w:r>
      <w:r w:rsidRPr="00F818B9">
        <w:rPr>
          <w:rFonts w:ascii="Times New Roman" w:hAnsi="Times New Roman" w:cs="Times New Roman"/>
        </w:rPr>
        <w:t xml:space="preserve"> </w:t>
      </w:r>
      <w:r w:rsidR="00AF7BFE" w:rsidRPr="00F818B9">
        <w:rPr>
          <w:rFonts w:ascii="Times New Roman" w:hAnsi="Times New Roman" w:cs="Times New Roman"/>
        </w:rPr>
        <w:fldChar w:fldCharType="begin"/>
      </w:r>
      <w:r w:rsidR="00A87FEA" w:rsidRPr="00F818B9">
        <w:rPr>
          <w:rFonts w:ascii="Times New Roman" w:hAnsi="Times New Roman" w:cs="Times New Roman"/>
        </w:rPr>
        <w:instrText xml:space="preserve"> ADDIN ZOTERO_ITEM CSL_CITATION {"citationID":"a4K8YdQy","properties":{"formattedCitation":"[23]","plainCitation":"[23]","noteIndex":0},"citationItems":[{"id":51,"uris":["http://zotero.org/users/17274952/items/IA4SHZ82"],"itemData":{"id":51,"type":"article-journal","abstract":"Background: The initiation in human locomotion is defined as the transition between upright stance and steadystate gait. While past literature abundantly investigated the initiation in bipedal gait, the initiation of handstand walking remains unexplored.","container-title":"Gait &amp; Posture","DOI":"10.1016/j.gaitpost.2021.03.036","ISSN":"09666362","journalAbbreviation":"Gait &amp; Posture","language":"en","page":"311-318","source":"DOI.org (Crossref)","title":"Biomechanical characteristics of handstand walking initiation","volume":"86","author":[{"family":"Grabowiecki","given":"Michal"},{"family":"Rum","given":"Lorenzo"},{"family":"Laudani","given":"Luca"},{"family":"Vannozzi","given":"Giuseppe"}],"issued":{"date-parts":[["2021",5]]}}}],"schema":"https://github.com/citation-style-language/schema/raw/master/csl-citation.json"} </w:instrText>
      </w:r>
      <w:r w:rsidR="00AF7BFE" w:rsidRPr="00F818B9">
        <w:rPr>
          <w:rFonts w:ascii="Times New Roman" w:hAnsi="Times New Roman" w:cs="Times New Roman"/>
        </w:rPr>
        <w:fldChar w:fldCharType="separate"/>
      </w:r>
      <w:r w:rsidR="00A87FEA" w:rsidRPr="00F818B9">
        <w:rPr>
          <w:rFonts w:ascii="Times New Roman" w:hAnsi="Times New Roman" w:cs="Times New Roman"/>
        </w:rPr>
        <w:t>[23]</w:t>
      </w:r>
      <w:r w:rsidR="00AF7BFE" w:rsidRPr="00F818B9">
        <w:rPr>
          <w:rFonts w:ascii="Times New Roman" w:hAnsi="Times New Roman" w:cs="Times New Roman"/>
        </w:rPr>
        <w:fldChar w:fldCharType="end"/>
      </w:r>
      <w:r w:rsidRPr="00F818B9">
        <w:rPr>
          <w:rFonts w:ascii="Times New Roman" w:hAnsi="Times New Roman" w:cs="Times New Roman"/>
        </w:rPr>
        <w:t xml:space="preserve">, os efeitos de cargas adicionais sobre </w:t>
      </w:r>
      <w:proofErr w:type="spellStart"/>
      <w:r w:rsidRPr="00F818B9">
        <w:rPr>
          <w:rFonts w:ascii="Times New Roman" w:hAnsi="Times New Roman" w:cs="Times New Roman"/>
        </w:rPr>
        <w:t>APAs</w:t>
      </w:r>
      <w:proofErr w:type="spellEnd"/>
      <w:r w:rsidRPr="00F818B9">
        <w:rPr>
          <w:rFonts w:ascii="Times New Roman" w:hAnsi="Times New Roman" w:cs="Times New Roman"/>
        </w:rPr>
        <w:t xml:space="preserve"> </w:t>
      </w:r>
      <w:r w:rsidR="00AF7BFE" w:rsidRPr="00F818B9">
        <w:rPr>
          <w:rFonts w:ascii="Times New Roman" w:hAnsi="Times New Roman" w:cs="Times New Roman"/>
        </w:rPr>
        <w:fldChar w:fldCharType="begin"/>
      </w:r>
      <w:r w:rsidR="00A87FEA" w:rsidRPr="00F818B9">
        <w:rPr>
          <w:rFonts w:ascii="Times New Roman" w:hAnsi="Times New Roman" w:cs="Times New Roman"/>
        </w:rPr>
        <w:instrText xml:space="preserve"> ADDIN ZOTERO_ITEM CSL_CITATION {"citationID":"hx7Pj605","properties":{"formattedCitation":"[24]","plainCitation":"[24]","noteIndex":0},"citationItems":[{"id":54,"uris":["http://zotero.org/users/17274952/items/3CGH6KGH"],"itemData":{"id":54,"type":"article-journal","abstract":"Anticipatory postural adjustments (APAs) are responsible for a successful first step execution in handstand walking. This study evaluates gymnasts’ ability to adapt their APAs and stepping parameters in response to adding/removing an external load over repeated handstand walking initiation trials. Eighteen gymnasts performed five handstand walking initiation trials without load (PRE), eight trials with an external load (LOAD) and five trials with removed load (POST). Force platforms and a motion capture system were used to quantify mechanical parameters from the anticipatory phase and the stepping phase. During the first LOAD trial, APAs did not change, however, the step height decreased by 0.56 cm compared to PRE (p = 0.007). During the second and third LOAD trials, the mediolateral center of pressure APAs increased by 2.0 cm (p = 0.01) and 2.3 cm (p = 0.01) compared to the first LOAD trial, while the step parameters returned to baseline. The removed load did not change APAs, while the step parameters were initially altered and then returned to baseline. Results show gymnasts’ ability to modify their APAs over repeated trials to adapt to an external load, enabling them to initiate accurate forward steps. Training exercises should target handstand walking preparatory mechanisms for a smooth transition between handstand and stepping.","container-title":"Journal of Sports Sciences","DOI":"10.1080/02640414.2025.2458995","ISSN":"0264-0414, 1466-447X","issue":"4","journalAbbreviation":"Journal of Sports Sciences","language":"en","page":"370-380","source":"DOI.org (Crossref)","title":"Effects of an external load on anticipatory mechanisms of handstand walking initiation in experienced gymnasts","volume":"43","author":[{"family":"Grabowiecki","given":"Michal"},{"family":"Rum","given":"Lorenzo"},{"family":"Laudani","given":"Luca"},{"family":"Vannozzi","given":"Giuseppe"}],"issued":{"date-parts":[["2025",2,16]]}}}],"schema":"https://github.com/citation-style-language/schema/raw/master/csl-citation.json"} </w:instrText>
      </w:r>
      <w:r w:rsidR="00AF7BFE" w:rsidRPr="00F818B9">
        <w:rPr>
          <w:rFonts w:ascii="Times New Roman" w:hAnsi="Times New Roman" w:cs="Times New Roman"/>
        </w:rPr>
        <w:fldChar w:fldCharType="separate"/>
      </w:r>
      <w:r w:rsidR="00A87FEA" w:rsidRPr="00F818B9">
        <w:rPr>
          <w:rFonts w:ascii="Times New Roman" w:hAnsi="Times New Roman" w:cs="Times New Roman"/>
        </w:rPr>
        <w:t>[24]</w:t>
      </w:r>
      <w:r w:rsidR="00AF7BFE" w:rsidRPr="00F818B9">
        <w:rPr>
          <w:rFonts w:ascii="Times New Roman" w:hAnsi="Times New Roman" w:cs="Times New Roman"/>
        </w:rPr>
        <w:fldChar w:fldCharType="end"/>
      </w:r>
      <w:r w:rsidRPr="00F818B9">
        <w:rPr>
          <w:rFonts w:ascii="Times New Roman" w:hAnsi="Times New Roman" w:cs="Times New Roman"/>
        </w:rPr>
        <w:t xml:space="preserve"> e comparações de coordenação com a marcha bípede </w:t>
      </w:r>
      <w:r w:rsidR="000C7F68" w:rsidRPr="00F818B9">
        <w:rPr>
          <w:rFonts w:ascii="Times New Roman" w:hAnsi="Times New Roman" w:cs="Times New Roman"/>
        </w:rPr>
        <w:fldChar w:fldCharType="begin"/>
      </w:r>
      <w:r w:rsidR="00A87FEA" w:rsidRPr="00F818B9">
        <w:rPr>
          <w:rFonts w:ascii="Times New Roman" w:hAnsi="Times New Roman" w:cs="Times New Roman"/>
        </w:rPr>
        <w:instrText xml:space="preserve"> ADDIN ZOTERO_ITEM CSL_CITATION {"citationID":"xceGd1LY","properties":{"formattedCitation":"[25]","plainCitation":"[25]","noteIndex":0},"citationItems":[{"id":53,"uris":["http://zotero.org/users/17274952/items/25HVULTT"],"itemData":{"id":53,"type":"article-journal","abstract":"Handwalking is a skilled movement that many, if not most, individuals never master. However, mastery of handwalking is critical to successfully compete in gymnastics. Understanding the patterns of movement employed to achieve handwalking may provide insights into the coordination of handwalking and strategies that may be effective for improving handwalking performance. The aim of this study was to characterize the spatiotemporal features of handwalking in gymnasts, compare these features to those of typical walking, and determine how these features vary as a function of skill level. Nineteen gymnasts performed handwalking and bipedal walking trials on a computerized walkway. Participants used nearly identical cadences for handwalking and bipedal walking. Differences between handwalking and bipedal walking included shorter strides, a wider base of support, and more time spent in double support during handwalking. The increase in double support time may be a strategy adopted to enhance stability, as level of gymnastics skill was positively correlated with the amount of time spent in double support, i.e. with both hands in contact with the ground, during handwalking. Coaching strategies that encourage increasing the amount of time spent with both hands in contact with the floor may be advisable to improve handwalking performance.","issue":"2","language":"en","source":"Zotero","title":"COORDINATION OF HANDWALKING IN GYMNASTS: A COMPARISON TO BIPEDAL WALKING","volume":"2","author":[{"family":"Earhart","given":"Gammon M"},{"family":"Mosiman","given":"Callie"}]}}],"schema":"https://github.com/citation-style-language/schema/raw/master/csl-citation.json"} </w:instrText>
      </w:r>
      <w:r w:rsidR="000C7F68" w:rsidRPr="00F818B9">
        <w:rPr>
          <w:rFonts w:ascii="Times New Roman" w:hAnsi="Times New Roman" w:cs="Times New Roman"/>
        </w:rPr>
        <w:fldChar w:fldCharType="separate"/>
      </w:r>
      <w:r w:rsidR="00A87FEA" w:rsidRPr="00F818B9">
        <w:rPr>
          <w:rFonts w:ascii="Times New Roman" w:hAnsi="Times New Roman" w:cs="Times New Roman"/>
        </w:rPr>
        <w:t>[25]</w:t>
      </w:r>
      <w:r w:rsidR="000C7F68" w:rsidRPr="00F818B9">
        <w:rPr>
          <w:rFonts w:ascii="Times New Roman" w:hAnsi="Times New Roman" w:cs="Times New Roman"/>
        </w:rPr>
        <w:fldChar w:fldCharType="end"/>
      </w:r>
      <w:r w:rsidRPr="00F818B9">
        <w:rPr>
          <w:rFonts w:ascii="Times New Roman" w:hAnsi="Times New Roman" w:cs="Times New Roman"/>
        </w:rPr>
        <w:t xml:space="preserve">. Sendo assim, avaliar também variáveis espaço-temporais, como distância percorrida, tempo de execução e velocidade média, poderiam oferecer uma </w:t>
      </w:r>
      <w:proofErr w:type="spellStart"/>
      <w:r w:rsidRPr="00F818B9">
        <w:rPr>
          <w:rFonts w:ascii="Times New Roman" w:hAnsi="Times New Roman" w:cs="Times New Roman"/>
        </w:rPr>
        <w:t>uma</w:t>
      </w:r>
      <w:proofErr w:type="spellEnd"/>
      <w:r w:rsidRPr="00F818B9">
        <w:rPr>
          <w:rFonts w:ascii="Times New Roman" w:hAnsi="Times New Roman" w:cs="Times New Roman"/>
        </w:rPr>
        <w:t xml:space="preserve"> visão mais integrada e completa dos padrões de deslocamento</w:t>
      </w:r>
      <w:r w:rsidRPr="00F818B9">
        <w:rPr>
          <w:rFonts w:ascii="Times New Roman" w:eastAsia="Times New Roman" w:hAnsi="Times New Roman" w:cs="Times New Roman"/>
        </w:rPr>
        <w:t xml:space="preserve">. </w:t>
      </w:r>
      <w:r w:rsidRPr="00F818B9">
        <w:rPr>
          <w:rFonts w:ascii="Times New Roman" w:hAnsi="Times New Roman" w:cs="Times New Roman"/>
        </w:rPr>
        <w:t xml:space="preserve"> </w:t>
      </w:r>
      <w:r w:rsidRPr="00F818B9">
        <w:rPr>
          <w:rFonts w:ascii="Times New Roman" w:eastAsia="Times New Roman" w:hAnsi="Times New Roman" w:cs="Times New Roman"/>
        </w:rPr>
        <w:t xml:space="preserve">Verificou-se que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rPr>
        <w:t xml:space="preserve"> apresenta um padrão de locomoção semelhante à marcha bípede, mas com passos mais curtos, base de apoio alargada e maior tempo em duplo suporte, esta que característica aumenta com o nível de habilidade dentro da ginástica </w:t>
      </w:r>
      <w:r w:rsidR="000C7F68" w:rsidRPr="00F818B9">
        <w:rPr>
          <w:rFonts w:ascii="Times New Roman" w:eastAsia="Times New Roman" w:hAnsi="Times New Roman" w:cs="Times New Roman"/>
        </w:rPr>
        <w:fldChar w:fldCharType="begin"/>
      </w:r>
      <w:r w:rsidR="00A87FEA" w:rsidRPr="00F818B9">
        <w:rPr>
          <w:rFonts w:ascii="Times New Roman" w:eastAsia="Times New Roman" w:hAnsi="Times New Roman" w:cs="Times New Roman"/>
        </w:rPr>
        <w:instrText xml:space="preserve"> ADDIN ZOTERO_ITEM CSL_CITATION {"citationID":"H3D9CMAC","properties":{"formattedCitation":"[25]","plainCitation":"[25]","noteIndex":0},"citationItems":[{"id":53,"uris":["http://zotero.org/users/17274952/items/25HVULTT"],"itemData":{"id":53,"type":"article-journal","abstract":"Handwalking is a skilled movement that many, if not most, individuals never master. However, mastery of handwalking is critical to successfully compete in gymnastics. Understanding the patterns of movement employed to achieve handwalking may provide insights into the coordination of handwalking and strategies that may be effective for improving handwalking performance. The aim of this study was to characterize the spatiotemporal features of handwalking in gymnasts, compare these features to those of typical walking, and determine how these features vary as a function of skill level. Nineteen gymnasts performed handwalking and bipedal walking trials on a computerized walkway. Participants used nearly identical cadences for handwalking and bipedal walking. Differences between handwalking and bipedal walking included shorter strides, a wider base of support, and more time spent in double support during handwalking. The increase in double support time may be a strategy adopted to enhance stability, as level of gymnastics skill was positively correlated with the amount of time spent in double support, i.e. with both hands in contact with the ground, during handwalking. Coaching strategies that encourage increasing the amount of time spent with both hands in contact with the floor may be advisable to improve handwalking performance.","issue":"2","language":"en","source":"Zotero","title":"COORDINATION OF HANDWALKING IN GYMNASTS: A COMPARISON TO BIPEDAL WALKING","volume":"2","author":[{"family":"Earhart","given":"Gammon M"},{"family":"Mosiman","given":"Callie"}]}}],"schema":"https://github.com/citation-style-language/schema/raw/master/csl-citation.json"} </w:instrText>
      </w:r>
      <w:r w:rsidR="000C7F68" w:rsidRPr="00F818B9">
        <w:rPr>
          <w:rFonts w:ascii="Times New Roman" w:eastAsia="Times New Roman" w:hAnsi="Times New Roman" w:cs="Times New Roman"/>
        </w:rPr>
        <w:fldChar w:fldCharType="separate"/>
      </w:r>
      <w:r w:rsidR="00A87FEA" w:rsidRPr="00F818B9">
        <w:rPr>
          <w:rFonts w:ascii="Times New Roman" w:hAnsi="Times New Roman" w:cs="Times New Roman"/>
        </w:rPr>
        <w:t>[25]</w:t>
      </w:r>
      <w:r w:rsidR="000C7F68"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 Além disso, a cadência, comprimento médio das passadas, tempo de contato das mãos com o solo, tempo em duplo suporte</w:t>
      </w:r>
      <w:r w:rsidR="00DA4F88" w:rsidRPr="00F818B9">
        <w:rPr>
          <w:rFonts w:ascii="Times New Roman" w:eastAsia="Times New Roman" w:hAnsi="Times New Roman" w:cs="Times New Roman"/>
        </w:rPr>
        <w:t xml:space="preserve"> e</w:t>
      </w:r>
      <w:r w:rsidRPr="00F818B9">
        <w:rPr>
          <w:rFonts w:ascii="Times New Roman" w:eastAsia="Times New Roman" w:hAnsi="Times New Roman" w:cs="Times New Roman"/>
        </w:rPr>
        <w:t xml:space="preserve"> variabilidade entre passadas poderão ser coletados em conjunto com os outros parâmetros e caracterizar não apenas o desempenho total, mas também as estratégias motoras específicas adotadas em diferentes modalidades. Por exemplo, manter contato prolongado com ambas as mãos no solo poderia facilitar a transição para o movimento dinâmico priorizando estabilidade </w:t>
      </w:r>
      <w:proofErr w:type="spellStart"/>
      <w:r w:rsidRPr="00F818B9">
        <w:rPr>
          <w:rFonts w:ascii="Times New Roman" w:eastAsia="Times New Roman" w:hAnsi="Times New Roman" w:cs="Times New Roman"/>
        </w:rPr>
        <w:t>mediolateral</w:t>
      </w:r>
      <w:proofErr w:type="spellEnd"/>
      <w:r w:rsidRPr="00F818B9">
        <w:rPr>
          <w:rFonts w:ascii="Times New Roman" w:eastAsia="Times New Roman" w:hAnsi="Times New Roman" w:cs="Times New Roman"/>
        </w:rPr>
        <w:t xml:space="preserve">, melhorando a previsão e o controle de perturbações durante o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rPr>
        <w:t xml:space="preserve"> ao passo que passadas mais curtas e rápidas podem indicar estratégias voltadas à propulsão e velocidade. Nesse contexto, o tempo máximo de sustentação no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poderia influenciar também nos parâmetros espaço-temporais do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rPr>
        <w:t>, sugerindo uma possível transferência de habilidades entre as condições estática e dinâmica.</w:t>
      </w:r>
    </w:p>
    <w:p w14:paraId="023853DF" w14:textId="1F9A0FBD" w:rsidR="00F042A2" w:rsidRPr="00F818B9" w:rsidRDefault="00F042A2" w:rsidP="000F3F46">
      <w:pPr>
        <w:spacing w:line="360" w:lineRule="auto"/>
        <w:ind w:firstLine="426"/>
        <w:rPr>
          <w:rFonts w:ascii="Times New Roman" w:hAnsi="Times New Roman" w:cs="Times New Roman"/>
        </w:rPr>
      </w:pPr>
      <w:r w:rsidRPr="00F818B9">
        <w:rPr>
          <w:rFonts w:ascii="Times New Roman" w:hAnsi="Times New Roman" w:cs="Times New Roman"/>
        </w:rPr>
        <w:lastRenderedPageBreak/>
        <w:t xml:space="preserve">O tempo de prática na modalidade em que o </w:t>
      </w:r>
      <w:r w:rsidR="009A6CB3" w:rsidRPr="00F818B9">
        <w:rPr>
          <w:rFonts w:ascii="Times New Roman" w:hAnsi="Times New Roman" w:cs="Times New Roman"/>
          <w:i/>
          <w:iCs/>
        </w:rPr>
        <w:t>HS</w:t>
      </w:r>
      <w:r w:rsidRPr="00F818B9">
        <w:rPr>
          <w:rFonts w:ascii="Times New Roman" w:hAnsi="Times New Roman" w:cs="Times New Roman"/>
        </w:rPr>
        <w:t xml:space="preserve"> é treinado parece exercer papel importante na estabilidade e no controle postural. </w:t>
      </w:r>
      <w:r w:rsidRPr="00F818B9">
        <w:rPr>
          <w:rFonts w:ascii="Times New Roman" w:eastAsia="Times New Roman" w:hAnsi="Times New Roman" w:cs="Times New Roman"/>
        </w:rPr>
        <w:t xml:space="preserve">Estudos indicam que a experiência esportiva está diretamente associada à estabilidade, tanto em pé quanto em posição invertida, sendo ginastas seniores mais estáveis do que juniores em tarefas de equilíbrio </w:t>
      </w:r>
      <w:r w:rsidR="000C7F68" w:rsidRPr="00F818B9">
        <w:rPr>
          <w:rFonts w:ascii="Times New Roman" w:eastAsia="Times New Roman" w:hAnsi="Times New Roman" w:cs="Times New Roman"/>
        </w:rPr>
        <w:fldChar w:fldCharType="begin"/>
      </w:r>
      <w:r w:rsidR="00A87FEA" w:rsidRPr="00F818B9">
        <w:rPr>
          <w:rFonts w:ascii="Times New Roman" w:eastAsia="Times New Roman" w:hAnsi="Times New Roman" w:cs="Times New Roman"/>
        </w:rPr>
        <w:instrText xml:space="preserve"> ADDIN ZOTERO_ITEM CSL_CITATION {"citationID":"aD1c6zGB","properties":{"formattedCitation":"[22]","plainCitation":"[22]","noteIndex":0},"citationItems":[{"id":61,"uris":["http://zotero.org/users/17274952/items/3VJT24K4"],"itemData":{"id":61,"type":"article-journal","abstract":"Background The aim of the study was to determine the level of maintaining body balance in a hand stand among gymnasts at the stage of directed and championship training and to prove a relationship with the sports result, taking into account the difficulty and the quality of exercises.","container-title":"Baltic Journal of Health and Physical Activity","DOI":"10.29359/BJHPA.07.4.11","ISSN":"20809999","issue":"4","journalAbbreviation":"BJHPA","language":"en","page":"117-124","source":"DOI.org (Crossref)","title":"The level of body balance in a handstand and the effectiveness of sports training in gymnastics","volume":"7","author":[{"family":"Kochanowicz","given":"Andrzej"},{"family":"Kochanowicz","given":"Kazimierz"},{"family":"Niespodzinski","given":"Bartlomiej"},{"family":"Mieszkowski","given":"Jan"},{"family":"Biskup","given":"Leon"}],"issued":{"date-parts":[["2015",12,31]]}}}],"schema":"https://github.com/citation-style-language/schema/raw/master/csl-citation.json"} </w:instrText>
      </w:r>
      <w:r w:rsidR="000C7F68" w:rsidRPr="00F818B9">
        <w:rPr>
          <w:rFonts w:ascii="Times New Roman" w:eastAsia="Times New Roman" w:hAnsi="Times New Roman" w:cs="Times New Roman"/>
        </w:rPr>
        <w:fldChar w:fldCharType="separate"/>
      </w:r>
      <w:r w:rsidR="00A87FEA" w:rsidRPr="00F818B9">
        <w:rPr>
          <w:rFonts w:ascii="Times New Roman" w:hAnsi="Times New Roman" w:cs="Times New Roman"/>
        </w:rPr>
        <w:t>[22]</w:t>
      </w:r>
      <w:r w:rsidR="000C7F68"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 xml:space="preserve">. No contexto do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e do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rPr>
        <w:t xml:space="preserve">, maior tempo de prática tende a refletir não apenas em maior resistência de sustentação e controle postural estático, mas também em proficiência no deslocamento em inversão. </w:t>
      </w:r>
      <w:r w:rsidRPr="00F818B9">
        <w:rPr>
          <w:rFonts w:ascii="Times New Roman" w:hAnsi="Times New Roman" w:cs="Times New Roman"/>
        </w:rPr>
        <w:t xml:space="preserve">A idade cronológica também pode influenciar a capacidade de equilíbrio invertido, refletindo o desenvolvimento e a manutenção do controle postural ao longo da vida adulta. Evidências indicam que a estabilização postural atinge seu ápice entre 18 e 30 anos, mantendo-se relativamente estável até cerca dos 40 anos, quando fatores como redução da força muscular, declínio da integração sensorial e alterações na propriocepção passam a impactar de forma mais significativa o controle postural </w:t>
      </w:r>
      <w:r w:rsidR="000C7F68" w:rsidRPr="00F818B9">
        <w:rPr>
          <w:rFonts w:ascii="Times New Roman" w:hAnsi="Times New Roman" w:cs="Times New Roman"/>
        </w:rPr>
        <w:fldChar w:fldCharType="begin"/>
      </w:r>
      <w:r w:rsidR="00A87FEA" w:rsidRPr="00F818B9">
        <w:rPr>
          <w:rFonts w:ascii="Times New Roman" w:hAnsi="Times New Roman" w:cs="Times New Roman"/>
        </w:rPr>
        <w:instrText xml:space="preserve"> ADDIN ZOTERO_ITEM CSL_CITATION {"citationID":"q8q8Ieeo","properties":{"formattedCitation":"[33], [34]","plainCitation":"[33], [34]","noteIndex":0},"citationItems":[{"id":90,"uris":["http://zotero.org/users/17274952/items/VBUIJ4XH"],"itemData":{"id":90,"type":"article-journal","abstract":"Certain aspects of balance control change with age, resulting in a slight postural instability. We examined healthy subjects between 20-82 years of age during the quiet stance under static conditions: at stance on a firm surface and/or on a compliant surface with eyes either open or closed. Body sway was evaluated from centre of foot pressure (CoP) positions during a 50 sec interval. The seven CoP parameters were evaluated to assess quiet stance and were analyzed in three age groups: juniors, middle-aged and seniors. The regression analysis showed evident increase of body sway over 60 years of age. We found that CoP parameters were significantly different when comparing juniors and seniors in all static conditions. The most sensitive view on postural steadiness during quiet stance was provided by CoP amplitude and velocity in AP direction and root mean square (RMS) of statokinesigram. New physiological ranges of RMS parameter in each condition for each age group of healthy subjects were determined. Our results showed that CoP data from force platform in quiet stance may indicate small balance impairment due to age. The determined physiological ranges of RMS will be useful for better distinguishing between small postural instability due to aging in contrast to pathological processes in the human postural control.","container-title":"Physiological Research","DOI":"10.33549/physiolres.931238","ISSN":"1802-9973, 0862-8408","journalAbbreviation":"Physiol Res","language":"en","page":"957-964","source":"DOI.org (Crossref)","title":"Age-related changes of human balance during quiet stance","author":[{"family":"Abrahamová","given":"D"},{"family":"Hlavačka","given":"F"}],"issued":{"date-parts":[["2008"]]}}},{"id":91,"uris":["http://zotero.org/users/17274952/items/PNSQRZAW"],"itemData":{"id":91,"type":"article-journal","container-title":"The Journals of Gerontology Series A: Biological Sciences and Medical Sciences","DOI":"10.1093/gerona/60.5.627","ISSN":"1079-5006, 1758-535X","issue":"5","journalAbbreviation":"The Journals of Gerontology Series A: Biological Sciences and Medical Sciences","language":"en","page":"627-632","source":"DOI.org (Crossref)","title":"Effect of Age on Characteristics of Forward and Backward Gait at Preferred and Accelerated Walking Speed","volume":"60","author":[{"family":"Laufer","given":"Y."}],"issued":{"date-parts":[["2005",5,1]]}}}],"schema":"https://github.com/citation-style-language/schema/raw/master/csl-citation.json"} </w:instrText>
      </w:r>
      <w:r w:rsidR="000C7F68" w:rsidRPr="00F818B9">
        <w:rPr>
          <w:rFonts w:ascii="Times New Roman" w:hAnsi="Times New Roman" w:cs="Times New Roman"/>
        </w:rPr>
        <w:fldChar w:fldCharType="separate"/>
      </w:r>
      <w:r w:rsidR="00A87FEA" w:rsidRPr="00F818B9">
        <w:rPr>
          <w:rFonts w:ascii="Times New Roman" w:hAnsi="Times New Roman" w:cs="Times New Roman"/>
        </w:rPr>
        <w:t>[33], [34]</w:t>
      </w:r>
      <w:r w:rsidR="000C7F68" w:rsidRPr="00F818B9">
        <w:rPr>
          <w:rFonts w:ascii="Times New Roman" w:hAnsi="Times New Roman" w:cs="Times New Roman"/>
        </w:rPr>
        <w:fldChar w:fldCharType="end"/>
      </w:r>
      <w:r w:rsidRPr="00F818B9">
        <w:rPr>
          <w:rFonts w:ascii="Times New Roman" w:eastAsia="Times New Roman" w:hAnsi="Times New Roman" w:cs="Times New Roman"/>
        </w:rPr>
        <w:t xml:space="preserve">. </w:t>
      </w:r>
      <w:r w:rsidRPr="00F818B9">
        <w:rPr>
          <w:rFonts w:ascii="Times New Roman" w:hAnsi="Times New Roman" w:cs="Times New Roman"/>
        </w:rPr>
        <w:t xml:space="preserve">Embora a idade cronológica naturalmente poderia influenciar a capacidade de equilíbrio invertido, a proficiência no </w:t>
      </w:r>
      <w:r w:rsidR="009A6CB3" w:rsidRPr="00F818B9">
        <w:rPr>
          <w:rFonts w:ascii="Times New Roman" w:hAnsi="Times New Roman" w:cs="Times New Roman"/>
          <w:i/>
          <w:iCs/>
        </w:rPr>
        <w:t>HS</w:t>
      </w:r>
      <w:r w:rsidRPr="00F818B9">
        <w:rPr>
          <w:rFonts w:ascii="Times New Roman" w:hAnsi="Times New Roman" w:cs="Times New Roman"/>
        </w:rPr>
        <w:t xml:space="preserve"> pode ser menos limitada por esses fatores biológicos.  Isso porque o </w:t>
      </w:r>
      <w:r w:rsidR="009A6CB3" w:rsidRPr="00F818B9">
        <w:rPr>
          <w:rFonts w:ascii="Times New Roman" w:hAnsi="Times New Roman" w:cs="Times New Roman"/>
          <w:i/>
          <w:iCs/>
        </w:rPr>
        <w:t>HS</w:t>
      </w:r>
      <w:r w:rsidRPr="00F818B9">
        <w:rPr>
          <w:rFonts w:ascii="Times New Roman" w:hAnsi="Times New Roman" w:cs="Times New Roman"/>
        </w:rPr>
        <w:t xml:space="preserve"> é uma habilidade motora complexa </w:t>
      </w:r>
      <w:r w:rsidR="000C7F68" w:rsidRPr="00F818B9">
        <w:rPr>
          <w:rFonts w:ascii="Times New Roman" w:hAnsi="Times New Roman" w:cs="Times New Roman"/>
        </w:rPr>
        <w:fldChar w:fldCharType="begin"/>
      </w:r>
      <w:r w:rsidR="00A87FEA" w:rsidRPr="00F818B9">
        <w:rPr>
          <w:rFonts w:ascii="Times New Roman" w:hAnsi="Times New Roman" w:cs="Times New Roman"/>
        </w:rPr>
        <w:instrText xml:space="preserve"> ADDIN ZOTERO_ITEM CSL_CITATION {"citationID":"kKMlxHTD","properties":{"formattedCitation":"[5], [13]","plainCitation":"[5], [13]","noteIndex":0},"citationItems":[{"id":60,"uris":["http://zotero.org/users/17274952/items/6I25TH2Q"],"itemData":{"id":60,"type":"article-journal","abstract":"The preservation of static balance in both upright- and hand-stance is maintained by the projection of center of mass (CM) motion within the region of stability at the respective base of support. This study investigated, from a degrees of freedom (DF) perspective, whether the stability of the CM in both upright- and hand-stances was predicted by the respective dispersion and timedependent regularity of joint (upright stance—ankle, knee, hip, shoulder, neck; hand stance—wrist, elbow, shoulder, neck) angle and position. Full body three-dimensional (3D) kinematic data were collected on 10 advanced level junior female gymnasts during 30 s ﬂoor upright- and hand-stands. For both stances the amount of the dispersion of joint angle and sway motion was higher than that of the CM and center of pressure (CP) with an inverse relation to time-dependent irregularity (SampEn). In upright-standing the variability of neck motion in the anterior–posterior direction was signiﬁcantly greater than that of most joints consistent with the role of vision in the control of quiet upright posture. The ﬁndings support the proposition that there are both task speciﬁc and general properties to the global CM control strategy in the balance of upright- and hand-standing induced by the different active skeletal-muscular organization and the degeneracy revealed in the multiple distributional variability patterns of the joint angle and position in 3D.","container-title":"Entropy","DOI":"10.3390/e24070909","ISSN":"1099-4300","issue":"7","journalAbbreviation":"Entropy","language":"en","license":"https://creativecommons.org/licenses/by/4.0/","page":"909","source":"DOI.org (Crossref)","title":"Task Specific and General Patterns of Joint Motion Variability in Upright- and Hand-Standing Postures","volume":"24","author":[{"family":"Pryhoda","given":"Moira"},{"family":"Newell","given":"Karl M."},{"family":"Wilson","given":"Cassie"},{"family":"Irwin","given":"Gareth"}],"issued":{"date-parts":[["2022",6,30]]}}},{"id":69,"uris":["http://zotero.org/users/17274952/items/PDH4GHVG"],"itemData":{"id":69,"type":"article-journal","journalAbbreviation":"Science of Gymnastics Journal","page":"19-30","title":"Kinematic Analysis of handstands in gymnastics","volume":"7","author":[{"family":"B. Belčič","given":"P. Samardžija"}],"issued":{"date-parts":[["2015"]]}}}],"schema":"https://github.com/citation-style-language/schema/raw/master/csl-citation.json"} </w:instrText>
      </w:r>
      <w:r w:rsidR="000C7F68" w:rsidRPr="00F818B9">
        <w:rPr>
          <w:rFonts w:ascii="Times New Roman" w:hAnsi="Times New Roman" w:cs="Times New Roman"/>
        </w:rPr>
        <w:fldChar w:fldCharType="separate"/>
      </w:r>
      <w:r w:rsidR="00A87FEA" w:rsidRPr="00F818B9">
        <w:rPr>
          <w:rFonts w:ascii="Times New Roman" w:hAnsi="Times New Roman" w:cs="Times New Roman"/>
        </w:rPr>
        <w:t>[5], [13]</w:t>
      </w:r>
      <w:r w:rsidR="000C7F68" w:rsidRPr="00F818B9">
        <w:rPr>
          <w:rFonts w:ascii="Times New Roman" w:hAnsi="Times New Roman" w:cs="Times New Roman"/>
        </w:rPr>
        <w:fldChar w:fldCharType="end"/>
      </w:r>
      <w:r w:rsidRPr="00F818B9">
        <w:rPr>
          <w:rFonts w:ascii="Times New Roman" w:hAnsi="Times New Roman" w:cs="Times New Roman"/>
        </w:rPr>
        <w:t xml:space="preserve">, cuja proficiência é largamente determinada pela prática deliberada e pela qualidade do treinamento [7, 9]. A aquisição de tal habilidade promove adaptações neurais específicas, como a otimização do recrutamento muscular e do controle motor </w:t>
      </w:r>
      <w:r w:rsidR="000C7F68" w:rsidRPr="00F818B9">
        <w:rPr>
          <w:rFonts w:ascii="Times New Roman" w:hAnsi="Times New Roman" w:cs="Times New Roman"/>
        </w:rPr>
        <w:fldChar w:fldCharType="begin"/>
      </w:r>
      <w:r w:rsidR="00A87FEA" w:rsidRPr="00F818B9">
        <w:rPr>
          <w:rFonts w:ascii="Times New Roman" w:hAnsi="Times New Roman" w:cs="Times New Roman"/>
        </w:rPr>
        <w:instrText xml:space="preserve"> ADDIN ZOTERO_ITEM CSL_CITATION {"citationID":"XZ3F2iYt","properties":{"formattedCitation":"[3], [6], [7], [10]","plainCitation":"[3], [6], [7], [10]","noteIndex":0},"citationItems":[{"id":59,"uris":["http://zotero.org/users/17274952/items/P82NI7IB"],"itemData":{"id":59,"type":"article-journal","abstract":"KERWIN,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G."},{"family":"Trewartha","given":"Grant"}],"issued":{"date-parts":[["2001",7]]}}},{"id":73,"uris":["http://zotero.org/users/17274952/items/A5MTUBXD"],"itemData":{"id":73,"type":"article-journal","abstract":"Kochanowicz, A, Niespodzin´ ski, B, Mieszkowski, J, Marina, M, Kochanowicz, K, and Zasada, M. Changes in the muscle activity of gymnasts during a handstand on various apparatus. J Strength Cond Res 33(6): 1609–1618, 2019—Gymnasts perform handstands on various apparatus, both in stable and unstable conditions. Such performances require speciﬁc muscle activation, which should differ depending on the condition and expertise of the gymnast. Therefore, the aim of the study was to evaluate (a) the difference in electromyography (EMG) between handstands performed on 3 apparatus (ﬂoor, rings, and parallel bars); and (b) the difference between young and well-trained adult gymnasts. Ten adult (25 6 3.94 years) and 15 young (13.9 6 0.7 years) gymnasts participated in the study. We investigated EMG amplitude in 13 muscles normalized by arbitrary angle maximal isometric voluntary contraction (normalized root mean square [NRMS]). In comparison with the handstand on the ﬂoor (61 6 28%), the wrist ﬂexor muscles of gymnasts exhibited a decreased NRMS on the parallel bars (44 6 25%; p = 0.017), and rings (46 6 32%; p = 0.029), whereas no changes were observed in the triceps brachii. The rest of the investigated muscles showed a higher NRMS in rings. Differences between young and adult gymnasts were seen in the triceps brachii and anterior deltoid muscles, where more experienced gymnasts showed 19.1% (p = 0.014) and 17.6% (p = 0.048) lower NRMS, respectively. The different gymnastic apparatus led to speciﬁc muscle activation. This activation predominantly depended on hand support conditions, which alternated the primary wrist strategy of the handstand balance control, and in consequence, the activation of other muscles controlling balance. Training focused on the development of motor control and strength of the anterior deltoid, pectoralis major, latissimus dorsi, biceps brachii, and trapezius descendens muscles to improve handstand performance.","container-title":"Journal of Strength and Conditioning Research","DOI":"10.1519/JSC.0000000000002124","ISSN":"1064-8011","issue":"6","language":"en","page":"1609-1618","source":"DOI.org (Crossref)","title":"Changes in the Muscle Activity of Gymnasts During a Handstand on Various Apparatus","volume":"33","author":[{"family":"Kochanowicz","given":"Andrzej"},{"family":"Niespodziński","given":"Bartłomiej"},{"family":"Mieszkowski","given":"Jan"},{"family":"Marina","given":"Michel"},{"family":"Kochanowicz","given":"Kazimierz"},{"family":"Zasada","given":"Mariusz"}],"issued":{"date-parts":[["2019",6]]}}},{"id":75,"uris":["http://zotero.org/users/17274952/items/V4I6DHIC"],"itemData":{"id":75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J."}],"issued":{"date-parts":[["2017",7]]}}},{"id":57,"uris":["http://zotero.org/users/17274952/items/JUTNAMC7"],"itemData":{"id":57,"type":"article-journal","abstract":"The aim of this study was to evaluate the relationship between muscle activity and inter-muscle contributions patterns and postural control during a handstand. Additionally, outcomes were compared between young and adult gymnasts (mean ± SD: 13.9 ± 0.7 and 23 ± 3 years respectively). Participants performed three trials of a 10 s handstand on a force platform with simultaneous EMG signal recording at the upper and lower limbs. Adult gymnasts demonstrated signiﬁcantly better postural control in each studied variable. The wrist ﬂexors demonstrated the highest relative mean (60%) and peak (200%) EMG activity of all muscle groups studied. Wrist ﬂexor activity was also highly correlated with postural control variables in both groups. The trapezius descendens and wrist ﬂexor muscles demonstrated the highest contribution (20–26% and 25.5–28% respectively), followed by anterior deltoid (15–18%) and triceps brachii (13–16%) in both groups. The young gymnast group demonstrated signiﬁcantly greater mean relative muscle activity at the triceps brachii, biceps brachii and rectus femoris compared with the adult group (88% (p = 0.023), 150% (p = 0.003) and 75% (p = 0.039) respectively). To conclude, despite comparable inter-muscle contributions during a handstand, young and adult gymnasts demonstrated a diﬀerent relationship between muscle activity and postural control variables.","container-title":"Human Movement Science","DOI":"10.1016/j.humov.2018.02.007","ISSN":"01679457","journalAbbreviation":"Human Movement Science","language":"en","page":"195-204","source":"DOI.org (Crossref)","title":"Relationship between postural control and muscle activity during a handstand in young and adult gymnasts","volume":"58","author":[{"family":"Kochanowicz","given":"Andrzej"},{"family":"Niespodziński","given":"Bartłomiej"},{"family":"Marina","given":"Michel"},{"family":"Mieszkowski","given":"Jan"},{"family":"Biskup","given":"Leon"},{"family":"Kochanowicz","given":"Kazimierz"}],"issued":{"date-parts":[["2018",4]]}}}],"schema":"https://github.com/citation-style-language/schema/raw/master/csl-citation.json"} </w:instrText>
      </w:r>
      <w:r w:rsidR="000C7F68" w:rsidRPr="00F818B9">
        <w:rPr>
          <w:rFonts w:ascii="Times New Roman" w:hAnsi="Times New Roman" w:cs="Times New Roman"/>
        </w:rPr>
        <w:fldChar w:fldCharType="separate"/>
      </w:r>
      <w:r w:rsidR="00A87FEA" w:rsidRPr="00F818B9">
        <w:rPr>
          <w:rFonts w:ascii="Times New Roman" w:hAnsi="Times New Roman" w:cs="Times New Roman"/>
        </w:rPr>
        <w:t>[3], [6], [7], [10]</w:t>
      </w:r>
      <w:r w:rsidR="000C7F68" w:rsidRPr="00F818B9">
        <w:rPr>
          <w:rFonts w:ascii="Times New Roman" w:hAnsi="Times New Roman" w:cs="Times New Roman"/>
        </w:rPr>
        <w:fldChar w:fldCharType="end"/>
      </w:r>
      <w:r w:rsidRPr="00F818B9">
        <w:rPr>
          <w:rFonts w:ascii="Times New Roman" w:hAnsi="Times New Roman" w:cs="Times New Roman"/>
        </w:rPr>
        <w:t>, que podem compensar os declínios fisiológicos associados à idade</w:t>
      </w:r>
      <w:r w:rsidR="000C7F68" w:rsidRPr="00F818B9">
        <w:rPr>
          <w:rFonts w:ascii="Times New Roman" w:hAnsi="Times New Roman" w:cs="Times New Roman"/>
        </w:rPr>
        <w:t xml:space="preserve"> </w:t>
      </w:r>
      <w:r w:rsidR="00171088" w:rsidRPr="00F818B9">
        <w:rPr>
          <w:rFonts w:ascii="Times New Roman" w:hAnsi="Times New Roman" w:cs="Times New Roman"/>
        </w:rPr>
        <w:fldChar w:fldCharType="begin"/>
      </w:r>
      <w:r w:rsidR="00A87FEA" w:rsidRPr="00F818B9">
        <w:rPr>
          <w:rFonts w:ascii="Times New Roman" w:hAnsi="Times New Roman" w:cs="Times New Roman"/>
        </w:rPr>
        <w:instrText xml:space="preserve"> ADDIN ZOTERO_ITEM CSL_CITATION {"citationID":"9STHEf6U","properties":{"formattedCitation":"[35], [36]","plainCitation":"[35], [36]","noteIndex":0},"citationItems":[{"id":110,"uris":["http://zotero.org/users/17274952/items/7J2ECZB3"],"itemData":{"id":110,"type":"article-journal","container-title":"Psychological Review","DOI":"10.1037/0033-295X.100.3.363","ISSN":"1939-1471, 0033-295X","issue":"3","journalAbbreviation":"Psychological Review","language":"en","page":"363-406","source":"DOI.org (Crossref)","title":"The role of deliberate practice in the acquisition of expert performance.","volume":"100","author":[{"family":"Ericsson","given":"K. Anders"},{"family":"Krampe","given":"Ralf T."},{"family":"Tesch-Römer","given":"Clemens"}],"issued":{"date-parts":[["1993",7]]}}},{"id":109,"uris":["http://zotero.org/users/17274952/items/BEZRHGAH"],"itemData":{"id":109,"type":"article-journal","container-title":"Neuroscience &amp; Biobehavioral Reviews","DOI":"10.1016/j.neubiorev.2009.10.005","ISSN":"01497634","issue":"5","journalAbbreviation":"Neuroscience &amp; Biobehavioral Reviews","language":"en","license":"https://www.elsevier.com/tdm/userlicense/1.0/","page":"721-733","source":"DOI.org (Crossref)","title":"Motor control and aging: Links to age-related brain structural, functional, and biochemical effects","title-short":"Motor control and aging","volume":"34","author":[{"family":"Seidler","given":"Rachael D."},{"family":"Bernard","given":"Jessica A."},{"family":"Burutolu","given":"Taritonye B."},{"family":"Fling","given":"Brett W."},{"family":"Gordon","given":"Mark T."},{"family":"Gwin","given":"Joseph T."},{"family":"Kwak","given":"Youngbin"},{"family":"Lipps","given":"David B."}],"issued":{"date-parts":[["2010",4]]}}}],"schema":"https://github.com/citation-style-language/schema/raw/master/csl-citation.json"} </w:instrText>
      </w:r>
      <w:r w:rsidR="00171088" w:rsidRPr="00F818B9">
        <w:rPr>
          <w:rFonts w:ascii="Times New Roman" w:hAnsi="Times New Roman" w:cs="Times New Roman"/>
        </w:rPr>
        <w:fldChar w:fldCharType="separate"/>
      </w:r>
      <w:r w:rsidR="00A87FEA" w:rsidRPr="00F818B9">
        <w:rPr>
          <w:rFonts w:ascii="Times New Roman" w:hAnsi="Times New Roman" w:cs="Times New Roman"/>
        </w:rPr>
        <w:t>[35], [36]</w:t>
      </w:r>
      <w:r w:rsidR="00171088" w:rsidRPr="00F818B9">
        <w:rPr>
          <w:rFonts w:ascii="Times New Roman" w:hAnsi="Times New Roman" w:cs="Times New Roman"/>
        </w:rPr>
        <w:fldChar w:fldCharType="end"/>
      </w:r>
      <w:r w:rsidR="00171088" w:rsidRPr="00F818B9">
        <w:rPr>
          <w:rFonts w:ascii="Times New Roman" w:hAnsi="Times New Roman" w:cs="Times New Roman"/>
        </w:rPr>
        <w:t xml:space="preserve">. </w:t>
      </w:r>
      <w:r w:rsidRPr="00F818B9">
        <w:rPr>
          <w:rFonts w:ascii="Times New Roman" w:hAnsi="Times New Roman" w:cs="Times New Roman"/>
        </w:rPr>
        <w:t>Dessa forma, a experiência específica poderia se sobrepor à idade cronológica para a definição do nível de maestria nessa tarefa.</w:t>
      </w:r>
    </w:p>
    <w:p w14:paraId="45F63920" w14:textId="522A543E" w:rsidR="00F042A2" w:rsidRPr="00F818B9" w:rsidRDefault="00F042A2" w:rsidP="000F3F46">
      <w:pPr>
        <w:spacing w:line="360" w:lineRule="auto"/>
        <w:ind w:firstLine="426"/>
        <w:rPr>
          <w:rFonts w:ascii="Times New Roman" w:eastAsia="Times New Roman" w:hAnsi="Times New Roman" w:cs="Times New Roman"/>
        </w:rPr>
      </w:pPr>
      <w:bookmarkStart w:id="2" w:name="_heading=h.3d7ijnhyh4lu"/>
      <w:bookmarkEnd w:id="2"/>
      <w:r w:rsidRPr="00F818B9">
        <w:rPr>
          <w:rFonts w:ascii="Times New Roman" w:hAnsi="Times New Roman" w:cs="Times New Roman"/>
          <w:color w:val="0F1115"/>
        </w:rPr>
        <w:t xml:space="preserve">O estudo proposto pretende integrar diferentes variáveis do desempenho no </w:t>
      </w:r>
      <w:r w:rsidR="009A6CB3" w:rsidRPr="00F818B9">
        <w:rPr>
          <w:rFonts w:ascii="Times New Roman" w:hAnsi="Times New Roman" w:cs="Times New Roman"/>
          <w:i/>
          <w:iCs/>
          <w:color w:val="0F1115"/>
        </w:rPr>
        <w:t>HS</w:t>
      </w:r>
      <w:r w:rsidRPr="00F818B9">
        <w:rPr>
          <w:rFonts w:ascii="Times New Roman" w:hAnsi="Times New Roman" w:cs="Times New Roman"/>
          <w:color w:val="0F1115"/>
        </w:rPr>
        <w:t xml:space="preserve"> e </w:t>
      </w:r>
      <w:r w:rsidR="009A6CB3" w:rsidRPr="00F818B9">
        <w:rPr>
          <w:rFonts w:ascii="Times New Roman" w:hAnsi="Times New Roman" w:cs="Times New Roman"/>
          <w:i/>
          <w:iCs/>
          <w:color w:val="0F1115"/>
        </w:rPr>
        <w:t>HSW</w:t>
      </w:r>
      <w:r w:rsidRPr="00F818B9">
        <w:rPr>
          <w:rFonts w:ascii="Times New Roman" w:hAnsi="Times New Roman" w:cs="Times New Roman"/>
          <w:color w:val="0F1115"/>
        </w:rPr>
        <w:t>, considerando essas variáveis de força, controle postural, antropometria e alinhamento articular como potenciais preditores. Assim</w:t>
      </w:r>
      <w:r w:rsidRPr="00F818B9">
        <w:rPr>
          <w:rFonts w:ascii="Times New Roman" w:eastAsia="Times New Roman" w:hAnsi="Times New Roman" w:cs="Times New Roman"/>
        </w:rPr>
        <w:t xml:space="preserve">, pretende-se compreender, por meio de uma análise espaço-temporal integrada, como diferentes combinações de força muscular, alinhamento articular, controle postural e características individuais, sua antropometria e experiência prévia, se manifestam no desempenho em posição </w:t>
      </w:r>
      <w:r w:rsidR="009E1461" w:rsidRPr="00F818B9">
        <w:rPr>
          <w:rFonts w:ascii="Times New Roman" w:eastAsia="Times New Roman" w:hAnsi="Times New Roman" w:cs="Times New Roman"/>
        </w:rPr>
        <w:t>invertida.</w:t>
      </w:r>
    </w:p>
    <w:p w14:paraId="11FA536D" w14:textId="2BBABE14" w:rsidR="00F042A2" w:rsidRPr="00F818B9" w:rsidRDefault="00F042A2" w:rsidP="000F3F46">
      <w:pPr>
        <w:spacing w:line="360" w:lineRule="auto"/>
        <w:ind w:firstLine="720"/>
        <w:rPr>
          <w:rFonts w:ascii="Times New Roman" w:eastAsia="Times New Roman" w:hAnsi="Times New Roman" w:cs="Times New Roman"/>
        </w:rPr>
      </w:pPr>
      <w:r w:rsidRPr="00F818B9">
        <w:rPr>
          <w:rFonts w:ascii="Times New Roman" w:eastAsia="Times New Roman" w:hAnsi="Times New Roman" w:cs="Times New Roman"/>
        </w:rPr>
        <w:t xml:space="preserve">No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espera-se que o desempenho seja determinado principalmente pelo tempo máximo de sustentação e pela eficiência do controle postural, refletida em menores oscilações e velocidade do CoP, menor entropia e redução de microcorreções. A força e resistência dos membros superiores também devem contribuir para prolongar a sustentação e manter a estabilidade frente à fadiga. Fatores antropométricos, como comprimento dos braços, altura do </w:t>
      </w:r>
      <w:proofErr w:type="spellStart"/>
      <w:r w:rsidRPr="00F818B9">
        <w:rPr>
          <w:rFonts w:ascii="Times New Roman" w:eastAsia="Times New Roman" w:hAnsi="Times New Roman" w:cs="Times New Roman"/>
        </w:rPr>
        <w:t>CoM</w:t>
      </w:r>
      <w:proofErr w:type="spellEnd"/>
      <w:r w:rsidRPr="00F818B9">
        <w:rPr>
          <w:rFonts w:ascii="Times New Roman" w:eastAsia="Times New Roman" w:hAnsi="Times New Roman" w:cs="Times New Roman"/>
        </w:rPr>
        <w:t xml:space="preserve"> e composição corporal, podem influenciar a economia e eficácia das correções posturais. A experiência prévia e a idade cronológica completam o conjunto de fatores, podendo a prática </w:t>
      </w:r>
      <w:r w:rsidRPr="00F818B9">
        <w:rPr>
          <w:rFonts w:ascii="Times New Roman" w:eastAsia="Times New Roman" w:hAnsi="Times New Roman" w:cs="Times New Roman"/>
        </w:rPr>
        <w:lastRenderedPageBreak/>
        <w:t xml:space="preserve">prolongada compensar parcialmente efeitos do envelhecimento. No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rPr>
        <w:t>, o desempenho tende a refletir a consistência das passadas e o controle postural, sendo indicados por métricas espaço-temporais como distância percorrida, tempo total, velocidade média, comprimento e cadência das passadas</w:t>
      </w:r>
      <w:r w:rsidR="00DA4F88" w:rsidRPr="00F818B9">
        <w:rPr>
          <w:rFonts w:ascii="Times New Roman" w:eastAsia="Times New Roman" w:hAnsi="Times New Roman" w:cs="Times New Roman"/>
        </w:rPr>
        <w:t xml:space="preserve"> e</w:t>
      </w:r>
      <w:r w:rsidRPr="00F818B9">
        <w:rPr>
          <w:rFonts w:ascii="Times New Roman" w:eastAsia="Times New Roman" w:hAnsi="Times New Roman" w:cs="Times New Roman"/>
        </w:rPr>
        <w:t xml:space="preserve"> tempo e</w:t>
      </w:r>
      <w:r w:rsidR="00DA4F88" w:rsidRPr="00F818B9">
        <w:rPr>
          <w:rFonts w:ascii="Times New Roman" w:eastAsia="Times New Roman" w:hAnsi="Times New Roman" w:cs="Times New Roman"/>
        </w:rPr>
        <w:t>m</w:t>
      </w:r>
      <w:r w:rsidRPr="00F818B9">
        <w:rPr>
          <w:rFonts w:ascii="Times New Roman" w:eastAsia="Times New Roman" w:hAnsi="Times New Roman" w:cs="Times New Roman"/>
        </w:rPr>
        <w:t xml:space="preserve"> duplo suport</w:t>
      </w:r>
      <w:r w:rsidR="00DA4F88" w:rsidRPr="00F818B9">
        <w:rPr>
          <w:rFonts w:ascii="Times New Roman" w:eastAsia="Times New Roman" w:hAnsi="Times New Roman" w:cs="Times New Roman"/>
        </w:rPr>
        <w:t>e</w:t>
      </w:r>
      <w:r w:rsidRPr="00F818B9">
        <w:rPr>
          <w:rFonts w:ascii="Times New Roman" w:eastAsia="Times New Roman" w:hAnsi="Times New Roman" w:cs="Times New Roman"/>
        </w:rPr>
        <w:t xml:space="preserve"> Tal como no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força máxima e resistência dos membros superiores e fatores antropométricos devem influenciar o desempenho dinâmico. A prática prévia e a idade também podem modular essas relações.</w:t>
      </w:r>
    </w:p>
    <w:p w14:paraId="4B5F3C10" w14:textId="3D41BF43" w:rsidR="00F042A2" w:rsidRPr="00F818B9" w:rsidRDefault="00F042A2" w:rsidP="000F3F46">
      <w:pPr>
        <w:spacing w:after="240" w:line="360" w:lineRule="auto"/>
        <w:ind w:firstLine="426"/>
        <w:rPr>
          <w:rFonts w:ascii="Times New Roman" w:eastAsia="Times New Roman" w:hAnsi="Times New Roman" w:cs="Times New Roman"/>
        </w:rPr>
      </w:pPr>
      <w:r w:rsidRPr="00F818B9">
        <w:rPr>
          <w:rFonts w:ascii="Times New Roman" w:eastAsia="Times New Roman" w:hAnsi="Times New Roman" w:cs="Times New Roman"/>
        </w:rPr>
        <w:t xml:space="preserve">Este trabalho buscará suprir uma lacuna metodológica da literatura, a qual se concentra em amostras pequenas e específicas de ginastas experientes, negligenciando tanto a diversidade de modalidades quanto a integração de múltiplos fatores. Ao incluir diferentes contextos esportivos e analisar de forma combinada, variáveis de força, controle postural, antropometria, alinhamento, experiência e idade, este estudo busca fornecer subsídios para um entendimento mais abrangente dos preditores de desempenho no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e no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rPr>
        <w:t>. Os resultados poderão contribuir para estratégias de treinamento mais direcionadas e eficientes, além de oferecer bases para progressões pedagógicas mais seguras e adequadas às demandas de cada modalidade.</w:t>
      </w:r>
    </w:p>
    <w:p w14:paraId="733E814C" w14:textId="1EA7D459" w:rsidR="00F042A2" w:rsidRPr="00F818B9" w:rsidRDefault="00F042A2" w:rsidP="000F3F46">
      <w:pPr>
        <w:spacing w:line="360" w:lineRule="auto"/>
        <w:rPr>
          <w:rFonts w:ascii="Times New Roman" w:eastAsia="Times New Roman" w:hAnsi="Times New Roman" w:cs="Times New Roman"/>
        </w:rPr>
      </w:pPr>
      <w:r w:rsidRPr="00F818B9">
        <w:rPr>
          <w:rFonts w:ascii="Times New Roman" w:eastAsia="Times New Roman" w:hAnsi="Times New Roman" w:cs="Times New Roman"/>
        </w:rPr>
        <w:t xml:space="preserve">2    </w:t>
      </w:r>
      <w:r w:rsidR="00354F99" w:rsidRPr="00F818B9">
        <w:rPr>
          <w:rFonts w:ascii="Times New Roman" w:eastAsia="Times New Roman" w:hAnsi="Times New Roman" w:cs="Times New Roman"/>
        </w:rPr>
        <w:t>OBJETIVO GERAL</w:t>
      </w:r>
    </w:p>
    <w:p w14:paraId="4E56C355" w14:textId="794F1EDE" w:rsidR="00627A07" w:rsidRPr="00F818B9" w:rsidRDefault="00627A07" w:rsidP="000F3F46">
      <w:pPr>
        <w:spacing w:line="360" w:lineRule="auto"/>
        <w:ind w:firstLine="708"/>
        <w:rPr>
          <w:rFonts w:ascii="Times New Roman" w:eastAsia="Times New Roman" w:hAnsi="Times New Roman" w:cs="Times New Roman"/>
        </w:rPr>
      </w:pPr>
      <w:r w:rsidRPr="00F818B9">
        <w:rPr>
          <w:rFonts w:ascii="Times New Roman" w:eastAsia="Times New Roman" w:hAnsi="Times New Roman" w:cs="Times New Roman"/>
        </w:rPr>
        <w:t xml:space="preserve">Investigar os fatores preditores do desempenho no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e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rPr>
        <w:t xml:space="preserve"> em praticantes de diferentes modalidades, integrando variáveis de força, controle postural, cinemática articular, antropometria, perfil de experiência prática e idade.</w:t>
      </w:r>
    </w:p>
    <w:p w14:paraId="6DC8CE3F" w14:textId="3C02B140" w:rsidR="00F042A2" w:rsidRPr="00F818B9" w:rsidRDefault="00F042A2" w:rsidP="000F3F46">
      <w:pPr>
        <w:spacing w:line="360" w:lineRule="auto"/>
        <w:rPr>
          <w:rFonts w:ascii="Times New Roman" w:eastAsia="Times New Roman" w:hAnsi="Times New Roman" w:cs="Times New Roman"/>
        </w:rPr>
      </w:pPr>
      <w:r w:rsidRPr="00F818B9">
        <w:rPr>
          <w:rFonts w:ascii="Times New Roman" w:eastAsia="Times New Roman" w:hAnsi="Times New Roman" w:cs="Times New Roman"/>
        </w:rPr>
        <w:t>2.1 Objetivos Específicos</w:t>
      </w:r>
    </w:p>
    <w:p w14:paraId="4B9D3BA0" w14:textId="605C2157" w:rsidR="00F042A2" w:rsidRPr="00F818B9" w:rsidRDefault="00F042A2" w:rsidP="000F3F46">
      <w:pPr>
        <w:pStyle w:val="Corpodetexto"/>
        <w:spacing w:after="0" w:line="360" w:lineRule="auto"/>
        <w:rPr>
          <w:rFonts w:ascii="Times New Roman" w:eastAsia="Times New Roman" w:hAnsi="Times New Roman" w:cs="Times New Roman"/>
        </w:rPr>
      </w:pPr>
      <w:r w:rsidRPr="00F818B9">
        <w:rPr>
          <w:rFonts w:ascii="Times New Roman" w:eastAsia="Times New Roman" w:hAnsi="Times New Roman" w:cs="Times New Roman"/>
        </w:rPr>
        <w:t xml:space="preserve">a) </w:t>
      </w:r>
      <w:r w:rsidR="00656343" w:rsidRPr="00F818B9">
        <w:rPr>
          <w:rFonts w:ascii="Times New Roman" w:eastAsia="Times New Roman" w:hAnsi="Times New Roman" w:cs="Times New Roman"/>
        </w:rPr>
        <w:t>Averiguar a</w:t>
      </w:r>
      <w:r w:rsidRPr="00F818B9">
        <w:rPr>
          <w:rFonts w:ascii="Times New Roman" w:eastAsia="Times New Roman" w:hAnsi="Times New Roman" w:cs="Times New Roman"/>
        </w:rPr>
        <w:t xml:space="preserve"> contribuição relativa das variáveis de força (força máxima relativa no </w:t>
      </w:r>
      <w:r w:rsidR="000E300C" w:rsidRPr="00F818B9">
        <w:rPr>
          <w:rFonts w:ascii="Times New Roman" w:eastAsia="Times New Roman" w:hAnsi="Times New Roman" w:cs="Times New Roman"/>
          <w:i/>
          <w:iCs/>
        </w:rPr>
        <w:t>SP</w:t>
      </w:r>
      <w:r w:rsidRPr="00F818B9">
        <w:rPr>
          <w:rFonts w:ascii="Times New Roman" w:eastAsia="Times New Roman" w:hAnsi="Times New Roman" w:cs="Times New Roman"/>
        </w:rPr>
        <w:t xml:space="preserve">, força de flexores de punho e dedos, e resistência muscular em posição invertida) para o tempo de sustentação no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e para a</w:t>
      </w:r>
      <w:r w:rsidR="00656343" w:rsidRPr="00F818B9">
        <w:rPr>
          <w:rFonts w:ascii="Times New Roman" w:eastAsia="Times New Roman" w:hAnsi="Times New Roman" w:cs="Times New Roman"/>
        </w:rPr>
        <w:t xml:space="preserve"> mediana da</w:t>
      </w:r>
      <w:r w:rsidRPr="00F818B9">
        <w:rPr>
          <w:rFonts w:ascii="Times New Roman" w:eastAsia="Times New Roman" w:hAnsi="Times New Roman" w:cs="Times New Roman"/>
        </w:rPr>
        <w:t xml:space="preserve"> distância percorrida no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rPr>
        <w:t>.</w:t>
      </w:r>
    </w:p>
    <w:p w14:paraId="6A0542F6" w14:textId="2B690C3A" w:rsidR="00F042A2" w:rsidRPr="00F818B9" w:rsidRDefault="00F042A2" w:rsidP="000F3F46">
      <w:pPr>
        <w:pStyle w:val="Corpodetexto"/>
        <w:spacing w:after="0" w:line="360" w:lineRule="auto"/>
        <w:rPr>
          <w:rFonts w:ascii="Times New Roman" w:eastAsia="Times New Roman" w:hAnsi="Times New Roman" w:cs="Times New Roman"/>
        </w:rPr>
      </w:pPr>
      <w:r w:rsidRPr="00F818B9">
        <w:rPr>
          <w:rFonts w:ascii="Times New Roman" w:eastAsia="Times New Roman" w:hAnsi="Times New Roman" w:cs="Times New Roman"/>
        </w:rPr>
        <w:t>b) Avaliar a relação entre parâmetros de controle postural (</w:t>
      </w:r>
      <w:r w:rsidR="007B30DC" w:rsidRPr="00F818B9">
        <w:rPr>
          <w:rFonts w:ascii="Times New Roman" w:eastAsia="Times New Roman" w:hAnsi="Times New Roman" w:cs="Times New Roman"/>
        </w:rPr>
        <w:t>distância</w:t>
      </w:r>
      <w:r w:rsidR="00561E5E" w:rsidRPr="00F818B9">
        <w:rPr>
          <w:rFonts w:ascii="Times New Roman" w:eastAsia="Times New Roman" w:hAnsi="Times New Roman" w:cs="Times New Roman"/>
        </w:rPr>
        <w:t xml:space="preserve"> média</w:t>
      </w:r>
      <w:r w:rsidR="007B30DC" w:rsidRPr="00F818B9">
        <w:rPr>
          <w:rFonts w:ascii="Times New Roman" w:eastAsia="Times New Roman" w:hAnsi="Times New Roman" w:cs="Times New Roman"/>
        </w:rPr>
        <w:t xml:space="preserve"> entre </w:t>
      </w:r>
      <w:proofErr w:type="spellStart"/>
      <w:r w:rsidR="007B30DC" w:rsidRPr="00F818B9">
        <w:rPr>
          <w:rFonts w:ascii="Times New Roman" w:eastAsia="Times New Roman" w:hAnsi="Times New Roman" w:cs="Times New Roman"/>
        </w:rPr>
        <w:t>CoM</w:t>
      </w:r>
      <w:proofErr w:type="spellEnd"/>
      <w:r w:rsidR="007B30DC" w:rsidRPr="00F818B9">
        <w:rPr>
          <w:rFonts w:ascii="Times New Roman" w:eastAsia="Times New Roman" w:hAnsi="Times New Roman" w:cs="Times New Roman"/>
        </w:rPr>
        <w:t xml:space="preserve"> e</w:t>
      </w:r>
      <w:r w:rsidRPr="00F818B9">
        <w:rPr>
          <w:rFonts w:ascii="Times New Roman" w:eastAsia="Times New Roman" w:hAnsi="Times New Roman" w:cs="Times New Roman"/>
        </w:rPr>
        <w:t xml:space="preserve"> CoP,</w:t>
      </w:r>
      <w:r w:rsidR="000F763C" w:rsidRPr="00F818B9">
        <w:rPr>
          <w:rFonts w:ascii="Times New Roman" w:eastAsia="Times New Roman" w:hAnsi="Times New Roman" w:cs="Times New Roman"/>
        </w:rPr>
        <w:t xml:space="preserve"> velocidade do CoP e</w:t>
      </w:r>
      <w:r w:rsidRPr="00F818B9">
        <w:rPr>
          <w:rFonts w:ascii="Times New Roman" w:eastAsia="Times New Roman" w:hAnsi="Times New Roman" w:cs="Times New Roman"/>
        </w:rPr>
        <w:t xml:space="preserve"> </w:t>
      </w:r>
      <w:proofErr w:type="spellStart"/>
      <w:r w:rsidR="004720E6" w:rsidRPr="00F818B9">
        <w:rPr>
          <w:rFonts w:ascii="Times New Roman" w:eastAsia="Times New Roman" w:hAnsi="Times New Roman" w:cs="Times New Roman"/>
        </w:rPr>
        <w:t>ApEn</w:t>
      </w:r>
      <w:proofErr w:type="spellEnd"/>
      <w:r w:rsidR="004720E6" w:rsidRPr="00F818B9">
        <w:rPr>
          <w:rFonts w:ascii="Times New Roman" w:eastAsia="Times New Roman" w:hAnsi="Times New Roman" w:cs="Times New Roman"/>
        </w:rPr>
        <w:t>)</w:t>
      </w:r>
      <w:r w:rsidRPr="00F818B9">
        <w:rPr>
          <w:rFonts w:ascii="Times New Roman" w:eastAsia="Times New Roman" w:hAnsi="Times New Roman" w:cs="Times New Roman"/>
        </w:rPr>
        <w:t xml:space="preserve"> para o tempo de sustentação no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w:t>
      </w:r>
    </w:p>
    <w:p w14:paraId="66E6CF66" w14:textId="1B3455B0" w:rsidR="00F042A2" w:rsidRPr="00F818B9" w:rsidRDefault="00F042A2" w:rsidP="000F3F46">
      <w:pPr>
        <w:pStyle w:val="Corpodetexto"/>
        <w:spacing w:after="0" w:line="360" w:lineRule="auto"/>
        <w:rPr>
          <w:rFonts w:ascii="Times New Roman" w:eastAsia="Times New Roman" w:hAnsi="Times New Roman" w:cs="Times New Roman"/>
        </w:rPr>
      </w:pPr>
      <w:r w:rsidRPr="00F818B9">
        <w:rPr>
          <w:rFonts w:ascii="Times New Roman" w:eastAsia="Times New Roman" w:hAnsi="Times New Roman" w:cs="Times New Roman"/>
        </w:rPr>
        <w:t xml:space="preserve">c) Analisar a influência de variáveis antropométricas (comprimento de membros, altura do </w:t>
      </w:r>
      <w:proofErr w:type="spellStart"/>
      <w:r w:rsidRPr="00F818B9">
        <w:rPr>
          <w:rFonts w:ascii="Times New Roman" w:eastAsia="Times New Roman" w:hAnsi="Times New Roman" w:cs="Times New Roman"/>
        </w:rPr>
        <w:t>CoM</w:t>
      </w:r>
      <w:proofErr w:type="spellEnd"/>
      <w:r w:rsidRPr="00F818B9">
        <w:rPr>
          <w:rFonts w:ascii="Times New Roman" w:eastAsia="Times New Roman" w:hAnsi="Times New Roman" w:cs="Times New Roman"/>
        </w:rPr>
        <w:t xml:space="preserve"> e composição corporal) sobre a estabilidade estática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e a eficiência do deslocamento </w:t>
      </w:r>
      <w:r w:rsidR="00656343" w:rsidRPr="00F818B9">
        <w:rPr>
          <w:rFonts w:ascii="Times New Roman" w:eastAsia="Times New Roman" w:hAnsi="Times New Roman" w:cs="Times New Roman"/>
        </w:rPr>
        <w:t>no</w:t>
      </w:r>
      <w:r w:rsidRPr="00F818B9">
        <w:rPr>
          <w:rFonts w:ascii="Times New Roman" w:eastAsia="Times New Roman" w:hAnsi="Times New Roman" w:cs="Times New Roman"/>
        </w:rPr>
        <w:t xml:space="preserve">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rPr>
        <w:t>.</w:t>
      </w:r>
    </w:p>
    <w:p w14:paraId="3FAF7BCF" w14:textId="2EB35B49" w:rsidR="00F042A2" w:rsidRPr="00F818B9" w:rsidRDefault="00F042A2" w:rsidP="000F3F46">
      <w:pPr>
        <w:pStyle w:val="Corpodetexto"/>
        <w:spacing w:after="0" w:line="360" w:lineRule="auto"/>
        <w:rPr>
          <w:rFonts w:ascii="Times New Roman" w:eastAsia="Times New Roman" w:hAnsi="Times New Roman" w:cs="Times New Roman"/>
        </w:rPr>
      </w:pPr>
      <w:r w:rsidRPr="00F818B9">
        <w:rPr>
          <w:rFonts w:ascii="Times New Roman" w:eastAsia="Times New Roman" w:hAnsi="Times New Roman" w:cs="Times New Roman"/>
        </w:rPr>
        <w:t>d) Comparar os padrões cinemáticos</w:t>
      </w:r>
      <w:r w:rsidR="004720E6" w:rsidRPr="00F818B9">
        <w:rPr>
          <w:rFonts w:ascii="Times New Roman" w:eastAsia="Times New Roman" w:hAnsi="Times New Roman" w:cs="Times New Roman"/>
        </w:rPr>
        <w:t xml:space="preserve"> atrativos</w:t>
      </w:r>
      <w:r w:rsidRPr="00F818B9">
        <w:rPr>
          <w:rFonts w:ascii="Times New Roman" w:eastAsia="Times New Roman" w:hAnsi="Times New Roman" w:cs="Times New Roman"/>
        </w:rPr>
        <w:t> </w:t>
      </w:r>
      <w:r w:rsidR="00876EA4" w:rsidRPr="00F818B9">
        <w:rPr>
          <w:rFonts w:ascii="Times New Roman" w:eastAsia="Times New Roman" w:hAnsi="Times New Roman" w:cs="Times New Roman"/>
        </w:rPr>
        <w:t xml:space="preserve">dos </w:t>
      </w:r>
      <w:r w:rsidRPr="00F818B9">
        <w:rPr>
          <w:rFonts w:ascii="Times New Roman" w:eastAsia="Times New Roman" w:hAnsi="Times New Roman" w:cs="Times New Roman"/>
        </w:rPr>
        <w:t>ângulos articulares</w:t>
      </w:r>
      <w:r w:rsidR="00876EA4" w:rsidRPr="00F818B9">
        <w:rPr>
          <w:rFonts w:ascii="Times New Roman" w:eastAsia="Times New Roman" w:hAnsi="Times New Roman" w:cs="Times New Roman"/>
        </w:rPr>
        <w:t>, através de um índice de verticalidade entre</w:t>
      </w:r>
      <w:r w:rsidRPr="00F818B9">
        <w:rPr>
          <w:rFonts w:ascii="Times New Roman" w:eastAsia="Times New Roman" w:hAnsi="Times New Roman" w:cs="Times New Roman"/>
        </w:rPr>
        <w:t xml:space="preserve"> </w:t>
      </w:r>
      <w:r w:rsidR="00D94276" w:rsidRPr="00F818B9">
        <w:rPr>
          <w:rFonts w:ascii="Times New Roman" w:eastAsia="Times New Roman" w:hAnsi="Times New Roman" w:cs="Times New Roman"/>
        </w:rPr>
        <w:t>ombros</w:t>
      </w:r>
      <w:r w:rsidR="00876EA4" w:rsidRPr="00F818B9">
        <w:rPr>
          <w:rFonts w:ascii="Times New Roman" w:eastAsia="Times New Roman" w:hAnsi="Times New Roman" w:cs="Times New Roman"/>
        </w:rPr>
        <w:t xml:space="preserve"> e </w:t>
      </w:r>
      <w:r w:rsidR="00D94276" w:rsidRPr="00F818B9">
        <w:rPr>
          <w:rFonts w:ascii="Times New Roman" w:eastAsia="Times New Roman" w:hAnsi="Times New Roman" w:cs="Times New Roman"/>
        </w:rPr>
        <w:t>quadril</w:t>
      </w:r>
      <w:r w:rsidR="000F3F46" w:rsidRPr="00F818B9">
        <w:rPr>
          <w:rFonts w:ascii="Times New Roman" w:eastAsia="Times New Roman" w:hAnsi="Times New Roman" w:cs="Times New Roman"/>
        </w:rPr>
        <w:t xml:space="preserve">, </w:t>
      </w:r>
      <w:r w:rsidR="00876EA4" w:rsidRPr="00F818B9">
        <w:rPr>
          <w:rFonts w:ascii="Times New Roman" w:eastAsia="Times New Roman" w:hAnsi="Times New Roman" w:cs="Times New Roman"/>
        </w:rPr>
        <w:t>grau de extensão</w:t>
      </w:r>
      <w:r w:rsidR="00D94276" w:rsidRPr="00F818B9">
        <w:rPr>
          <w:rFonts w:ascii="Times New Roman" w:eastAsia="Times New Roman" w:hAnsi="Times New Roman" w:cs="Times New Roman"/>
        </w:rPr>
        <w:t xml:space="preserve"> </w:t>
      </w:r>
      <w:r w:rsidR="00876EA4" w:rsidRPr="00F818B9">
        <w:rPr>
          <w:rFonts w:ascii="Times New Roman" w:eastAsia="Times New Roman" w:hAnsi="Times New Roman" w:cs="Times New Roman"/>
        </w:rPr>
        <w:t>cervical</w:t>
      </w:r>
      <w:r w:rsidRPr="00F818B9">
        <w:rPr>
          <w:rFonts w:ascii="Times New Roman" w:eastAsia="Times New Roman" w:hAnsi="Times New Roman" w:cs="Times New Roman"/>
        </w:rPr>
        <w:t>,</w:t>
      </w:r>
      <w:r w:rsidR="004720E6" w:rsidRPr="00F818B9">
        <w:rPr>
          <w:rFonts w:ascii="Times New Roman" w:eastAsia="Times New Roman" w:hAnsi="Times New Roman" w:cs="Times New Roman"/>
        </w:rPr>
        <w:t xml:space="preserve"> </w:t>
      </w:r>
      <w:r w:rsidRPr="00F818B9">
        <w:rPr>
          <w:rFonts w:ascii="Times New Roman" w:eastAsia="Times New Roman" w:hAnsi="Times New Roman" w:cs="Times New Roman"/>
        </w:rPr>
        <w:t>largura da base de apoio</w:t>
      </w:r>
      <w:r w:rsidR="004720E6" w:rsidRPr="00F818B9">
        <w:rPr>
          <w:rFonts w:ascii="Times New Roman" w:eastAsia="Times New Roman" w:hAnsi="Times New Roman" w:cs="Times New Roman"/>
        </w:rPr>
        <w:t xml:space="preserve"> e </w:t>
      </w:r>
      <w:r w:rsidR="00C65194" w:rsidRPr="00F818B9">
        <w:rPr>
          <w:rFonts w:ascii="Times New Roman" w:eastAsia="Times New Roman" w:hAnsi="Times New Roman" w:cs="Times New Roman"/>
        </w:rPr>
        <w:t>orientação angular das mãos</w:t>
      </w:r>
      <w:r w:rsidR="00876EA4" w:rsidRPr="00F818B9">
        <w:rPr>
          <w:rFonts w:ascii="Times New Roman" w:eastAsia="Times New Roman" w:hAnsi="Times New Roman" w:cs="Times New Roman"/>
        </w:rPr>
        <w:t>,</w:t>
      </w:r>
      <w:r w:rsidRPr="00F818B9">
        <w:rPr>
          <w:rFonts w:ascii="Times New Roman" w:eastAsia="Times New Roman" w:hAnsi="Times New Roman" w:cs="Times New Roman"/>
        </w:rPr>
        <w:t xml:space="preserve"> adotados por praticantes de diferentes níveis de proficiência e modalidades durante a execução do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e do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rPr>
        <w:t>.</w:t>
      </w:r>
    </w:p>
    <w:p w14:paraId="4A2D826D" w14:textId="723E4CCD" w:rsidR="00F042A2" w:rsidRPr="00F818B9" w:rsidRDefault="004720E6" w:rsidP="000F3F46">
      <w:pPr>
        <w:pStyle w:val="Corpodetexto"/>
        <w:spacing w:after="0" w:line="360" w:lineRule="auto"/>
        <w:rPr>
          <w:rFonts w:ascii="Times New Roman" w:eastAsia="Times New Roman" w:hAnsi="Times New Roman" w:cs="Times New Roman"/>
        </w:rPr>
      </w:pPr>
      <w:r w:rsidRPr="00F818B9">
        <w:rPr>
          <w:rFonts w:ascii="Times New Roman" w:eastAsia="Times New Roman" w:hAnsi="Times New Roman" w:cs="Times New Roman"/>
        </w:rPr>
        <w:lastRenderedPageBreak/>
        <w:t>e</w:t>
      </w:r>
      <w:r w:rsidR="00F042A2" w:rsidRPr="00F818B9">
        <w:rPr>
          <w:rFonts w:ascii="Times New Roman" w:eastAsia="Times New Roman" w:hAnsi="Times New Roman" w:cs="Times New Roman"/>
        </w:rPr>
        <w:t xml:space="preserve">) Determinar a associação entre o tempo de prática específica e a idade cronológica com o desempenho no </w:t>
      </w:r>
      <w:r w:rsidR="009A6CB3" w:rsidRPr="00F818B9">
        <w:rPr>
          <w:rFonts w:ascii="Times New Roman" w:eastAsia="Times New Roman" w:hAnsi="Times New Roman" w:cs="Times New Roman"/>
          <w:i/>
          <w:iCs/>
        </w:rPr>
        <w:t>HS</w:t>
      </w:r>
      <w:r w:rsidR="00F042A2" w:rsidRPr="00F818B9">
        <w:rPr>
          <w:rFonts w:ascii="Times New Roman" w:eastAsia="Times New Roman" w:hAnsi="Times New Roman" w:cs="Times New Roman"/>
        </w:rPr>
        <w:t xml:space="preserve"> e </w:t>
      </w:r>
      <w:r w:rsidR="009A6CB3" w:rsidRPr="00F818B9">
        <w:rPr>
          <w:rFonts w:ascii="Times New Roman" w:eastAsia="Times New Roman" w:hAnsi="Times New Roman" w:cs="Times New Roman"/>
          <w:i/>
          <w:iCs/>
        </w:rPr>
        <w:t>HSW</w:t>
      </w:r>
      <w:r w:rsidR="00F042A2" w:rsidRPr="00F818B9">
        <w:rPr>
          <w:rFonts w:ascii="Times New Roman" w:eastAsia="Times New Roman" w:hAnsi="Times New Roman" w:cs="Times New Roman"/>
        </w:rPr>
        <w:t>, testando a hipótese de que a experiência prática tem um peso preditivo maior que a idade.</w:t>
      </w:r>
    </w:p>
    <w:p w14:paraId="4EF15B59" w14:textId="5B6CCD75" w:rsidR="00F042A2" w:rsidRPr="00F818B9" w:rsidRDefault="004720E6" w:rsidP="000F3F46">
      <w:pPr>
        <w:pStyle w:val="Corpodetexto"/>
        <w:spacing w:after="0" w:line="360" w:lineRule="auto"/>
        <w:rPr>
          <w:rFonts w:ascii="Times New Roman" w:eastAsia="Times New Roman" w:hAnsi="Times New Roman" w:cs="Times New Roman"/>
        </w:rPr>
      </w:pPr>
      <w:r w:rsidRPr="00F818B9">
        <w:rPr>
          <w:rFonts w:ascii="Times New Roman" w:eastAsia="Times New Roman" w:hAnsi="Times New Roman" w:cs="Times New Roman"/>
        </w:rPr>
        <w:t>f</w:t>
      </w:r>
      <w:r w:rsidR="00F042A2" w:rsidRPr="00F818B9">
        <w:rPr>
          <w:rFonts w:ascii="Times New Roman" w:eastAsia="Times New Roman" w:hAnsi="Times New Roman" w:cs="Times New Roman"/>
        </w:rPr>
        <w:t xml:space="preserve">) </w:t>
      </w:r>
      <w:r w:rsidR="00876EA4" w:rsidRPr="00F818B9">
        <w:rPr>
          <w:rFonts w:ascii="Times New Roman" w:eastAsia="Times New Roman" w:hAnsi="Times New Roman" w:cs="Times New Roman"/>
        </w:rPr>
        <w:t xml:space="preserve">Identificar os </w:t>
      </w:r>
      <w:r w:rsidR="00656343" w:rsidRPr="00F818B9">
        <w:rPr>
          <w:rFonts w:ascii="Times New Roman" w:eastAsia="Times New Roman" w:hAnsi="Times New Roman" w:cs="Times New Roman"/>
        </w:rPr>
        <w:t>como os parâmetros</w:t>
      </w:r>
      <w:r w:rsidR="00876EA4" w:rsidRPr="00F818B9">
        <w:rPr>
          <w:rFonts w:ascii="Times New Roman" w:eastAsia="Times New Roman" w:hAnsi="Times New Roman" w:cs="Times New Roman"/>
        </w:rPr>
        <w:t xml:space="preserve"> espaço-temporais</w:t>
      </w:r>
      <w:r w:rsidR="00656343" w:rsidRPr="00F818B9">
        <w:rPr>
          <w:rFonts w:ascii="Times New Roman" w:eastAsia="Times New Roman" w:hAnsi="Times New Roman" w:cs="Times New Roman"/>
        </w:rPr>
        <w:t xml:space="preserve">: </w:t>
      </w:r>
      <w:r w:rsidR="00876EA4" w:rsidRPr="00F818B9">
        <w:rPr>
          <w:rFonts w:ascii="Times New Roman" w:eastAsia="Times New Roman" w:hAnsi="Times New Roman" w:cs="Times New Roman"/>
        </w:rPr>
        <w:t>comprimento médio, cadência e variabilidades espacial e temporal das passadas</w:t>
      </w:r>
      <w:r w:rsidR="00656343" w:rsidRPr="00F818B9">
        <w:rPr>
          <w:rFonts w:ascii="Times New Roman" w:eastAsia="Times New Roman" w:hAnsi="Times New Roman" w:cs="Times New Roman"/>
        </w:rPr>
        <w:t xml:space="preserve">, influenciam no </w:t>
      </w:r>
      <w:r w:rsidR="00876EA4" w:rsidRPr="00F818B9">
        <w:rPr>
          <w:rFonts w:ascii="Times New Roman" w:eastAsia="Times New Roman" w:hAnsi="Times New Roman" w:cs="Times New Roman"/>
        </w:rPr>
        <w:t xml:space="preserve">desempenho </w:t>
      </w:r>
      <w:r w:rsidR="00656343" w:rsidRPr="00F818B9">
        <w:rPr>
          <w:rFonts w:ascii="Times New Roman" w:eastAsia="Times New Roman" w:hAnsi="Times New Roman" w:cs="Times New Roman"/>
        </w:rPr>
        <w:t>d</w:t>
      </w:r>
      <w:r w:rsidR="00876EA4" w:rsidRPr="00F818B9">
        <w:rPr>
          <w:rFonts w:ascii="Times New Roman" w:eastAsia="Times New Roman" w:hAnsi="Times New Roman" w:cs="Times New Roman"/>
        </w:rPr>
        <w:t xml:space="preserve">o </w:t>
      </w:r>
      <w:r w:rsidR="009A6CB3" w:rsidRPr="00F818B9">
        <w:rPr>
          <w:rFonts w:ascii="Times New Roman" w:eastAsia="Times New Roman" w:hAnsi="Times New Roman" w:cs="Times New Roman"/>
          <w:i/>
          <w:iCs/>
        </w:rPr>
        <w:t>HSW</w:t>
      </w:r>
      <w:r w:rsidR="00656343" w:rsidRPr="00F818B9">
        <w:rPr>
          <w:rFonts w:ascii="Times New Roman" w:eastAsia="Times New Roman" w:hAnsi="Times New Roman" w:cs="Times New Roman"/>
          <w:i/>
          <w:iCs/>
        </w:rPr>
        <w:t xml:space="preserve">. </w:t>
      </w:r>
      <w:r w:rsidR="00656343" w:rsidRPr="00F818B9">
        <w:rPr>
          <w:rFonts w:ascii="Times New Roman" w:eastAsia="Times New Roman" w:hAnsi="Times New Roman" w:cs="Times New Roman"/>
        </w:rPr>
        <w:t>Bem como descrever a</w:t>
      </w:r>
      <w:r w:rsidR="00876EA4" w:rsidRPr="00F818B9">
        <w:rPr>
          <w:rFonts w:ascii="Times New Roman" w:eastAsia="Times New Roman" w:hAnsi="Times New Roman" w:cs="Times New Roman"/>
        </w:rPr>
        <w:t>s estratégias de locomoção adotados por praticantes de diferentes modalidades</w:t>
      </w:r>
      <w:r w:rsidR="00656343" w:rsidRPr="00F818B9">
        <w:rPr>
          <w:rFonts w:ascii="Times New Roman" w:eastAsia="Times New Roman" w:hAnsi="Times New Roman" w:cs="Times New Roman"/>
        </w:rPr>
        <w:t xml:space="preserve"> através dos parâmetros: velocidade média, tempo de contato </w:t>
      </w:r>
      <w:proofErr w:type="gramStart"/>
      <w:r w:rsidR="00656343" w:rsidRPr="00F818B9">
        <w:rPr>
          <w:rFonts w:ascii="Times New Roman" w:eastAsia="Times New Roman" w:hAnsi="Times New Roman" w:cs="Times New Roman"/>
        </w:rPr>
        <w:t>da mãos</w:t>
      </w:r>
      <w:proofErr w:type="gramEnd"/>
      <w:r w:rsidR="00656343" w:rsidRPr="00F818B9">
        <w:rPr>
          <w:rFonts w:ascii="Times New Roman" w:eastAsia="Times New Roman" w:hAnsi="Times New Roman" w:cs="Times New Roman"/>
        </w:rPr>
        <w:t xml:space="preserve"> no solo e tempo em duplo suporte</w:t>
      </w:r>
      <w:r w:rsidR="00876EA4" w:rsidRPr="00F818B9">
        <w:rPr>
          <w:rFonts w:ascii="Times New Roman" w:eastAsia="Times New Roman" w:hAnsi="Times New Roman" w:cs="Times New Roman"/>
        </w:rPr>
        <w:t>.</w:t>
      </w:r>
    </w:p>
    <w:p w14:paraId="1C4A57AD" w14:textId="19F62844" w:rsidR="00F042A2" w:rsidRPr="00F818B9" w:rsidRDefault="004720E6" w:rsidP="000F3F46">
      <w:pPr>
        <w:pStyle w:val="Corpodetexto"/>
        <w:spacing w:line="360" w:lineRule="auto"/>
        <w:rPr>
          <w:rFonts w:ascii="Times New Roman" w:eastAsia="Times New Roman" w:hAnsi="Times New Roman" w:cs="Times New Roman"/>
        </w:rPr>
      </w:pPr>
      <w:r w:rsidRPr="00F818B9">
        <w:rPr>
          <w:rFonts w:ascii="Times New Roman" w:eastAsia="Times New Roman" w:hAnsi="Times New Roman" w:cs="Times New Roman"/>
        </w:rPr>
        <w:t>g</w:t>
      </w:r>
      <w:r w:rsidR="00F042A2" w:rsidRPr="00F818B9">
        <w:rPr>
          <w:rFonts w:ascii="Times New Roman" w:eastAsia="Times New Roman" w:hAnsi="Times New Roman" w:cs="Times New Roman"/>
        </w:rPr>
        <w:t xml:space="preserve">) </w:t>
      </w:r>
      <w:r w:rsidR="00876EA4" w:rsidRPr="00F818B9">
        <w:rPr>
          <w:rFonts w:ascii="Times New Roman" w:eastAsia="Times New Roman" w:hAnsi="Times New Roman" w:cs="Times New Roman"/>
        </w:rPr>
        <w:t xml:space="preserve">Verificar a existência de uma possível transferência de habilidades entre o </w:t>
      </w:r>
      <w:r w:rsidR="009A6CB3" w:rsidRPr="00F818B9">
        <w:rPr>
          <w:rFonts w:ascii="Times New Roman" w:eastAsia="Times New Roman" w:hAnsi="Times New Roman" w:cs="Times New Roman"/>
          <w:i/>
          <w:iCs/>
        </w:rPr>
        <w:t>HS</w:t>
      </w:r>
      <w:r w:rsidR="00876EA4" w:rsidRPr="00F818B9">
        <w:rPr>
          <w:rFonts w:ascii="Times New Roman" w:eastAsia="Times New Roman" w:hAnsi="Times New Roman" w:cs="Times New Roman"/>
        </w:rPr>
        <w:t xml:space="preserve"> e o </w:t>
      </w:r>
      <w:r w:rsidR="009A6CB3" w:rsidRPr="00F818B9">
        <w:rPr>
          <w:rFonts w:ascii="Times New Roman" w:eastAsia="Times New Roman" w:hAnsi="Times New Roman" w:cs="Times New Roman"/>
          <w:i/>
          <w:iCs/>
        </w:rPr>
        <w:t>HSW</w:t>
      </w:r>
      <w:r w:rsidR="00876EA4" w:rsidRPr="00F818B9">
        <w:rPr>
          <w:rFonts w:ascii="Times New Roman" w:eastAsia="Times New Roman" w:hAnsi="Times New Roman" w:cs="Times New Roman"/>
        </w:rPr>
        <w:t>, correlacionando o tempo máximo de sustentação e a entropia (</w:t>
      </w:r>
      <w:proofErr w:type="spellStart"/>
      <w:r w:rsidR="00876EA4" w:rsidRPr="00F818B9">
        <w:rPr>
          <w:rFonts w:ascii="Times New Roman" w:eastAsia="Times New Roman" w:hAnsi="Times New Roman" w:cs="Times New Roman"/>
        </w:rPr>
        <w:t>ApEn</w:t>
      </w:r>
      <w:proofErr w:type="spellEnd"/>
      <w:r w:rsidR="00876EA4" w:rsidRPr="00F818B9">
        <w:rPr>
          <w:rFonts w:ascii="Times New Roman" w:eastAsia="Times New Roman" w:hAnsi="Times New Roman" w:cs="Times New Roman"/>
        </w:rPr>
        <w:t xml:space="preserve">) no </w:t>
      </w:r>
      <w:r w:rsidR="009A6CB3" w:rsidRPr="00F818B9">
        <w:rPr>
          <w:rFonts w:ascii="Times New Roman" w:eastAsia="Times New Roman" w:hAnsi="Times New Roman" w:cs="Times New Roman"/>
          <w:i/>
          <w:iCs/>
        </w:rPr>
        <w:t>HS</w:t>
      </w:r>
      <w:r w:rsidR="00876EA4" w:rsidRPr="00F818B9">
        <w:rPr>
          <w:rFonts w:ascii="Times New Roman" w:eastAsia="Times New Roman" w:hAnsi="Times New Roman" w:cs="Times New Roman"/>
        </w:rPr>
        <w:t xml:space="preserve"> com a mediana da distância percorrida no </w:t>
      </w:r>
      <w:r w:rsidR="009A6CB3" w:rsidRPr="00F818B9">
        <w:rPr>
          <w:rFonts w:ascii="Times New Roman" w:eastAsia="Times New Roman" w:hAnsi="Times New Roman" w:cs="Times New Roman"/>
          <w:i/>
          <w:iCs/>
        </w:rPr>
        <w:t>HSW</w:t>
      </w:r>
      <w:r w:rsidR="00876EA4" w:rsidRPr="00F818B9">
        <w:rPr>
          <w:rFonts w:ascii="Times New Roman" w:eastAsia="Times New Roman" w:hAnsi="Times New Roman" w:cs="Times New Roman"/>
        </w:rPr>
        <w:t>.</w:t>
      </w:r>
    </w:p>
    <w:p w14:paraId="3688E4AB" w14:textId="77777777" w:rsidR="00F042A2" w:rsidRPr="00F818B9" w:rsidRDefault="00F042A2" w:rsidP="000F3F46">
      <w:pPr>
        <w:pStyle w:val="Ttulo1"/>
        <w:spacing w:before="0" w:after="140" w:line="360" w:lineRule="auto"/>
        <w:rPr>
          <w:rFonts w:ascii="Times New Roman" w:eastAsia="Times New Roman" w:hAnsi="Times New Roman" w:cs="Times New Roman"/>
        </w:rPr>
      </w:pPr>
      <w:r w:rsidRPr="00F818B9">
        <w:rPr>
          <w:rFonts w:ascii="Times New Roman" w:eastAsia="Times New Roman" w:hAnsi="Times New Roman" w:cs="Times New Roman"/>
        </w:rPr>
        <w:t>3    MÉTODO</w:t>
      </w:r>
    </w:p>
    <w:p w14:paraId="3CB949C4" w14:textId="77777777" w:rsidR="00F042A2" w:rsidRPr="00F818B9" w:rsidRDefault="00F042A2" w:rsidP="000F3F46">
      <w:pPr>
        <w:spacing w:line="360" w:lineRule="auto"/>
        <w:rPr>
          <w:rFonts w:ascii="Times New Roman" w:eastAsia="Times New Roman" w:hAnsi="Times New Roman" w:cs="Times New Roman"/>
        </w:rPr>
      </w:pPr>
      <w:r w:rsidRPr="00F818B9">
        <w:rPr>
          <w:rFonts w:ascii="Times New Roman" w:eastAsia="Times New Roman" w:hAnsi="Times New Roman" w:cs="Times New Roman"/>
        </w:rPr>
        <w:t>3.1 Delineamento experimental</w:t>
      </w:r>
    </w:p>
    <w:p w14:paraId="717AB035" w14:textId="18A275EC" w:rsidR="000055E4" w:rsidRPr="00F818B9" w:rsidRDefault="00F042A2" w:rsidP="000F3F46">
      <w:pPr>
        <w:widowControl w:val="0"/>
        <w:spacing w:line="360" w:lineRule="auto"/>
        <w:ind w:firstLine="709"/>
        <w:rPr>
          <w:rFonts w:ascii="Times New Roman" w:eastAsia="Times New Roman" w:hAnsi="Times New Roman" w:cs="Times New Roman"/>
          <w:color w:val="000000"/>
        </w:rPr>
      </w:pPr>
      <w:r w:rsidRPr="00F818B9">
        <w:rPr>
          <w:rFonts w:ascii="Times New Roman" w:eastAsia="Times New Roman" w:hAnsi="Times New Roman" w:cs="Times New Roman"/>
        </w:rPr>
        <w:t xml:space="preserve">O estudo será observacional e transversal. </w:t>
      </w:r>
      <w:r w:rsidRPr="00F818B9">
        <w:rPr>
          <w:rFonts w:ascii="Times New Roman" w:eastAsia="Times New Roman" w:hAnsi="Times New Roman" w:cs="Times New Roman"/>
          <w:color w:val="000000"/>
        </w:rPr>
        <w:t xml:space="preserve">Dentre as variáveis de força, serão investigadas a força máxima dos flexores de punho, dos flexores dos dedos e dos músculos braço e ombro em movimentos de empurrar acima da cabeça, pela hipótese de que influenciam tanto a capacidade de sustentar o corpo invertido quanto a propulsão necessária para a locomoção em mãos no </w:t>
      </w:r>
      <w:r w:rsidR="009A6CB3" w:rsidRPr="00F818B9">
        <w:rPr>
          <w:rFonts w:ascii="Times New Roman" w:eastAsia="Times New Roman" w:hAnsi="Times New Roman" w:cs="Times New Roman"/>
          <w:i/>
          <w:iCs/>
          <w:color w:val="000000"/>
        </w:rPr>
        <w:t>HSW</w:t>
      </w:r>
      <w:r w:rsidRPr="00F818B9">
        <w:rPr>
          <w:rFonts w:ascii="Times New Roman" w:eastAsia="Times New Roman" w:hAnsi="Times New Roman" w:cs="Times New Roman"/>
          <w:color w:val="000000"/>
        </w:rPr>
        <w:t xml:space="preserve">. Evidências biomecânicas demonstram que a estabilidade no </w:t>
      </w:r>
      <w:r w:rsidR="009A6CB3" w:rsidRPr="00F818B9">
        <w:rPr>
          <w:rFonts w:ascii="Times New Roman" w:eastAsia="Times New Roman" w:hAnsi="Times New Roman" w:cs="Times New Roman"/>
          <w:i/>
          <w:iCs/>
          <w:color w:val="000000"/>
        </w:rPr>
        <w:t>HS</w:t>
      </w:r>
      <w:r w:rsidRPr="00F818B9">
        <w:rPr>
          <w:rFonts w:ascii="Times New Roman" w:eastAsia="Times New Roman" w:hAnsi="Times New Roman" w:cs="Times New Roman"/>
          <w:color w:val="000000"/>
        </w:rPr>
        <w:t xml:space="preserve"> depende de um equilíbrio ativo entre grupos musculares, destacando-se a atuação dos flexores de punho (o flexor radial do carpo, o flexor ulnar do carpo e o palmar longo), do tríceps braquial e do deltoide anterior como principais contribuintes para a manutenção da posição invertida e para o controle das oscilações corporais Além disso, existe uma correlação entre a força relativa no </w:t>
      </w:r>
      <w:r w:rsidR="000E300C" w:rsidRPr="00F818B9">
        <w:rPr>
          <w:rFonts w:ascii="Times New Roman" w:eastAsia="Times New Roman" w:hAnsi="Times New Roman" w:cs="Times New Roman"/>
          <w:i/>
          <w:color w:val="000000"/>
        </w:rPr>
        <w:t>SP</w:t>
      </w:r>
      <w:r w:rsidRPr="00F818B9">
        <w:rPr>
          <w:rFonts w:ascii="Times New Roman" w:eastAsia="Times New Roman" w:hAnsi="Times New Roman" w:cs="Times New Roman"/>
          <w:color w:val="000000"/>
        </w:rPr>
        <w:t xml:space="preserve"> em relação à massa corporal e o desempenho na flexão e extensão de cotovelo em posição invertida, o </w:t>
      </w:r>
      <w:proofErr w:type="spellStart"/>
      <w:r w:rsidRPr="00F818B9">
        <w:rPr>
          <w:rFonts w:ascii="Times New Roman" w:eastAsia="Times New Roman" w:hAnsi="Times New Roman" w:cs="Times New Roman"/>
          <w:i/>
          <w:color w:val="000000"/>
        </w:rPr>
        <w:t>strict</w:t>
      </w:r>
      <w:proofErr w:type="spellEnd"/>
      <w:r w:rsidRPr="00F818B9">
        <w:rPr>
          <w:rFonts w:ascii="Times New Roman" w:eastAsia="Times New Roman" w:hAnsi="Times New Roman" w:cs="Times New Roman"/>
          <w:i/>
          <w:color w:val="000000"/>
        </w:rPr>
        <w:t xml:space="preserve"> </w:t>
      </w:r>
      <w:proofErr w:type="spellStart"/>
      <w:r w:rsidRPr="00F818B9">
        <w:rPr>
          <w:rFonts w:ascii="Times New Roman" w:eastAsia="Times New Roman" w:hAnsi="Times New Roman" w:cs="Times New Roman"/>
          <w:i/>
          <w:color w:val="000000"/>
        </w:rPr>
        <w:t>handstand</w:t>
      </w:r>
      <w:proofErr w:type="spellEnd"/>
      <w:r w:rsidRPr="00F818B9">
        <w:rPr>
          <w:rFonts w:ascii="Times New Roman" w:eastAsia="Times New Roman" w:hAnsi="Times New Roman" w:cs="Times New Roman"/>
          <w:i/>
          <w:color w:val="000000"/>
        </w:rPr>
        <w:t xml:space="preserve"> </w:t>
      </w:r>
      <w:proofErr w:type="spellStart"/>
      <w:r w:rsidRPr="00F818B9">
        <w:rPr>
          <w:rFonts w:ascii="Times New Roman" w:eastAsia="Times New Roman" w:hAnsi="Times New Roman" w:cs="Times New Roman"/>
          <w:i/>
          <w:color w:val="000000"/>
        </w:rPr>
        <w:t>push-up</w:t>
      </w:r>
      <w:proofErr w:type="spellEnd"/>
      <w:r w:rsidRPr="00F818B9">
        <w:rPr>
          <w:rFonts w:ascii="Times New Roman" w:eastAsia="Times New Roman" w:hAnsi="Times New Roman" w:cs="Times New Roman"/>
          <w:color w:val="000000"/>
        </w:rPr>
        <w:t xml:space="preserve">, sugerindo que a força de empurrar acima da cabeça pode estar diretamente relacionada à estabilidade do ombro durante o </w:t>
      </w:r>
      <w:r w:rsidR="009A6CB3" w:rsidRPr="00F818B9">
        <w:rPr>
          <w:rFonts w:ascii="Times New Roman" w:eastAsia="Times New Roman" w:hAnsi="Times New Roman" w:cs="Times New Roman"/>
          <w:i/>
          <w:iCs/>
          <w:color w:val="000000"/>
        </w:rPr>
        <w:t>HS</w:t>
      </w:r>
      <w:r w:rsidRPr="00F818B9">
        <w:rPr>
          <w:rFonts w:ascii="Times New Roman" w:eastAsia="Times New Roman" w:hAnsi="Times New Roman" w:cs="Times New Roman"/>
          <w:i/>
          <w:color w:val="000000"/>
        </w:rPr>
        <w:t xml:space="preserve"> </w:t>
      </w:r>
      <w:r w:rsidR="00171088" w:rsidRPr="00F818B9">
        <w:rPr>
          <w:rFonts w:ascii="Times New Roman" w:eastAsia="Times New Roman" w:hAnsi="Times New Roman" w:cs="Times New Roman"/>
          <w:i/>
          <w:color w:val="000000"/>
        </w:rPr>
        <w:fldChar w:fldCharType="begin"/>
      </w:r>
      <w:r w:rsidR="00A87FEA" w:rsidRPr="00F818B9">
        <w:rPr>
          <w:rFonts w:ascii="Times New Roman" w:eastAsia="Times New Roman" w:hAnsi="Times New Roman" w:cs="Times New Roman"/>
          <w:i/>
          <w:color w:val="000000"/>
        </w:rPr>
        <w:instrText xml:space="preserve"> ADDIN ZOTERO_ITEM CSL_CITATION {"citationID":"Qz6yBAfL","properties":{"formattedCitation":"[26]","plainCitation":"[26]","noteIndex":0},"citationItems":[{"id":63,"uris":["http://zotero.org/users/17274952/items/3G6MAY8K"],"itemData":{"id":63,"type":"thesis","language":"pt","source":"Zotero","title":"A força máxima no shoulder press relativa à massa corporal é uma medida preditiva do  desempenho no strict handstand push-up dentro da modalidade CrossFit®?","author":[{"family":"Lemos","given":"Guilherme De Paula"}],"issued":{"date-parts":[["2024"]]}}}],"schema":"https://github.com/citation-style-language/schema/raw/master/csl-citation.json"} </w:instrText>
      </w:r>
      <w:r w:rsidR="00171088" w:rsidRPr="00F818B9">
        <w:rPr>
          <w:rFonts w:ascii="Times New Roman" w:eastAsia="Times New Roman" w:hAnsi="Times New Roman" w:cs="Times New Roman"/>
          <w:i/>
          <w:color w:val="000000"/>
        </w:rPr>
        <w:fldChar w:fldCharType="separate"/>
      </w:r>
      <w:r w:rsidR="00A87FEA" w:rsidRPr="00F818B9">
        <w:rPr>
          <w:rFonts w:ascii="Times New Roman" w:hAnsi="Times New Roman" w:cs="Times New Roman"/>
        </w:rPr>
        <w:t>[26]</w:t>
      </w:r>
      <w:r w:rsidR="00171088" w:rsidRPr="00F818B9">
        <w:rPr>
          <w:rFonts w:ascii="Times New Roman" w:eastAsia="Times New Roman" w:hAnsi="Times New Roman" w:cs="Times New Roman"/>
          <w:i/>
          <w:color w:val="000000"/>
        </w:rPr>
        <w:fldChar w:fldCharType="end"/>
      </w:r>
      <w:r w:rsidRPr="00F818B9">
        <w:rPr>
          <w:rFonts w:ascii="Times New Roman" w:eastAsia="Times New Roman" w:hAnsi="Times New Roman" w:cs="Times New Roman"/>
          <w:color w:val="000000"/>
        </w:rPr>
        <w:t xml:space="preserve">. </w:t>
      </w:r>
      <w:r w:rsidR="00A0517D" w:rsidRPr="00F818B9">
        <w:rPr>
          <w:rFonts w:ascii="Times New Roman" w:hAnsi="Times New Roman" w:cs="Times New Roman"/>
        </w:rPr>
        <w:t xml:space="preserve">Embora a força seja essencial para a estabilidade no </w:t>
      </w:r>
      <w:proofErr w:type="spellStart"/>
      <w:r w:rsidR="00A0517D" w:rsidRPr="00F818B9">
        <w:rPr>
          <w:rFonts w:ascii="Times New Roman" w:hAnsi="Times New Roman" w:cs="Times New Roman"/>
          <w:i/>
          <w:iCs/>
        </w:rPr>
        <w:t>handstand</w:t>
      </w:r>
      <w:proofErr w:type="spellEnd"/>
      <w:r w:rsidR="00A0517D" w:rsidRPr="00F818B9">
        <w:rPr>
          <w:rFonts w:ascii="Times New Roman" w:hAnsi="Times New Roman" w:cs="Times New Roman"/>
        </w:rPr>
        <w:t xml:space="preserve">, um estudo revelou uma acurácia reduzida (0,44) ao utilizar modelos de </w:t>
      </w:r>
      <w:proofErr w:type="spellStart"/>
      <w:r w:rsidR="00A0517D" w:rsidRPr="00F818B9">
        <w:rPr>
          <w:rFonts w:ascii="Times New Roman" w:hAnsi="Times New Roman" w:cs="Times New Roman"/>
          <w:i/>
          <w:iCs/>
        </w:rPr>
        <w:t>machine</w:t>
      </w:r>
      <w:proofErr w:type="spellEnd"/>
      <w:r w:rsidR="00A0517D" w:rsidRPr="00F818B9">
        <w:rPr>
          <w:rFonts w:ascii="Times New Roman" w:hAnsi="Times New Roman" w:cs="Times New Roman"/>
          <w:i/>
          <w:iCs/>
        </w:rPr>
        <w:t xml:space="preserve"> </w:t>
      </w:r>
      <w:proofErr w:type="spellStart"/>
      <w:r w:rsidR="00A0517D" w:rsidRPr="00F818B9">
        <w:rPr>
          <w:rFonts w:ascii="Times New Roman" w:hAnsi="Times New Roman" w:cs="Times New Roman"/>
          <w:i/>
          <w:iCs/>
        </w:rPr>
        <w:t>learning</w:t>
      </w:r>
      <w:proofErr w:type="spellEnd"/>
      <w:r w:rsidR="00A0517D" w:rsidRPr="00F818B9">
        <w:rPr>
          <w:rFonts w:ascii="Times New Roman" w:hAnsi="Times New Roman" w:cs="Times New Roman"/>
        </w:rPr>
        <w:t xml:space="preserve"> para prever o desempenho técnico através de testes de força geral. Estes resultados evidenciam que a relação entre capacidade física e técnica não é direta, sugerindo que a força atua apenas como suporte e não como determinante final da performance. Assim, torna-se necessário investigações com variáveis mais específicas para clarificar o papel preditor da força em habilidades motoras complexas como </w:t>
      </w:r>
      <w:r w:rsidR="009A6CB3" w:rsidRPr="00F818B9">
        <w:rPr>
          <w:rFonts w:ascii="Times New Roman" w:hAnsi="Times New Roman" w:cs="Times New Roman"/>
          <w:i/>
          <w:iCs/>
        </w:rPr>
        <w:t>HS</w:t>
      </w:r>
      <w:r w:rsidR="00A0517D" w:rsidRPr="00F818B9">
        <w:rPr>
          <w:rFonts w:ascii="Times New Roman" w:hAnsi="Times New Roman" w:cs="Times New Roman"/>
          <w:i/>
          <w:iCs/>
        </w:rPr>
        <w:t xml:space="preserve"> </w:t>
      </w:r>
      <w:r w:rsidR="00A0517D" w:rsidRPr="00F818B9">
        <w:rPr>
          <w:rFonts w:ascii="Times New Roman" w:hAnsi="Times New Roman" w:cs="Times New Roman"/>
        </w:rPr>
        <w:t>bem como</w:t>
      </w:r>
      <w:r w:rsidR="00A0517D" w:rsidRPr="00F818B9">
        <w:rPr>
          <w:rFonts w:ascii="Times New Roman" w:hAnsi="Times New Roman" w:cs="Times New Roman"/>
          <w:i/>
          <w:iCs/>
        </w:rPr>
        <w:t xml:space="preserve"> </w:t>
      </w:r>
      <w:r w:rsidR="00F47C9E" w:rsidRPr="00F818B9">
        <w:rPr>
          <w:rFonts w:ascii="Times New Roman" w:hAnsi="Times New Roman" w:cs="Times New Roman"/>
        </w:rPr>
        <w:t xml:space="preserve">no </w:t>
      </w:r>
      <w:r w:rsidR="009A6CB3" w:rsidRPr="00F818B9">
        <w:rPr>
          <w:rFonts w:ascii="Times New Roman" w:hAnsi="Times New Roman" w:cs="Times New Roman"/>
          <w:i/>
          <w:iCs/>
        </w:rPr>
        <w:t>HSW</w:t>
      </w:r>
      <w:r w:rsidR="00F47C9E" w:rsidRPr="00F818B9">
        <w:rPr>
          <w:rFonts w:ascii="Times New Roman" w:hAnsi="Times New Roman" w:cs="Times New Roman"/>
        </w:rPr>
        <w:t xml:space="preserve"> </w:t>
      </w:r>
      <w:r w:rsidR="00A87FEA" w:rsidRPr="00F818B9">
        <w:rPr>
          <w:rFonts w:ascii="Times New Roman" w:hAnsi="Times New Roman" w:cs="Times New Roman"/>
        </w:rPr>
        <w:fldChar w:fldCharType="begin"/>
      </w:r>
      <w:r w:rsidR="00A87FEA" w:rsidRPr="00F818B9">
        <w:rPr>
          <w:rFonts w:ascii="Times New Roman" w:hAnsi="Times New Roman" w:cs="Times New Roman"/>
        </w:rPr>
        <w:instrText xml:space="preserve"> ADDIN ZOTERO_ITEM CSL_CITATION {"citationID":"Cg874Rg3","properties":{"unsorted":false,"formattedCitation":"[37]","plainCitation":"[37]","noteIndex":0},"citationItems":[{"id":125,"uris":["http://zotero.org/users/17274952/items/GA9H6F87"],"itemData":{"id":125,"type":"article-journal","abstract":"The present study investigated the relationship between strength capacity and motor performance in the gymnastic handstand. The hypothesis stipulated a positive relationship between motor performance and strength capacity levels. Thirty-two university students, 16 female and 16 male (24.03 ± 4.74 years of age,) participated in the study. The handstand was assessed using the absolute error of the three angles produced by the model (video) and the three angles produced by the performer. We conducted four strength tests: explosive force, maximum right-hand grip strength, maximum left-hand grip strength, and resistance force. The machine learning model was trained using 10 of the folds and cross-validated, and a linear regression test was performed using motor performance (absolute error) and strength tests (explosive force, maximum force right-hand, maximum force left-hand, and resistance force). The results showed that the machine learning model indicated a low relationship between strength capacity and motor performance. Additionally, motor performance was not found to be related to strength capacity. The results may indicate that specific capacities and the interaction of factors such as task specificity, environment, and individual characteristics influence motor performance.","container-title":"Science of Gymnastics Journal","DOI":"10.52165/sgj.16.2.211-223","ISSN":"1855-7171, 2232-2639","issue":"2","journalAbbreviation":"SGJ","language":"en","license":"https://creativecommons.org/licenses/by-sa/4.0","page":"211-223","source":"DOI.org (Crossref)","title":"THE RELATIONSHIP BETWEEN STRENGTH CAPACITY AND MOTOR PERFORMANCE IN THE GYMNASTIC HANDSTAND: A MACHINE LEARNING STUDY","title-short":"THE RELATIONSHIP BETWEEN STRENGTH CAPACITY AND MOTOR PERFORMANCE IN THE GYMNASTIC HANDSTAND","volume":"16","author":[{"family":"Ambrósio","given":"Natália Fontes Alves"},{"family":"Lage","given":"Guilherme Menezes"},{"family":"Bicalho","given":"Lucas Eduardo Antunes"},{"family":"Couto","given":"Crislaine Rangel"},{"family":"Aleixo","given":"Ivana Montandon Soares"},{"family":"Apolinario-Souza","given":"Tercio"}],"issued":{"date-parts":[["2024",6,29]]}}}],"schema":"https://github.com/citation-style-language/schema/raw/master/csl-citation.json"} </w:instrText>
      </w:r>
      <w:r w:rsidR="00A87FEA" w:rsidRPr="00F818B9">
        <w:rPr>
          <w:rFonts w:ascii="Times New Roman" w:hAnsi="Times New Roman" w:cs="Times New Roman"/>
        </w:rPr>
        <w:fldChar w:fldCharType="separate"/>
      </w:r>
      <w:r w:rsidR="00A87FEA" w:rsidRPr="00F818B9">
        <w:rPr>
          <w:rFonts w:ascii="Times New Roman" w:hAnsi="Times New Roman" w:cs="Times New Roman"/>
        </w:rPr>
        <w:t>[37]</w:t>
      </w:r>
      <w:r w:rsidR="00A87FEA" w:rsidRPr="00F818B9">
        <w:rPr>
          <w:rFonts w:ascii="Times New Roman" w:hAnsi="Times New Roman" w:cs="Times New Roman"/>
        </w:rPr>
        <w:fldChar w:fldCharType="end"/>
      </w:r>
      <w:r w:rsidR="00F47C9E" w:rsidRPr="00F818B9">
        <w:rPr>
          <w:rFonts w:ascii="Times New Roman" w:hAnsi="Times New Roman" w:cs="Times New Roman"/>
        </w:rPr>
        <w:t xml:space="preserve">. </w:t>
      </w:r>
      <w:r w:rsidRPr="00F818B9">
        <w:rPr>
          <w:rFonts w:ascii="Times New Roman" w:eastAsia="Times New Roman" w:hAnsi="Times New Roman" w:cs="Times New Roman"/>
          <w:color w:val="000000"/>
        </w:rPr>
        <w:t>Além da força máxima, será avaliada a resistência em posição invertida</w:t>
      </w:r>
      <w:r w:rsidRPr="00F818B9">
        <w:rPr>
          <w:rFonts w:ascii="Times New Roman" w:eastAsia="Times New Roman" w:hAnsi="Times New Roman" w:cs="Times New Roman"/>
          <w:b/>
          <w:color w:val="000000"/>
        </w:rPr>
        <w:t>,</w:t>
      </w:r>
      <w:r w:rsidRPr="00F818B9">
        <w:rPr>
          <w:rFonts w:ascii="Times New Roman" w:eastAsia="Times New Roman" w:hAnsi="Times New Roman" w:cs="Times New Roman"/>
          <w:color w:val="000000"/>
        </w:rPr>
        <w:t xml:space="preserve"> por meio </w:t>
      </w:r>
      <w:r w:rsidRPr="00F818B9">
        <w:rPr>
          <w:rFonts w:ascii="Times New Roman" w:eastAsia="Times New Roman" w:hAnsi="Times New Roman" w:cs="Times New Roman"/>
          <w:color w:val="000000"/>
        </w:rPr>
        <w:lastRenderedPageBreak/>
        <w:t xml:space="preserve">do tempo máximo de sustentação no </w:t>
      </w:r>
      <w:r w:rsidR="009A6CB3" w:rsidRPr="00F818B9">
        <w:rPr>
          <w:rFonts w:ascii="Times New Roman" w:eastAsia="Times New Roman" w:hAnsi="Times New Roman" w:cs="Times New Roman"/>
          <w:i/>
          <w:iCs/>
          <w:color w:val="000000"/>
        </w:rPr>
        <w:t>HS</w:t>
      </w:r>
      <w:r w:rsidRPr="00F818B9">
        <w:rPr>
          <w:rFonts w:ascii="Times New Roman" w:eastAsia="Times New Roman" w:hAnsi="Times New Roman" w:cs="Times New Roman"/>
          <w:color w:val="000000"/>
        </w:rPr>
        <w:t xml:space="preserve"> com pés escorados na parede (</w:t>
      </w:r>
      <w:proofErr w:type="spellStart"/>
      <w:r w:rsidRPr="00F818B9">
        <w:rPr>
          <w:rFonts w:ascii="Times New Roman" w:eastAsia="Times New Roman" w:hAnsi="Times New Roman" w:cs="Times New Roman"/>
          <w:i/>
          <w:color w:val="000000"/>
        </w:rPr>
        <w:t>wall-supported</w:t>
      </w:r>
      <w:proofErr w:type="spellEnd"/>
      <w:r w:rsidRPr="00F818B9">
        <w:rPr>
          <w:rFonts w:ascii="Times New Roman" w:eastAsia="Times New Roman" w:hAnsi="Times New Roman" w:cs="Times New Roman"/>
          <w:i/>
          <w:color w:val="000000"/>
        </w:rPr>
        <w:t xml:space="preserve"> </w:t>
      </w:r>
      <w:r w:rsidR="009A6CB3" w:rsidRPr="00F818B9">
        <w:rPr>
          <w:rFonts w:ascii="Times New Roman" w:eastAsia="Times New Roman" w:hAnsi="Times New Roman" w:cs="Times New Roman"/>
          <w:i/>
          <w:iCs/>
          <w:color w:val="000000"/>
        </w:rPr>
        <w:t>HS</w:t>
      </w:r>
      <w:r w:rsidRPr="00F818B9">
        <w:rPr>
          <w:rFonts w:ascii="Times New Roman" w:eastAsia="Times New Roman" w:hAnsi="Times New Roman" w:cs="Times New Roman"/>
          <w:i/>
          <w:color w:val="000000"/>
        </w:rPr>
        <w:t>)</w:t>
      </w:r>
      <w:r w:rsidRPr="00F818B9">
        <w:rPr>
          <w:rFonts w:ascii="Times New Roman" w:eastAsia="Times New Roman" w:hAnsi="Times New Roman" w:cs="Times New Roman"/>
          <w:color w:val="000000"/>
        </w:rPr>
        <w:t xml:space="preserve">. Essa medida tem como objetivo isolar a contribuição da resistência dos músculos dos membros superiores em contrações isométricas prolongadas, simulando de forma controlada as exigências específicas da posição invertida. Evidências já destacaram a relevância da resistência muscular, sendo fadiga dos membros superiores é um fator limitante para a estabilidade prolongada </w:t>
      </w:r>
      <w:r w:rsidR="00171088" w:rsidRPr="00F818B9">
        <w:rPr>
          <w:rFonts w:ascii="Times New Roman" w:eastAsia="Times New Roman" w:hAnsi="Times New Roman" w:cs="Times New Roman"/>
          <w:color w:val="000000"/>
        </w:rPr>
        <w:fldChar w:fldCharType="begin"/>
      </w:r>
      <w:r w:rsidR="00A87FEA" w:rsidRPr="00F818B9">
        <w:rPr>
          <w:rFonts w:ascii="Times New Roman" w:eastAsia="Times New Roman" w:hAnsi="Times New Roman" w:cs="Times New Roman"/>
          <w:color w:val="000000"/>
        </w:rPr>
        <w:instrText xml:space="preserve"> ADDIN ZOTERO_ITEM CSL_CITATION {"citationID":"0TPPrDV1","properties":{"formattedCitation":"[19]","plainCitation":"[19]","noteIndex":0},"citationItems":[{"id":56,"uris":["http://zotero.org/users/17274952/items/9539FXDG"],"itemData":{"id":56,"type":"article-journal","container-title":"Journal of NeuroEngineering and Rehabilitation","DOI":"10.1186/s12984-024-01442-6","ISSN":"1743-0003","issue":"1","journalAbbreviation":"J NeuroEngineering Rehabil","language":"en","page":"171","source":"DOI.org (Crossref)","title":"How does fatigue affect handstand balance? a non-linear approach to study fatigue influence in handstand performance","title-short":"How does fatigue affect handstand balance?","volume":"21","author":[{"family":"Sabido","given":"Rafael"},{"family":"García-Aguilar","given":"Fernando"},{"family":"Caballero","given":"Carla"},{"family":"Moreno","given":"Francisco J."}],"issued":{"date-parts":[["2024",9,27]]}}}],"schema":"https://github.com/citation-style-language/schema/raw/master/csl-citation.json"} </w:instrText>
      </w:r>
      <w:r w:rsidR="00171088" w:rsidRPr="00F818B9">
        <w:rPr>
          <w:rFonts w:ascii="Times New Roman" w:eastAsia="Times New Roman" w:hAnsi="Times New Roman" w:cs="Times New Roman"/>
          <w:color w:val="000000"/>
        </w:rPr>
        <w:fldChar w:fldCharType="separate"/>
      </w:r>
      <w:r w:rsidR="00A87FEA" w:rsidRPr="00F818B9">
        <w:rPr>
          <w:rFonts w:ascii="Times New Roman" w:hAnsi="Times New Roman" w:cs="Times New Roman"/>
        </w:rPr>
        <w:t>[19]</w:t>
      </w:r>
      <w:r w:rsidR="00171088" w:rsidRPr="00F818B9">
        <w:rPr>
          <w:rFonts w:ascii="Times New Roman" w:eastAsia="Times New Roman" w:hAnsi="Times New Roman" w:cs="Times New Roman"/>
          <w:color w:val="000000"/>
        </w:rPr>
        <w:fldChar w:fldCharType="end"/>
      </w:r>
      <w:r w:rsidRPr="00F818B9">
        <w:rPr>
          <w:rFonts w:ascii="Times New Roman" w:eastAsia="Times New Roman" w:hAnsi="Times New Roman" w:cs="Times New Roman"/>
          <w:color w:val="000000"/>
        </w:rPr>
        <w:t xml:space="preserve">. Foi observada a correlação significativa entre a força de empurrar de membros superiores, em teste de máximas repetições de </w:t>
      </w:r>
      <w:proofErr w:type="spellStart"/>
      <w:r w:rsidRPr="00F818B9">
        <w:rPr>
          <w:rFonts w:ascii="Times New Roman" w:eastAsia="Times New Roman" w:hAnsi="Times New Roman" w:cs="Times New Roman"/>
          <w:i/>
          <w:color w:val="000000"/>
        </w:rPr>
        <w:t>push-ups</w:t>
      </w:r>
      <w:proofErr w:type="spellEnd"/>
      <w:r w:rsidRPr="00F818B9">
        <w:rPr>
          <w:rFonts w:ascii="Times New Roman" w:eastAsia="Times New Roman" w:hAnsi="Times New Roman" w:cs="Times New Roman"/>
          <w:color w:val="000000"/>
        </w:rPr>
        <w:t xml:space="preserve"> em um minuto, e o tempo de sustentação no </w:t>
      </w:r>
      <w:r w:rsidR="009A6CB3" w:rsidRPr="00F818B9">
        <w:rPr>
          <w:rFonts w:ascii="Times New Roman" w:eastAsia="Times New Roman" w:hAnsi="Times New Roman" w:cs="Times New Roman"/>
          <w:i/>
          <w:iCs/>
          <w:color w:val="000000"/>
        </w:rPr>
        <w:t>HS</w:t>
      </w:r>
      <w:r w:rsidRPr="00F818B9">
        <w:rPr>
          <w:rFonts w:ascii="Times New Roman" w:eastAsia="Times New Roman" w:hAnsi="Times New Roman" w:cs="Times New Roman"/>
          <w:color w:val="000000"/>
        </w:rPr>
        <w:t xml:space="preserve">, numa população de jovens ginastas profissionais </w:t>
      </w:r>
      <w:r w:rsidR="00171088" w:rsidRPr="00F818B9">
        <w:rPr>
          <w:rFonts w:ascii="Times New Roman" w:eastAsia="Times New Roman" w:hAnsi="Times New Roman" w:cs="Times New Roman"/>
          <w:color w:val="000000"/>
        </w:rPr>
        <w:fldChar w:fldCharType="begin"/>
      </w:r>
      <w:r w:rsidR="00A87FEA" w:rsidRPr="00F818B9">
        <w:rPr>
          <w:rFonts w:ascii="Times New Roman" w:eastAsia="Times New Roman" w:hAnsi="Times New Roman" w:cs="Times New Roman"/>
          <w:color w:val="000000"/>
        </w:rPr>
        <w:instrText xml:space="preserve"> ADDIN ZOTERO_ITEM CSL_CITATION {"citationID":"Mf7yV3k0","properties":{"formattedCitation":"[27]","plainCitation":"[27]","noteIndex":0},"citationItems":[{"id":88,"uris":["http://zotero.org/users/17274952/items/PUS5K2KW"],"itemData":{"id":88,"type":"article-journal","issue":"10","language":"en","source":"Zotero","title":"Influence of Strength Abilities on Quality of the Handstand","volume":"7","author":[{"family":"Hedbávný","given":"P"},{"family":"Bago","given":"G"},{"family":"Kalichová","given":"M"}],"issued":{"date-parts":[["2013"]]}}}],"schema":"https://github.com/citation-style-language/schema/raw/master/csl-citation.json"} </w:instrText>
      </w:r>
      <w:r w:rsidR="00171088" w:rsidRPr="00F818B9">
        <w:rPr>
          <w:rFonts w:ascii="Times New Roman" w:eastAsia="Times New Roman" w:hAnsi="Times New Roman" w:cs="Times New Roman"/>
          <w:color w:val="000000"/>
        </w:rPr>
        <w:fldChar w:fldCharType="separate"/>
      </w:r>
      <w:r w:rsidR="00A87FEA" w:rsidRPr="00F818B9">
        <w:rPr>
          <w:rFonts w:ascii="Times New Roman" w:hAnsi="Times New Roman" w:cs="Times New Roman"/>
        </w:rPr>
        <w:t>[27]</w:t>
      </w:r>
      <w:r w:rsidR="00171088" w:rsidRPr="00F818B9">
        <w:rPr>
          <w:rFonts w:ascii="Times New Roman" w:eastAsia="Times New Roman" w:hAnsi="Times New Roman" w:cs="Times New Roman"/>
          <w:color w:val="000000"/>
        </w:rPr>
        <w:fldChar w:fldCharType="end"/>
      </w:r>
      <w:r w:rsidRPr="00F818B9">
        <w:rPr>
          <w:rFonts w:ascii="Times New Roman" w:eastAsia="Times New Roman" w:hAnsi="Times New Roman" w:cs="Times New Roman"/>
          <w:color w:val="000000"/>
        </w:rPr>
        <w:t xml:space="preserve">. No entanto, nenhum estudo correlacionou ainda resistência a fadiga com capacidade máxima de força e outras variáveis de controle e conformação postural. </w:t>
      </w:r>
      <w:bookmarkStart w:id="3" w:name="docs-internal-guid-f84e55b5-7fff-a0fc-61"/>
      <w:bookmarkEnd w:id="3"/>
      <w:r w:rsidRPr="00F818B9">
        <w:rPr>
          <w:rFonts w:ascii="Times New Roman" w:eastAsia="Times New Roman" w:hAnsi="Times New Roman" w:cs="Times New Roman"/>
          <w:color w:val="000000"/>
        </w:rPr>
        <w:t xml:space="preserve">As variáveis antropométricas, como o comprimento dos membros, a altura do </w:t>
      </w:r>
      <w:proofErr w:type="spellStart"/>
      <w:r w:rsidRPr="00F818B9">
        <w:rPr>
          <w:rFonts w:ascii="Times New Roman" w:eastAsia="Times New Roman" w:hAnsi="Times New Roman" w:cs="Times New Roman"/>
          <w:color w:val="000000"/>
        </w:rPr>
        <w:t>CoM</w:t>
      </w:r>
      <w:proofErr w:type="spellEnd"/>
      <w:r w:rsidRPr="00F818B9">
        <w:rPr>
          <w:rFonts w:ascii="Times New Roman" w:eastAsia="Times New Roman" w:hAnsi="Times New Roman" w:cs="Times New Roman"/>
          <w:color w:val="000000"/>
        </w:rPr>
        <w:t xml:space="preserve"> e a composição corporal, também serão consideradas pela sua potencial influência sobre a estabilidade e a eficiência motora na </w:t>
      </w:r>
      <w:r w:rsidR="009A6CB3" w:rsidRPr="00F818B9">
        <w:rPr>
          <w:rFonts w:ascii="Times New Roman" w:eastAsia="Times New Roman" w:hAnsi="Times New Roman" w:cs="Times New Roman"/>
          <w:i/>
          <w:iCs/>
          <w:color w:val="000000"/>
        </w:rPr>
        <w:t>HS</w:t>
      </w:r>
      <w:r w:rsidRPr="00F818B9">
        <w:rPr>
          <w:rFonts w:ascii="Times New Roman" w:eastAsia="Times New Roman" w:hAnsi="Times New Roman" w:cs="Times New Roman"/>
          <w:color w:val="000000"/>
        </w:rPr>
        <w:t xml:space="preserve"> </w:t>
      </w:r>
      <w:r w:rsidR="00171088" w:rsidRPr="00F818B9">
        <w:rPr>
          <w:rFonts w:ascii="Times New Roman" w:eastAsia="Times New Roman" w:hAnsi="Times New Roman" w:cs="Times New Roman"/>
          <w:color w:val="000000"/>
        </w:rPr>
        <w:fldChar w:fldCharType="begin"/>
      </w:r>
      <w:r w:rsidR="00A87FEA" w:rsidRPr="00F818B9">
        <w:rPr>
          <w:rFonts w:ascii="Times New Roman" w:eastAsia="Times New Roman" w:hAnsi="Times New Roman" w:cs="Times New Roman"/>
          <w:color w:val="000000"/>
        </w:rPr>
        <w:instrText xml:space="preserve"> ADDIN ZOTERO_ITEM CSL_CITATION {"citationID":"iSEWVird","properties":{"formattedCitation":"[28]","plainCitation":"[28]","noteIndex":0},"citationItems":[{"id":79,"uris":["http://zotero.org/users/17274952/items/JY2NY8BU"],"itemData":{"id":79,"type":"book","call-number":"612.76","edition":"4th ed","ISBN":"978-0-470-39818-0","language":"en","publisher":"Wiley","publisher-place":"Hoboken, N.J","source":"BnF ISBN","title":"Biomechanics and motor control of human movement","author":[{"family":"Winter","given":"David A."}],"issued":{"date-parts":[["2009"]]}}}],"schema":"https://github.com/citation-style-language/schema/raw/master/csl-citation.json"} </w:instrText>
      </w:r>
      <w:r w:rsidR="00171088" w:rsidRPr="00F818B9">
        <w:rPr>
          <w:rFonts w:ascii="Times New Roman" w:eastAsia="Times New Roman" w:hAnsi="Times New Roman" w:cs="Times New Roman"/>
          <w:color w:val="000000"/>
        </w:rPr>
        <w:fldChar w:fldCharType="separate"/>
      </w:r>
      <w:r w:rsidR="00A87FEA" w:rsidRPr="00F818B9">
        <w:rPr>
          <w:rFonts w:ascii="Times New Roman" w:hAnsi="Times New Roman" w:cs="Times New Roman"/>
        </w:rPr>
        <w:t>[28]</w:t>
      </w:r>
      <w:r w:rsidR="00171088" w:rsidRPr="00F818B9">
        <w:rPr>
          <w:rFonts w:ascii="Times New Roman" w:eastAsia="Times New Roman" w:hAnsi="Times New Roman" w:cs="Times New Roman"/>
          <w:color w:val="000000"/>
        </w:rPr>
        <w:fldChar w:fldCharType="end"/>
      </w:r>
      <w:r w:rsidRPr="00F818B9">
        <w:rPr>
          <w:rFonts w:ascii="Times New Roman" w:eastAsia="Times New Roman" w:hAnsi="Times New Roman" w:cs="Times New Roman"/>
          <w:color w:val="000000"/>
        </w:rPr>
        <w:t>. Adicionalmente, serão avaliados indicadores de controle postural, como a oscilação</w:t>
      </w:r>
      <w:r w:rsidR="00184328" w:rsidRPr="00F818B9">
        <w:rPr>
          <w:rFonts w:ascii="Times New Roman" w:eastAsia="Times New Roman" w:hAnsi="Times New Roman" w:cs="Times New Roman"/>
          <w:color w:val="000000"/>
        </w:rPr>
        <w:t xml:space="preserve"> da distância entre </w:t>
      </w:r>
      <w:proofErr w:type="spellStart"/>
      <w:r w:rsidR="00184328" w:rsidRPr="00F818B9">
        <w:rPr>
          <w:rFonts w:ascii="Times New Roman" w:eastAsia="Times New Roman" w:hAnsi="Times New Roman" w:cs="Times New Roman"/>
          <w:color w:val="000000"/>
        </w:rPr>
        <w:t>CoM</w:t>
      </w:r>
      <w:proofErr w:type="spellEnd"/>
      <w:r w:rsidR="00184328" w:rsidRPr="00F818B9">
        <w:rPr>
          <w:rFonts w:ascii="Times New Roman" w:eastAsia="Times New Roman" w:hAnsi="Times New Roman" w:cs="Times New Roman"/>
          <w:color w:val="000000"/>
        </w:rPr>
        <w:t xml:space="preserve"> e</w:t>
      </w:r>
      <w:r w:rsidRPr="00F818B9">
        <w:rPr>
          <w:rFonts w:ascii="Times New Roman" w:eastAsia="Times New Roman" w:hAnsi="Times New Roman" w:cs="Times New Roman"/>
          <w:color w:val="000000"/>
        </w:rPr>
        <w:t xml:space="preserve"> CoP bem como a complexidade do equilíbrio através de </w:t>
      </w:r>
      <w:proofErr w:type="spellStart"/>
      <w:r w:rsidR="00184328" w:rsidRPr="00F818B9">
        <w:rPr>
          <w:rFonts w:ascii="Times New Roman" w:eastAsia="Times New Roman" w:hAnsi="Times New Roman" w:cs="Times New Roman"/>
          <w:color w:val="000000"/>
        </w:rPr>
        <w:t>ApEn</w:t>
      </w:r>
      <w:proofErr w:type="spellEnd"/>
      <w:r w:rsidRPr="00F818B9">
        <w:rPr>
          <w:rFonts w:ascii="Times New Roman" w:eastAsia="Times New Roman" w:hAnsi="Times New Roman" w:cs="Times New Roman"/>
          <w:color w:val="000000"/>
        </w:rPr>
        <w:t xml:space="preserve">. No </w:t>
      </w:r>
      <w:r w:rsidR="009A6CB3" w:rsidRPr="00F818B9">
        <w:rPr>
          <w:rFonts w:ascii="Times New Roman" w:eastAsia="Times New Roman" w:hAnsi="Times New Roman" w:cs="Times New Roman"/>
          <w:i/>
          <w:iCs/>
          <w:color w:val="000000"/>
        </w:rPr>
        <w:t>HS</w:t>
      </w:r>
      <w:r w:rsidRPr="00F818B9">
        <w:rPr>
          <w:rFonts w:ascii="Times New Roman" w:eastAsia="Times New Roman" w:hAnsi="Times New Roman" w:cs="Times New Roman"/>
          <w:color w:val="000000"/>
        </w:rPr>
        <w:t xml:space="preserve">, seria esperado que um tempo maior de sustentação venha junto com um controle mais estável, como menos variações no CoP e baixa entropia o que indica habilidade </w:t>
      </w:r>
      <w:proofErr w:type="spellStart"/>
      <w:r w:rsidRPr="00F818B9">
        <w:rPr>
          <w:rFonts w:ascii="Times New Roman" w:eastAsia="Times New Roman" w:hAnsi="Times New Roman" w:cs="Times New Roman"/>
          <w:color w:val="000000"/>
        </w:rPr>
        <w:t>neuromotora</w:t>
      </w:r>
      <w:proofErr w:type="spellEnd"/>
      <w:r w:rsidRPr="00F818B9">
        <w:rPr>
          <w:rFonts w:ascii="Times New Roman" w:eastAsia="Times New Roman" w:hAnsi="Times New Roman" w:cs="Times New Roman"/>
          <w:color w:val="000000"/>
        </w:rPr>
        <w:t xml:space="preserve"> desenvolvida </w:t>
      </w:r>
      <w:r w:rsidR="00171088" w:rsidRPr="00F818B9">
        <w:rPr>
          <w:rFonts w:ascii="Times New Roman" w:eastAsia="Times New Roman" w:hAnsi="Times New Roman" w:cs="Times New Roman"/>
          <w:color w:val="000000"/>
        </w:rPr>
        <w:fldChar w:fldCharType="begin"/>
      </w:r>
      <w:r w:rsidR="00171088" w:rsidRPr="00F818B9">
        <w:rPr>
          <w:rFonts w:ascii="Times New Roman" w:eastAsia="Times New Roman" w:hAnsi="Times New Roman" w:cs="Times New Roman"/>
          <w:color w:val="000000"/>
        </w:rPr>
        <w:instrText xml:space="preserve"> ADDIN ZOTERO_ITEM CSL_CITATION {"citationID":"ns1mgPFS","properties":{"formattedCitation":"[4]","plainCitation":"[4]","noteIndex":0},"citationItems":[{"id":50,"uris":["http://zotero.org/users/17274952/items/RI8HJ578"],"itemData":{"id":50,"type":"article-journal","abstract":"Abstract\n            \n              The aim of this study was to identify motor control solutions associated with the ability to maintain handstand balance. Using a novel approach, we investigated the dynamical interactions between centre of pressure (CoP) and centre of mass (CoM) motion. A gymnastics cohort was divided into a ‘less skilled’ group, who held handstands for 4–6 s, and a ‘more skilled’ group, who held handstands in excess of 10 s. CoP–CoM causality was investigated in anterior–posterior (AP) and medio-lateral (ML) directions, in addition to time–space, time–frequency and Hurst Exponent (\n              H\n              ) analyses. Lower AP CoP to CoM causal drive and lower\n              H\n              values (&gt; 0.6) indicated the more skilled gymnasts were less reliant on CoP mechanics to drive CoM motion. More skilled performance demonstrated greater adaptability through use of reactive, as opposed to anticipatory, control strategies. Skilled performers additionally exploited mechanical advantages in ML (e.g. a wider base of support), compared to the less skilled athletes. A multiple regression analysis revealed\n              H\n              and frequency domain measures to be better predictors of handstand balance duration than time–space domain measures. The study findings highlight the advantage of an adaptable motor control system with a directional profile, and provide new insight into the clear, measurable footprint of CoP on the dynamics of CoM.","container-title":"Scientific Reports","DOI":"10.1038/s41598-020-79730-z","ISSN":"2045-2322","issue":"1","journalAbbreviation":"Sci Rep","language":"en","page":"405","source":"DOI.org (Crossref)","title":"Bidirectional causal control in the dynamics of handstand balance","volume":"11","author":[{"family":"Wyatt","given":"Hannah E."},{"family":"Vicinanza","given":"Domenico"},{"family":"Newell","given":"Karl M."},{"family":"Irwin","given":"Gareth"},{"family":"Williams","given":"Genevieve K. R."}],"issued":{"date-parts":[["2021",1,11]]}}}],"schema":"https://github.com/citation-style-language/schema/raw/master/csl-citation.json"} </w:instrText>
      </w:r>
      <w:r w:rsidR="00171088" w:rsidRPr="00F818B9">
        <w:rPr>
          <w:rFonts w:ascii="Times New Roman" w:eastAsia="Times New Roman" w:hAnsi="Times New Roman" w:cs="Times New Roman"/>
          <w:color w:val="000000"/>
        </w:rPr>
        <w:fldChar w:fldCharType="separate"/>
      </w:r>
      <w:r w:rsidR="00171088" w:rsidRPr="00F818B9">
        <w:rPr>
          <w:rFonts w:ascii="Times New Roman" w:hAnsi="Times New Roman" w:cs="Times New Roman"/>
        </w:rPr>
        <w:t>[4]</w:t>
      </w:r>
      <w:r w:rsidR="00171088" w:rsidRPr="00F818B9">
        <w:rPr>
          <w:rFonts w:ascii="Times New Roman" w:eastAsia="Times New Roman" w:hAnsi="Times New Roman" w:cs="Times New Roman"/>
          <w:color w:val="000000"/>
        </w:rPr>
        <w:fldChar w:fldCharType="end"/>
      </w:r>
      <w:r w:rsidRPr="00F818B9">
        <w:rPr>
          <w:rFonts w:ascii="Times New Roman" w:eastAsia="Times New Roman" w:hAnsi="Times New Roman" w:cs="Times New Roman"/>
          <w:color w:val="000000"/>
        </w:rPr>
        <w:t xml:space="preserve">. </w:t>
      </w:r>
      <w:r w:rsidR="000055E4" w:rsidRPr="00F818B9">
        <w:rPr>
          <w:rFonts w:ascii="Times New Roman" w:hAnsi="Times New Roman" w:cs="Times New Roman"/>
        </w:rPr>
        <w:t>No entanto, diferente da análise isolada da variabilidade do CoP, que reflete primordialmente o esforço ou a intensidade das correções aplicadas na base de suporte, a distância CoP-</w:t>
      </w:r>
      <w:proofErr w:type="spellStart"/>
      <w:r w:rsidR="000055E4" w:rsidRPr="00F818B9">
        <w:rPr>
          <w:rFonts w:ascii="Times New Roman" w:hAnsi="Times New Roman" w:cs="Times New Roman"/>
        </w:rPr>
        <w:t>CoM</w:t>
      </w:r>
      <w:proofErr w:type="spellEnd"/>
      <w:r w:rsidR="000055E4" w:rsidRPr="00F818B9">
        <w:rPr>
          <w:rFonts w:ascii="Times New Roman" w:hAnsi="Times New Roman" w:cs="Times New Roman"/>
        </w:rPr>
        <w:t xml:space="preserve"> (diferença entre o </w:t>
      </w:r>
      <w:r w:rsidR="006B08BC" w:rsidRPr="00F818B9">
        <w:rPr>
          <w:rFonts w:ascii="Times New Roman" w:hAnsi="Times New Roman" w:cs="Times New Roman"/>
        </w:rPr>
        <w:t>c</w:t>
      </w:r>
      <w:r w:rsidR="000055E4" w:rsidRPr="00F818B9">
        <w:rPr>
          <w:rFonts w:ascii="Times New Roman" w:hAnsi="Times New Roman" w:cs="Times New Roman"/>
        </w:rPr>
        <w:t xml:space="preserve">entro de </w:t>
      </w:r>
      <w:r w:rsidR="006B08BC" w:rsidRPr="00F818B9">
        <w:rPr>
          <w:rFonts w:ascii="Times New Roman" w:hAnsi="Times New Roman" w:cs="Times New Roman"/>
        </w:rPr>
        <w:t>p</w:t>
      </w:r>
      <w:r w:rsidR="000055E4" w:rsidRPr="00F818B9">
        <w:rPr>
          <w:rFonts w:ascii="Times New Roman" w:hAnsi="Times New Roman" w:cs="Times New Roman"/>
        </w:rPr>
        <w:t xml:space="preserve">ressão e a projeção vertical do </w:t>
      </w:r>
      <w:r w:rsidR="006B08BC" w:rsidRPr="00F818B9">
        <w:rPr>
          <w:rFonts w:ascii="Times New Roman" w:hAnsi="Times New Roman" w:cs="Times New Roman"/>
        </w:rPr>
        <w:t>c</w:t>
      </w:r>
      <w:r w:rsidR="000055E4" w:rsidRPr="00F818B9">
        <w:rPr>
          <w:rFonts w:ascii="Times New Roman" w:hAnsi="Times New Roman" w:cs="Times New Roman"/>
        </w:rPr>
        <w:t xml:space="preserve">entro de </w:t>
      </w:r>
      <w:r w:rsidR="006B08BC" w:rsidRPr="00F818B9">
        <w:rPr>
          <w:rFonts w:ascii="Times New Roman" w:hAnsi="Times New Roman" w:cs="Times New Roman"/>
        </w:rPr>
        <w:t>m</w:t>
      </w:r>
      <w:r w:rsidR="000055E4" w:rsidRPr="00F818B9">
        <w:rPr>
          <w:rFonts w:ascii="Times New Roman" w:hAnsi="Times New Roman" w:cs="Times New Roman"/>
        </w:rPr>
        <w:t xml:space="preserve">assa) será adotada como a medida primária de erro de equilíbrio e estabilidade dinâmica. O uso para esta abordagem reside no modelo biomecânico do pêndulo invertido, onde a aceleração horizontal do corpo é diretamente proporcional à distância entre o CoP e o </w:t>
      </w:r>
      <w:proofErr w:type="spellStart"/>
      <w:r w:rsidR="000055E4" w:rsidRPr="00F818B9">
        <w:rPr>
          <w:rFonts w:ascii="Times New Roman" w:hAnsi="Times New Roman" w:cs="Times New Roman"/>
        </w:rPr>
        <w:t>CoM.</w:t>
      </w:r>
      <w:proofErr w:type="spellEnd"/>
      <w:r w:rsidR="000055E4" w:rsidRPr="00F818B9">
        <w:rPr>
          <w:rFonts w:ascii="Times New Roman" w:hAnsi="Times New Roman" w:cs="Times New Roman"/>
        </w:rPr>
        <w:t xml:space="preserve"> Enquanto a variabilidade do CoP pode indicar apenas uma alta atividade neuromuscular (que pode ou não ser eficiente), a distância CoP-</w:t>
      </w:r>
      <w:proofErr w:type="spellStart"/>
      <w:r w:rsidR="000055E4" w:rsidRPr="00F818B9">
        <w:rPr>
          <w:rFonts w:ascii="Times New Roman" w:hAnsi="Times New Roman" w:cs="Times New Roman"/>
        </w:rPr>
        <w:t>CoM</w:t>
      </w:r>
      <w:proofErr w:type="spellEnd"/>
      <w:r w:rsidR="000055E4" w:rsidRPr="00F818B9">
        <w:rPr>
          <w:rFonts w:ascii="Times New Roman" w:hAnsi="Times New Roman" w:cs="Times New Roman"/>
        </w:rPr>
        <w:t xml:space="preserve"> quantifica o erro real do sistema: quanto maior essa distância, maior o torque desestabilizador da gravidade e, consequentemente, menor a eficiência do controle postural [</w:t>
      </w:r>
      <w:r w:rsidR="006B08BC" w:rsidRPr="00F818B9">
        <w:rPr>
          <w:rFonts w:ascii="Times New Roman" w:hAnsi="Times New Roman" w:cs="Times New Roman"/>
        </w:rPr>
        <w:t>45</w:t>
      </w:r>
      <w:r w:rsidR="000055E4" w:rsidRPr="00F818B9">
        <w:rPr>
          <w:rFonts w:ascii="Times New Roman" w:hAnsi="Times New Roman" w:cs="Times New Roman"/>
        </w:rPr>
        <w:t xml:space="preserve">]. </w:t>
      </w:r>
    </w:p>
    <w:p w14:paraId="2B4FAF48" w14:textId="33818DF5" w:rsidR="00F042A2" w:rsidRPr="00F818B9" w:rsidRDefault="00F042A2" w:rsidP="000F3F46">
      <w:pPr>
        <w:widowControl w:val="0"/>
        <w:spacing w:line="360" w:lineRule="auto"/>
        <w:ind w:firstLine="709"/>
        <w:rPr>
          <w:rFonts w:ascii="Times New Roman" w:eastAsia="Times New Roman" w:hAnsi="Times New Roman" w:cs="Times New Roman"/>
          <w:color w:val="000000"/>
        </w:rPr>
      </w:pPr>
      <w:r w:rsidRPr="00F818B9">
        <w:rPr>
          <w:rFonts w:ascii="Times New Roman" w:eastAsia="Times New Roman" w:hAnsi="Times New Roman" w:cs="Times New Roman"/>
          <w:color w:val="000000"/>
        </w:rPr>
        <w:t xml:space="preserve">Será feita também uma análise cinemática dos ângulos articulares, incluindo </w:t>
      </w:r>
      <w:r w:rsidR="00D94276" w:rsidRPr="00F818B9">
        <w:rPr>
          <w:rFonts w:ascii="Times New Roman" w:eastAsia="Times New Roman" w:hAnsi="Times New Roman" w:cs="Times New Roman"/>
        </w:rPr>
        <w:t>punhos, ombros, quadril e cabeça</w:t>
      </w:r>
      <w:r w:rsidRPr="00F818B9">
        <w:rPr>
          <w:rFonts w:ascii="Times New Roman" w:eastAsia="Times New Roman" w:hAnsi="Times New Roman" w:cs="Times New Roman"/>
          <w:color w:val="000000"/>
        </w:rPr>
        <w:t>, tanto da forma estática (</w:t>
      </w:r>
      <w:r w:rsidR="009A6CB3" w:rsidRPr="00F818B9">
        <w:rPr>
          <w:rFonts w:ascii="Times New Roman" w:eastAsia="Times New Roman" w:hAnsi="Times New Roman" w:cs="Times New Roman"/>
          <w:i/>
          <w:iCs/>
          <w:color w:val="000000"/>
        </w:rPr>
        <w:t>HS</w:t>
      </w:r>
      <w:r w:rsidRPr="00F818B9">
        <w:rPr>
          <w:rFonts w:ascii="Times New Roman" w:eastAsia="Times New Roman" w:hAnsi="Times New Roman" w:cs="Times New Roman"/>
          <w:color w:val="000000"/>
        </w:rPr>
        <w:t>) quanto da dinâmica (</w:t>
      </w:r>
      <w:r w:rsidR="009A6CB3" w:rsidRPr="00F818B9">
        <w:rPr>
          <w:rFonts w:ascii="Times New Roman" w:eastAsia="Times New Roman" w:hAnsi="Times New Roman" w:cs="Times New Roman"/>
          <w:i/>
          <w:iCs/>
          <w:color w:val="000000"/>
        </w:rPr>
        <w:t>HSW</w:t>
      </w:r>
      <w:r w:rsidRPr="00F818B9">
        <w:rPr>
          <w:rFonts w:ascii="Times New Roman" w:eastAsia="Times New Roman" w:hAnsi="Times New Roman" w:cs="Times New Roman"/>
          <w:color w:val="000000"/>
        </w:rPr>
        <w:t>). O alinhamento segmentar influencia diretamente a distribuição do centro de massa (</w:t>
      </w:r>
      <w:proofErr w:type="spellStart"/>
      <w:r w:rsidRPr="00F818B9">
        <w:rPr>
          <w:rFonts w:ascii="Times New Roman" w:eastAsia="Times New Roman" w:hAnsi="Times New Roman" w:cs="Times New Roman"/>
          <w:color w:val="000000"/>
        </w:rPr>
        <w:t>CoM</w:t>
      </w:r>
      <w:proofErr w:type="spellEnd"/>
      <w:r w:rsidRPr="00F818B9">
        <w:rPr>
          <w:rFonts w:ascii="Times New Roman" w:eastAsia="Times New Roman" w:hAnsi="Times New Roman" w:cs="Times New Roman"/>
          <w:color w:val="000000"/>
        </w:rPr>
        <w:t xml:space="preserve">) e as demandas de torque sobre os estabilizadores articulares, podendo determinar estratégias distintas de manutenção do equilíbrio </w:t>
      </w:r>
      <w:r w:rsidR="00171088" w:rsidRPr="00F818B9">
        <w:rPr>
          <w:rFonts w:ascii="Times New Roman" w:eastAsia="Times New Roman" w:hAnsi="Times New Roman" w:cs="Times New Roman"/>
          <w:color w:val="000000"/>
        </w:rPr>
        <w:fldChar w:fldCharType="begin"/>
      </w:r>
      <w:r w:rsidR="00171088" w:rsidRPr="00F818B9">
        <w:rPr>
          <w:rFonts w:ascii="Times New Roman" w:eastAsia="Times New Roman" w:hAnsi="Times New Roman" w:cs="Times New Roman"/>
          <w:color w:val="000000"/>
        </w:rPr>
        <w:instrText xml:space="preserve"> ADDIN ZOTERO_ITEM CSL_CITATION {"citationID":"QFMjnsqT","properties":{"formattedCitation":"[1]","plainCitation":"[1]","noteIndex":0},"citationItems":[{"id":65,"uris":["http://zotero.org/users/17274952/items/LV8KSPDR"],"itemData":{"id":65,"type":"article-journal","abstract":"Handstand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Faisal"}],"issued":{"date-parts":[["2024",5,13]]}}}],"schema":"https://github.com/citation-style-language/schema/raw/master/csl-citation.json"} </w:instrText>
      </w:r>
      <w:r w:rsidR="00171088" w:rsidRPr="00F818B9">
        <w:rPr>
          <w:rFonts w:ascii="Times New Roman" w:eastAsia="Times New Roman" w:hAnsi="Times New Roman" w:cs="Times New Roman"/>
          <w:color w:val="000000"/>
        </w:rPr>
        <w:fldChar w:fldCharType="separate"/>
      </w:r>
      <w:r w:rsidR="00171088" w:rsidRPr="00F818B9">
        <w:rPr>
          <w:rFonts w:ascii="Times New Roman" w:hAnsi="Times New Roman" w:cs="Times New Roman"/>
        </w:rPr>
        <w:t>[1]</w:t>
      </w:r>
      <w:r w:rsidR="00171088" w:rsidRPr="00F818B9">
        <w:rPr>
          <w:rFonts w:ascii="Times New Roman" w:eastAsia="Times New Roman" w:hAnsi="Times New Roman" w:cs="Times New Roman"/>
          <w:color w:val="000000"/>
        </w:rPr>
        <w:fldChar w:fldCharType="end"/>
      </w:r>
      <w:r w:rsidRPr="00F818B9">
        <w:rPr>
          <w:rFonts w:ascii="Times New Roman" w:eastAsia="Times New Roman" w:hAnsi="Times New Roman" w:cs="Times New Roman"/>
          <w:color w:val="000000"/>
        </w:rPr>
        <w:t xml:space="preserve">. </w:t>
      </w:r>
      <w:r w:rsidR="00B22601" w:rsidRPr="00F818B9">
        <w:rPr>
          <w:rFonts w:ascii="Times New Roman" w:eastAsia="Times New Roman" w:hAnsi="Times New Roman" w:cs="Times New Roman"/>
          <w:color w:val="000000"/>
        </w:rPr>
        <w:t xml:space="preserve">Diferentemente da abordagem tradicional </w:t>
      </w:r>
      <w:r w:rsidR="00B22601" w:rsidRPr="00F818B9">
        <w:rPr>
          <w:rFonts w:ascii="Times New Roman" w:eastAsia="Times New Roman" w:hAnsi="Times New Roman" w:cs="Times New Roman"/>
        </w:rPr>
        <w:fldChar w:fldCharType="begin"/>
      </w:r>
      <w:r w:rsidR="00A87FEA" w:rsidRPr="00F818B9">
        <w:rPr>
          <w:rFonts w:ascii="Times New Roman" w:eastAsia="Times New Roman" w:hAnsi="Times New Roman" w:cs="Times New Roman"/>
        </w:rPr>
        <w:instrText xml:space="preserve"> ADDIN ZOTERO_ITEM CSL_CITATION {"citationID":"nlh95GlK","properties":{"formattedCitation":"[13], [14]","plainCitation":"[13], [14]","noteIndex":0},"citationItems":[{"id":69,"uris":["http://zotero.org/users/17274952/items/PDH4GHVG"],"itemData":{"id":69,"type":"article-journal","journalAbbreviation":"Science of Gymnastics Journal","page":"19-30","title":"Kinematic Analysis of handstands in gymnastics","volume":"7","author":[{"family":"B. Belčič","given":"P. Samardžija"}],"issued":{"date-parts":[["2015"]]}}},{"id":58,"uris":["http://zotero.org/users/17274952/items/89GK6CG5"],"itemData":{"id":58,"type":"article-journal","abstract":"Background/Objectives: The handstand is an exercise performed in many sports, either for its own sake or as part of physical training. Unlike the upright bipedal standing posture, little is known about the sagittal alignment and balance of the spine during a handstand, which may hinder coaching and reduce the benefits of this exercise if not performed correctly. The purpose of this study was to quantify the sagittal alignment and balance of the spine during a handstand using radiographic images to characterize the strategies employed by the spino-pelvic complex during this posture. Methods: Nineteen national-level artistic gymnasts participated in this study and underwent a lowdose biplanar (frontal and lateral) radiograph in both upright bipedal standing posture and during a handstand. Then, 3D reconstruction of the spine, based on biplanar radiographic images, enabled the determination of key pelvic (pelvic incidence, sacral slope, pelvic tilt) and spinal (lumbar lordosis, thoracic kyphosis, T9 sagittal offset) parameters in both postures. Results: The results showed that most gymnasts performed pelvic retroversion during the handstand, which was accompanied by an average decrease in lumbar lordosis, thoracic kyphosis, and T9 sagittal offset. Additionally, lumbar curvature was found to depend on pelvic orientation in upright bipedal standing posture, whereas it was associated with the thoracic spine during the handstand. Conclusions: This study provides new insights into how the spine kinematically adapts to an inverted body load. The results may help coaches and physiotherapists in teaching the handstand or using it to rehabilitate and strengthen the spine through the handstand posture.","container-title":"Journal of Functional Morphology and Kinesiology","DOI":"10.3390/jfmk9040252","ISSN":"2411-5142","issue":"4","journalAbbreviation":"JFMK","language":"en","license":"https://creativecommons.org/licenses/by/4.0/","page":"252","source":"DOI.org (Crossref)","title":"Spine Kinematics Behavior During the Handstand Posture: A Biplanar Radiographic Analysis","title-short":"Spine Kinematics Behavior During the Handstand Posture","volume":"9","author":[{"family":"Eyssartier","given":"Camille"},{"family":"Billard","given":"Pierre"},{"family":"Thoreux","given":"Patricia"},{"family":"Sauret","given":"Christophe"}],"issued":{"date-parts":[["2024",12,3]]}}}],"schema":"https://github.com/citation-style-language/schema/raw/master/csl-citation.json"} </w:instrText>
      </w:r>
      <w:r w:rsidR="00B22601" w:rsidRPr="00F818B9">
        <w:rPr>
          <w:rFonts w:ascii="Times New Roman" w:eastAsia="Times New Roman" w:hAnsi="Times New Roman" w:cs="Times New Roman"/>
        </w:rPr>
        <w:fldChar w:fldCharType="separate"/>
      </w:r>
      <w:r w:rsidR="00A87FEA" w:rsidRPr="00F818B9">
        <w:rPr>
          <w:rFonts w:ascii="Times New Roman" w:hAnsi="Times New Roman" w:cs="Times New Roman"/>
        </w:rPr>
        <w:t>[13], [14]</w:t>
      </w:r>
      <w:r w:rsidR="00B22601" w:rsidRPr="00F818B9">
        <w:rPr>
          <w:rFonts w:ascii="Times New Roman" w:eastAsia="Times New Roman" w:hAnsi="Times New Roman" w:cs="Times New Roman"/>
        </w:rPr>
        <w:fldChar w:fldCharType="end"/>
      </w:r>
      <w:r w:rsidR="00B22601" w:rsidRPr="00F818B9">
        <w:rPr>
          <w:rFonts w:ascii="Times New Roman" w:eastAsia="Times New Roman" w:hAnsi="Times New Roman" w:cs="Times New Roman"/>
          <w:color w:val="000000"/>
        </w:rPr>
        <w:t xml:space="preserve">, o alinhamento articular não será adotado aqui como indicador de proficiência. Esta decisão justifica-se pela necessidade de isolar a eficiência biomecânica da estética esportiva, uma vez </w:t>
      </w:r>
      <w:r w:rsidR="00B22601" w:rsidRPr="00F818B9">
        <w:rPr>
          <w:rFonts w:ascii="Times New Roman" w:eastAsia="Times New Roman" w:hAnsi="Times New Roman" w:cs="Times New Roman"/>
          <w:color w:val="000000"/>
        </w:rPr>
        <w:lastRenderedPageBreak/>
        <w:t xml:space="preserve">que a literatura atual, centrada em ginastas de elite, não deixa claro se o alinhamento é o fator causal da estabilidade ou um requisito técnico-normativo. Sob essa lógica, o estudo também investigará também a base de suporte, incluindo a distância das mãos e </w:t>
      </w:r>
      <w:r w:rsidR="00C65194" w:rsidRPr="00F818B9">
        <w:rPr>
          <w:rFonts w:ascii="Times New Roman" w:eastAsia="Times New Roman" w:hAnsi="Times New Roman" w:cs="Times New Roman"/>
          <w:color w:val="000000"/>
        </w:rPr>
        <w:t>angulação das mãos</w:t>
      </w:r>
      <w:r w:rsidR="00284AFC" w:rsidRPr="00F818B9">
        <w:rPr>
          <w:rFonts w:ascii="Times New Roman" w:eastAsia="Times New Roman" w:hAnsi="Times New Roman" w:cs="Times New Roman"/>
          <w:color w:val="000000"/>
        </w:rPr>
        <w:t xml:space="preserve">. </w:t>
      </w:r>
      <w:proofErr w:type="spellStart"/>
      <w:r w:rsidR="00284AFC" w:rsidRPr="00F818B9">
        <w:rPr>
          <w:rFonts w:ascii="Times New Roman" w:eastAsia="Times New Roman" w:hAnsi="Times New Roman" w:cs="Times New Roman"/>
          <w:color w:val="000000"/>
        </w:rPr>
        <w:t>Hipotetiza-se</w:t>
      </w:r>
      <w:proofErr w:type="spellEnd"/>
      <w:r w:rsidR="00284AFC" w:rsidRPr="00F818B9">
        <w:rPr>
          <w:rFonts w:ascii="Times New Roman" w:eastAsia="Times New Roman" w:hAnsi="Times New Roman" w:cs="Times New Roman"/>
          <w:color w:val="000000"/>
        </w:rPr>
        <w:t xml:space="preserve"> que a rotação externa das mãos atue como uma estratégia compensatória para limitações de mobilidade na articulação do punho</w:t>
      </w:r>
      <w:r w:rsidR="003A72E6" w:rsidRPr="00F818B9">
        <w:rPr>
          <w:rFonts w:ascii="Times New Roman" w:eastAsia="Times New Roman" w:hAnsi="Times New Roman" w:cs="Times New Roman"/>
          <w:color w:val="000000"/>
        </w:rPr>
        <w:t xml:space="preserve"> em extensão</w:t>
      </w:r>
      <w:r w:rsidR="00284AFC" w:rsidRPr="00F818B9">
        <w:rPr>
          <w:rFonts w:ascii="Times New Roman" w:eastAsia="Times New Roman" w:hAnsi="Times New Roman" w:cs="Times New Roman"/>
          <w:color w:val="000000"/>
        </w:rPr>
        <w:t xml:space="preserve">, facilitando o avanço do </w:t>
      </w:r>
      <w:proofErr w:type="spellStart"/>
      <w:r w:rsidR="00284AFC" w:rsidRPr="00F818B9">
        <w:rPr>
          <w:rFonts w:ascii="Times New Roman" w:eastAsia="Times New Roman" w:hAnsi="Times New Roman" w:cs="Times New Roman"/>
          <w:color w:val="000000"/>
        </w:rPr>
        <w:t>CoM</w:t>
      </w:r>
      <w:proofErr w:type="spellEnd"/>
      <w:r w:rsidR="00284AFC" w:rsidRPr="00F818B9">
        <w:rPr>
          <w:rFonts w:ascii="Times New Roman" w:eastAsia="Times New Roman" w:hAnsi="Times New Roman" w:cs="Times New Roman"/>
          <w:color w:val="000000"/>
        </w:rPr>
        <w:t xml:space="preserve"> sobre a base de apoio no plano sagital</w:t>
      </w:r>
      <w:r w:rsidR="00C65194" w:rsidRPr="00F818B9">
        <w:rPr>
          <w:rFonts w:ascii="Times New Roman" w:eastAsia="Times New Roman" w:hAnsi="Times New Roman" w:cs="Times New Roman"/>
          <w:color w:val="000000"/>
        </w:rPr>
        <w:t xml:space="preserve"> no </w:t>
      </w:r>
      <w:r w:rsidR="009A6CB3" w:rsidRPr="00F818B9">
        <w:rPr>
          <w:rFonts w:ascii="Times New Roman" w:eastAsia="Times New Roman" w:hAnsi="Times New Roman" w:cs="Times New Roman"/>
          <w:i/>
          <w:iCs/>
          <w:color w:val="000000"/>
        </w:rPr>
        <w:t>HSW</w:t>
      </w:r>
      <w:r w:rsidR="00C65194" w:rsidRPr="00F818B9">
        <w:rPr>
          <w:rFonts w:ascii="Times New Roman" w:eastAsia="Times New Roman" w:hAnsi="Times New Roman" w:cs="Times New Roman"/>
          <w:color w:val="000000"/>
        </w:rPr>
        <w:t xml:space="preserve">, em contrapartida pode ser </w:t>
      </w:r>
      <w:proofErr w:type="spellStart"/>
      <w:r w:rsidR="00C65194" w:rsidRPr="00F818B9">
        <w:rPr>
          <w:rFonts w:ascii="Times New Roman" w:eastAsia="Times New Roman" w:hAnsi="Times New Roman" w:cs="Times New Roman"/>
          <w:color w:val="000000"/>
        </w:rPr>
        <w:t>detrimental</w:t>
      </w:r>
      <w:proofErr w:type="spellEnd"/>
      <w:r w:rsidR="00C65194" w:rsidRPr="00F818B9">
        <w:rPr>
          <w:rFonts w:ascii="Times New Roman" w:eastAsia="Times New Roman" w:hAnsi="Times New Roman" w:cs="Times New Roman"/>
          <w:color w:val="000000"/>
        </w:rPr>
        <w:t xml:space="preserve"> para o objetivo estático do </w:t>
      </w:r>
      <w:r w:rsidR="009A6CB3" w:rsidRPr="00F818B9">
        <w:rPr>
          <w:rFonts w:ascii="Times New Roman" w:eastAsia="Times New Roman" w:hAnsi="Times New Roman" w:cs="Times New Roman"/>
          <w:i/>
          <w:iCs/>
          <w:color w:val="000000"/>
        </w:rPr>
        <w:t>HS</w:t>
      </w:r>
      <w:r w:rsidR="00C65194" w:rsidRPr="00F818B9">
        <w:rPr>
          <w:rFonts w:ascii="Times New Roman" w:eastAsia="Times New Roman" w:hAnsi="Times New Roman" w:cs="Times New Roman"/>
          <w:color w:val="000000"/>
        </w:rPr>
        <w:t xml:space="preserve"> onde o </w:t>
      </w:r>
      <w:proofErr w:type="spellStart"/>
      <w:r w:rsidR="00C65194" w:rsidRPr="00F818B9">
        <w:rPr>
          <w:rFonts w:ascii="Times New Roman" w:eastAsia="Times New Roman" w:hAnsi="Times New Roman" w:cs="Times New Roman"/>
          <w:color w:val="000000"/>
        </w:rPr>
        <w:t>CoM</w:t>
      </w:r>
      <w:proofErr w:type="spellEnd"/>
      <w:r w:rsidR="00C65194" w:rsidRPr="00F818B9">
        <w:rPr>
          <w:rFonts w:ascii="Times New Roman" w:eastAsia="Times New Roman" w:hAnsi="Times New Roman" w:cs="Times New Roman"/>
          <w:color w:val="000000"/>
        </w:rPr>
        <w:t xml:space="preserve"> deve permanecer dentro da base de apoio</w:t>
      </w:r>
      <w:r w:rsidR="00284AFC" w:rsidRPr="00F818B9">
        <w:rPr>
          <w:rFonts w:ascii="Times New Roman" w:eastAsia="Times New Roman" w:hAnsi="Times New Roman" w:cs="Times New Roman"/>
          <w:color w:val="000000"/>
        </w:rPr>
        <w:t xml:space="preserve">. </w:t>
      </w:r>
      <w:r w:rsidRPr="00F818B9">
        <w:rPr>
          <w:rFonts w:ascii="Times New Roman" w:eastAsia="Times New Roman" w:hAnsi="Times New Roman" w:cs="Times New Roman"/>
          <w:color w:val="000000"/>
        </w:rPr>
        <w:t xml:space="preserve">O corte etário seguirá base na literatura de controle postural em pé, a qual incluirá uma faixa abrange a população adulta jovem com o sistema </w:t>
      </w:r>
      <w:proofErr w:type="spellStart"/>
      <w:r w:rsidRPr="00F818B9">
        <w:rPr>
          <w:rFonts w:ascii="Times New Roman" w:eastAsia="Times New Roman" w:hAnsi="Times New Roman" w:cs="Times New Roman"/>
          <w:color w:val="000000"/>
        </w:rPr>
        <w:t>neuromotor</w:t>
      </w:r>
      <w:proofErr w:type="spellEnd"/>
      <w:r w:rsidRPr="00F818B9">
        <w:rPr>
          <w:rFonts w:ascii="Times New Roman" w:eastAsia="Times New Roman" w:hAnsi="Times New Roman" w:cs="Times New Roman"/>
          <w:color w:val="000000"/>
        </w:rPr>
        <w:t xml:space="preserve"> plenamente desenvolvido, mas não se limitará ao considerar declínio sensório-motor associado ao envelhecimento. </w:t>
      </w:r>
    </w:p>
    <w:p w14:paraId="2B043726" w14:textId="53FA7CC2" w:rsidR="00F042A2" w:rsidRPr="00F818B9" w:rsidRDefault="00F042A2" w:rsidP="000F3F46">
      <w:pPr>
        <w:spacing w:line="360" w:lineRule="auto"/>
        <w:rPr>
          <w:rFonts w:ascii="Times New Roman" w:eastAsia="Times New Roman" w:hAnsi="Times New Roman" w:cs="Times New Roman"/>
        </w:rPr>
      </w:pPr>
      <w:r w:rsidRPr="00F818B9">
        <w:rPr>
          <w:rFonts w:ascii="Times New Roman" w:eastAsia="Times New Roman" w:hAnsi="Times New Roman" w:cs="Times New Roman"/>
        </w:rPr>
        <w:tab/>
        <w:t>A coleta de dados será realizada em duas sessões distintas nas dependências da Escola de Educação Física e Esportes de Ribeirão Preto da Universidade de São Paulo (EEFERP-USP), localizada na Avenida Bandeirantes, 3900, Vila Monte Alegre, Ribeirão Preto – SP. A primeira sessão ocorrerá no Laboratório de Cineantropometria e Desempenho Humano (</w:t>
      </w:r>
      <w:proofErr w:type="spellStart"/>
      <w:r w:rsidRPr="00F818B9">
        <w:rPr>
          <w:rFonts w:ascii="Times New Roman" w:eastAsia="Times New Roman" w:hAnsi="Times New Roman" w:cs="Times New Roman"/>
        </w:rPr>
        <w:t>LaCiDH</w:t>
      </w:r>
      <w:proofErr w:type="spellEnd"/>
      <w:r w:rsidRPr="00F818B9">
        <w:rPr>
          <w:rFonts w:ascii="Times New Roman" w:eastAsia="Times New Roman" w:hAnsi="Times New Roman" w:cs="Times New Roman"/>
        </w:rPr>
        <w:t>) e contemplará as avaliações de força, por meio de dinamometria (força de flexores de punho e dedos), teste de resistência em posição invertida (</w:t>
      </w:r>
      <w:proofErr w:type="spellStart"/>
      <w:r w:rsidRPr="00F818B9">
        <w:rPr>
          <w:rFonts w:ascii="Times New Roman" w:eastAsia="Times New Roman" w:hAnsi="Times New Roman" w:cs="Times New Roman"/>
          <w:i/>
          <w:iCs/>
        </w:rPr>
        <w:t>wall</w:t>
      </w:r>
      <w:r w:rsidRPr="00F818B9">
        <w:rPr>
          <w:rFonts w:ascii="Times New Roman" w:eastAsia="Times New Roman" w:hAnsi="Times New Roman" w:cs="Times New Roman"/>
        </w:rPr>
        <w:t>-</w:t>
      </w:r>
      <w:r w:rsidRPr="00F818B9">
        <w:rPr>
          <w:rFonts w:ascii="Times New Roman" w:eastAsia="Times New Roman" w:hAnsi="Times New Roman" w:cs="Times New Roman"/>
          <w:i/>
          <w:iCs/>
        </w:rPr>
        <w:t>supported</w:t>
      </w:r>
      <w:proofErr w:type="spellEnd"/>
      <w:r w:rsidRPr="00F818B9">
        <w:rPr>
          <w:rFonts w:ascii="Times New Roman" w:eastAsia="Times New Roman" w:hAnsi="Times New Roman" w:cs="Times New Roman"/>
        </w:rPr>
        <w:t xml:space="preserve">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e teste de uma repetição máxima (1-RM) no </w:t>
      </w:r>
      <w:r w:rsidR="000E300C" w:rsidRPr="00F818B9">
        <w:rPr>
          <w:rFonts w:ascii="Times New Roman" w:eastAsia="Times New Roman" w:hAnsi="Times New Roman" w:cs="Times New Roman"/>
          <w:i/>
          <w:iCs/>
        </w:rPr>
        <w:t>SP</w:t>
      </w:r>
      <w:r w:rsidRPr="00F818B9">
        <w:rPr>
          <w:rFonts w:ascii="Times New Roman" w:eastAsia="Times New Roman" w:hAnsi="Times New Roman" w:cs="Times New Roman"/>
        </w:rPr>
        <w:t xml:space="preserve">, além da avaliação da composição corporal por </w:t>
      </w:r>
      <w:r w:rsidR="006E021D" w:rsidRPr="00F818B9">
        <w:rPr>
          <w:rFonts w:ascii="Times New Roman" w:hAnsi="Times New Roman" w:cs="Times New Roman"/>
        </w:rPr>
        <w:t xml:space="preserve">um equipamento de bioimpedância elétrica </w:t>
      </w:r>
      <w:proofErr w:type="spellStart"/>
      <w:r w:rsidR="006E021D" w:rsidRPr="00F818B9">
        <w:rPr>
          <w:rFonts w:ascii="Times New Roman" w:hAnsi="Times New Roman" w:cs="Times New Roman"/>
        </w:rPr>
        <w:t>multifrequencial</w:t>
      </w:r>
      <w:proofErr w:type="spellEnd"/>
      <w:r w:rsidR="006E021D" w:rsidRPr="00F818B9">
        <w:rPr>
          <w:rFonts w:ascii="Times New Roman" w:hAnsi="Times New Roman" w:cs="Times New Roman"/>
        </w:rPr>
        <w:t xml:space="preserve">.  </w:t>
      </w:r>
      <w:r w:rsidRPr="00F818B9">
        <w:rPr>
          <w:rFonts w:ascii="Times New Roman" w:eastAsia="Times New Roman" w:hAnsi="Times New Roman" w:cs="Times New Roman"/>
        </w:rPr>
        <w:t>A segunda sessão ocorrerá no Laboratório de Biomecânica e Controle Motor (</w:t>
      </w:r>
      <w:proofErr w:type="spellStart"/>
      <w:r w:rsidRPr="00F818B9">
        <w:rPr>
          <w:rFonts w:ascii="Times New Roman" w:eastAsia="Times New Roman" w:hAnsi="Times New Roman" w:cs="Times New Roman"/>
        </w:rPr>
        <w:t>LaBioCoM</w:t>
      </w:r>
      <w:proofErr w:type="spellEnd"/>
      <w:r w:rsidRPr="00F818B9">
        <w:rPr>
          <w:rFonts w:ascii="Times New Roman" w:eastAsia="Times New Roman" w:hAnsi="Times New Roman" w:cs="Times New Roman"/>
        </w:rPr>
        <w:t xml:space="preserve">) e incluirá a avaliação da execução do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e do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rPr>
        <w:t xml:space="preserve"> por meio de sistema de captura de movimento (</w:t>
      </w:r>
      <w:proofErr w:type="spellStart"/>
      <w:r w:rsidRPr="00F818B9">
        <w:rPr>
          <w:rFonts w:ascii="Times New Roman" w:eastAsia="Times New Roman" w:hAnsi="Times New Roman" w:cs="Times New Roman"/>
        </w:rPr>
        <w:t>Vicon</w:t>
      </w:r>
      <w:proofErr w:type="spellEnd"/>
      <w:r w:rsidRPr="00F818B9">
        <w:rPr>
          <w:rFonts w:ascii="Times New Roman" w:eastAsia="Times New Roman" w:hAnsi="Times New Roman" w:cs="Times New Roman"/>
          <w:color w:val="0C3C60"/>
        </w:rPr>
        <w:t>®</w:t>
      </w:r>
      <w:r w:rsidRPr="00F818B9">
        <w:rPr>
          <w:rFonts w:ascii="Times New Roman" w:eastAsia="Times New Roman" w:hAnsi="Times New Roman" w:cs="Times New Roman"/>
        </w:rPr>
        <w:t>, Oxford, Reino Unido) para aquisição de dados cinemáticos: ângulos articulares (</w:t>
      </w:r>
      <w:r w:rsidR="00D94276" w:rsidRPr="00F818B9">
        <w:rPr>
          <w:rFonts w:ascii="Times New Roman" w:eastAsia="Times New Roman" w:hAnsi="Times New Roman" w:cs="Times New Roman"/>
        </w:rPr>
        <w:t>punhos, ombros, quadril e cabeça</w:t>
      </w:r>
      <w:r w:rsidRPr="00F818B9">
        <w:rPr>
          <w:rFonts w:ascii="Times New Roman" w:eastAsia="Times New Roman" w:hAnsi="Times New Roman" w:cs="Times New Roman"/>
        </w:rPr>
        <w:t>), base de apoio (distância entre mãos), altura do centro de massa (</w:t>
      </w:r>
      <w:proofErr w:type="spellStart"/>
      <w:r w:rsidRPr="00F818B9">
        <w:rPr>
          <w:rFonts w:ascii="Times New Roman" w:eastAsia="Times New Roman" w:hAnsi="Times New Roman" w:cs="Times New Roman"/>
        </w:rPr>
        <w:t>CoM</w:t>
      </w:r>
      <w:proofErr w:type="spellEnd"/>
      <w:r w:rsidRPr="00F818B9">
        <w:rPr>
          <w:rFonts w:ascii="Times New Roman" w:eastAsia="Times New Roman" w:hAnsi="Times New Roman" w:cs="Times New Roman"/>
        </w:rPr>
        <w:t xml:space="preserve">) e comprimentos dos membros; </w:t>
      </w:r>
      <w:r w:rsidR="00D2164C" w:rsidRPr="00F818B9">
        <w:rPr>
          <w:rFonts w:ascii="Times New Roman" w:eastAsia="Times New Roman" w:hAnsi="Times New Roman" w:cs="Times New Roman"/>
        </w:rPr>
        <w:t>e determinar</w:t>
      </w:r>
      <w:r w:rsidRPr="00F818B9">
        <w:rPr>
          <w:rFonts w:ascii="Times New Roman" w:eastAsia="Times New Roman" w:hAnsi="Times New Roman" w:cs="Times New Roman"/>
        </w:rPr>
        <w:t xml:space="preserve"> parâmetros espaço-temporais, incluindo distância percorrida, tempo de execução, velocidade média, comprimento médio das passadas, cadência, tempo de contato das mãos com o solo</w:t>
      </w:r>
      <w:r w:rsidR="00DA4F88" w:rsidRPr="00F818B9">
        <w:rPr>
          <w:rFonts w:ascii="Times New Roman" w:eastAsia="Times New Roman" w:hAnsi="Times New Roman" w:cs="Times New Roman"/>
        </w:rPr>
        <w:t xml:space="preserve"> e</w:t>
      </w:r>
      <w:r w:rsidRPr="00F818B9">
        <w:rPr>
          <w:rFonts w:ascii="Times New Roman" w:eastAsia="Times New Roman" w:hAnsi="Times New Roman" w:cs="Times New Roman"/>
        </w:rPr>
        <w:t xml:space="preserve"> variabilidade entre passadas; e de plataforma de força (</w:t>
      </w:r>
      <w:proofErr w:type="spellStart"/>
      <w:r w:rsidRPr="00F818B9">
        <w:rPr>
          <w:rFonts w:ascii="Times New Roman" w:eastAsia="Times New Roman" w:hAnsi="Times New Roman" w:cs="Times New Roman"/>
        </w:rPr>
        <w:t>Bertec</w:t>
      </w:r>
      <w:proofErr w:type="spellEnd"/>
      <w:r w:rsidRPr="00F818B9">
        <w:rPr>
          <w:rFonts w:ascii="Times New Roman" w:eastAsia="Times New Roman" w:hAnsi="Times New Roman" w:cs="Times New Roman"/>
        </w:rPr>
        <w:t xml:space="preserve">®, Columbus, OH, USA) para quantificação de parâmetros </w:t>
      </w:r>
      <w:proofErr w:type="spellStart"/>
      <w:r w:rsidRPr="00F818B9">
        <w:rPr>
          <w:rFonts w:ascii="Times New Roman" w:eastAsia="Times New Roman" w:hAnsi="Times New Roman" w:cs="Times New Roman"/>
        </w:rPr>
        <w:t>estabilométricos</w:t>
      </w:r>
      <w:proofErr w:type="spellEnd"/>
      <w:r w:rsidRPr="00F818B9">
        <w:rPr>
          <w:rFonts w:ascii="Times New Roman" w:eastAsia="Times New Roman" w:hAnsi="Times New Roman" w:cs="Times New Roman"/>
        </w:rPr>
        <w:t xml:space="preserve">, como variabilidade do centro de pressão (CoP) e </w:t>
      </w:r>
      <w:r w:rsidR="008D240F" w:rsidRPr="00F818B9">
        <w:rPr>
          <w:rFonts w:ascii="Times New Roman" w:hAnsi="Times New Roman" w:cs="Times New Roman"/>
        </w:rPr>
        <w:t>distância CoP-</w:t>
      </w:r>
      <w:proofErr w:type="spellStart"/>
      <w:r w:rsidR="008D240F" w:rsidRPr="00F818B9">
        <w:rPr>
          <w:rFonts w:ascii="Times New Roman" w:hAnsi="Times New Roman" w:cs="Times New Roman"/>
        </w:rPr>
        <w:t>CoM</w:t>
      </w:r>
      <w:r w:rsidRPr="00F818B9">
        <w:rPr>
          <w:rFonts w:ascii="Times New Roman" w:eastAsia="Times New Roman" w:hAnsi="Times New Roman" w:cs="Times New Roman"/>
        </w:rPr>
        <w:t>.</w:t>
      </w:r>
      <w:proofErr w:type="spellEnd"/>
      <w:r w:rsidRPr="00F818B9">
        <w:rPr>
          <w:rFonts w:ascii="Times New Roman" w:eastAsia="Times New Roman" w:hAnsi="Times New Roman" w:cs="Times New Roman"/>
        </w:rPr>
        <w:t xml:space="preserve"> Para garantir a validade das medidas de força, em que os efeitos da fadiga neuromuscular são </w:t>
      </w:r>
      <w:proofErr w:type="spellStart"/>
      <w:r w:rsidRPr="00F818B9">
        <w:rPr>
          <w:rFonts w:ascii="Times New Roman" w:eastAsia="Times New Roman" w:hAnsi="Times New Roman" w:cs="Times New Roman"/>
        </w:rPr>
        <w:t>detrimentais</w:t>
      </w:r>
      <w:proofErr w:type="spellEnd"/>
      <w:r w:rsidRPr="00F818B9">
        <w:rPr>
          <w:rFonts w:ascii="Times New Roman" w:eastAsia="Times New Roman" w:hAnsi="Times New Roman" w:cs="Times New Roman"/>
        </w:rPr>
        <w:t xml:space="preserve">, a coleta de dados sempre começará com a sessão das avaliações de força [34]. A sessão de avaliação do desempenho no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e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rPr>
        <w:t xml:space="preserve"> será conduzida em até sete dias após, este curto intervalo também impede que ocorram mudanças significativas no condicionamento físico dos participantes, preservando a comparabilidade entre as sessões. Paralelamente, os participantes serão instruídos a evitar atividades físicas intensas nas 48 horas que antecedem cada avaliação. Todas as avaliações seguirão controle de </w:t>
      </w:r>
      <w:r w:rsidRPr="00F818B9">
        <w:rPr>
          <w:rFonts w:ascii="Times New Roman" w:eastAsia="Times New Roman" w:hAnsi="Times New Roman" w:cs="Times New Roman"/>
        </w:rPr>
        <w:lastRenderedPageBreak/>
        <w:t>mesmas condições ambientais, como temperatura e iluminação, e instruções verbais padronizadas a todos os participantes.</w:t>
      </w:r>
    </w:p>
    <w:p w14:paraId="5BC4660C" w14:textId="2E5B709E" w:rsidR="00F042A2" w:rsidRPr="00F818B9" w:rsidRDefault="00F042A2" w:rsidP="000F3F46">
      <w:pPr>
        <w:spacing w:line="360" w:lineRule="auto"/>
        <w:ind w:firstLine="426"/>
        <w:rPr>
          <w:rFonts w:ascii="Times New Roman" w:hAnsi="Times New Roman" w:cs="Times New Roman"/>
        </w:rPr>
      </w:pPr>
      <w:r w:rsidRPr="00F818B9">
        <w:rPr>
          <w:rFonts w:ascii="Times New Roman" w:eastAsia="Times New Roman" w:hAnsi="Times New Roman" w:cs="Times New Roman"/>
        </w:rPr>
        <w:t xml:space="preserve">O desempenho no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será definido pelo tempo máximo de sustentação (s), que associado</w:t>
      </w:r>
      <w:r w:rsidRPr="00F818B9">
        <w:rPr>
          <w:rFonts w:ascii="Times New Roman" w:hAnsi="Times New Roman" w:cs="Times New Roman"/>
          <w:shd w:val="clear" w:color="auto" w:fill="8DFF00"/>
        </w:rPr>
        <w:t xml:space="preserve"> </w:t>
      </w:r>
      <w:r w:rsidRPr="00F818B9">
        <w:rPr>
          <w:rFonts w:ascii="Times New Roman" w:eastAsia="Times New Roman" w:hAnsi="Times New Roman" w:cs="Times New Roman"/>
        </w:rPr>
        <w:t xml:space="preserve">as outras variáveis poderão distinguir a proficiência de praticantes que sustentam por mais tempo em condições de maior estabilidade, em contraste com aqueles que recorrem a ajustes excessivos e apresentam maior variabilidade oscilatória. No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rPr>
        <w:t xml:space="preserve">, por sua vez, o desempenho será avaliado pela mediana da distância percorrida (m) das tentativas, devido a sua robustez frente a valores extremos, evitando que uma queda precoce ou uma única tentativa ótima distorça o desempenho representativo do indivíduo </w:t>
      </w:r>
      <w:r w:rsidR="00171088" w:rsidRPr="00F818B9">
        <w:rPr>
          <w:rFonts w:ascii="Times New Roman" w:eastAsia="Times New Roman" w:hAnsi="Times New Roman" w:cs="Times New Roman"/>
        </w:rPr>
        <w:fldChar w:fldCharType="begin"/>
      </w:r>
      <w:r w:rsidR="00A87FEA" w:rsidRPr="00F818B9">
        <w:rPr>
          <w:rFonts w:ascii="Times New Roman" w:eastAsia="Times New Roman" w:hAnsi="Times New Roman" w:cs="Times New Roman"/>
        </w:rPr>
        <w:instrText xml:space="preserve"> ADDIN ZOTERO_ITEM CSL_CITATION {"citationID":"jJ5oUpwe","properties":{"formattedCitation":"[28]","plainCitation":"[28]","noteIndex":0},"citationItems":[{"id":79,"uris":["http://zotero.org/users/17274952/items/JY2NY8BU"],"itemData":{"id":79,"type":"book","call-number":"612.76","edition":"4th ed","ISBN":"978-0-470-39818-0","language":"en","publisher":"Wiley","publisher-place":"Hoboken, N.J","source":"BnF ISBN","title":"Biomechanics and motor control of human movement","author":[{"family":"Winter","given":"David A."}],"issued":{"date-parts":[["2009"]]}}}],"schema":"https://github.com/citation-style-language/schema/raw/master/csl-citation.json"} </w:instrText>
      </w:r>
      <w:r w:rsidR="00171088" w:rsidRPr="00F818B9">
        <w:rPr>
          <w:rFonts w:ascii="Times New Roman" w:eastAsia="Times New Roman" w:hAnsi="Times New Roman" w:cs="Times New Roman"/>
        </w:rPr>
        <w:fldChar w:fldCharType="separate"/>
      </w:r>
      <w:r w:rsidR="00A87FEA" w:rsidRPr="00F818B9">
        <w:rPr>
          <w:rFonts w:ascii="Times New Roman" w:hAnsi="Times New Roman" w:cs="Times New Roman"/>
        </w:rPr>
        <w:t>[28]</w:t>
      </w:r>
      <w:r w:rsidR="00171088"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 xml:space="preserve">. Todos os parâmetros avaliados poderão comparar estratégias de estabilidade e caracterizar os perfis de cada modalidade. As variáveis </w:t>
      </w:r>
      <w:r w:rsidR="00E2764A" w:rsidRPr="00F818B9">
        <w:rPr>
          <w:rFonts w:ascii="Times New Roman" w:eastAsia="Times New Roman" w:hAnsi="Times New Roman" w:cs="Times New Roman"/>
        </w:rPr>
        <w:t>coletadas</w:t>
      </w:r>
      <w:r w:rsidRPr="00F818B9">
        <w:rPr>
          <w:rFonts w:ascii="Times New Roman" w:eastAsia="Times New Roman" w:hAnsi="Times New Roman" w:cs="Times New Roman"/>
        </w:rPr>
        <w:t xml:space="preserve">, métodos de medição e justificativa que serão correlacionados ao nível de desempenho do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estão apresentadas no Quadro 1 </w:t>
      </w:r>
      <w:bookmarkStart w:id="4" w:name="docs-internal-guid-8216d3de-7fff-2599-8c"/>
      <w:bookmarkEnd w:id="4"/>
      <w:r w:rsidRPr="00F818B9">
        <w:rPr>
          <w:rFonts w:ascii="Times New Roman" w:eastAsia="Times New Roman" w:hAnsi="Times New Roman" w:cs="Times New Roman"/>
        </w:rPr>
        <w:t xml:space="preserve">e as correlacionadas ao nível de desempenho do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rPr>
        <w:t xml:space="preserve"> no Quadro 2.</w:t>
      </w:r>
      <w:r w:rsidRPr="00F818B9">
        <w:rPr>
          <w:rFonts w:ascii="Times New Roman" w:hAnsi="Times New Roman" w:cs="Times New Roman"/>
          <w:shd w:val="clear" w:color="auto" w:fill="8DFF00"/>
        </w:rPr>
        <w:t xml:space="preserve"> </w:t>
      </w:r>
      <w:bookmarkStart w:id="5" w:name="_heading=h.3d7ijnhyh4lu_Copia_1"/>
      <w:bookmarkEnd w:id="5"/>
    </w:p>
    <w:p w14:paraId="188BD1DF" w14:textId="15F1FBA0" w:rsidR="00F042A2" w:rsidRPr="00F818B9" w:rsidRDefault="00F042A2" w:rsidP="000F3F46">
      <w:pPr>
        <w:spacing w:line="360" w:lineRule="auto"/>
        <w:ind w:firstLine="426"/>
        <w:rPr>
          <w:rFonts w:ascii="Times New Roman" w:eastAsia="Times New Roman" w:hAnsi="Times New Roman" w:cs="Times New Roman"/>
        </w:rPr>
      </w:pPr>
      <w:r w:rsidRPr="00F818B9">
        <w:rPr>
          <w:rFonts w:ascii="Times New Roman" w:eastAsia="Times New Roman" w:hAnsi="Times New Roman" w:cs="Times New Roman"/>
        </w:rPr>
        <w:t xml:space="preserve">QUADRO 1 – Variáveis relacionadas ao desempenho no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w:t>
      </w:r>
    </w:p>
    <w:tbl>
      <w:tblPr>
        <w:tblW w:w="9186" w:type="dxa"/>
        <w:jc w:val="center"/>
        <w:tblLayout w:type="fixed"/>
        <w:tblLook w:val="04A0" w:firstRow="1" w:lastRow="0" w:firstColumn="1" w:lastColumn="0" w:noHBand="0" w:noVBand="1"/>
      </w:tblPr>
      <w:tblGrid>
        <w:gridCol w:w="2992"/>
        <w:gridCol w:w="2532"/>
        <w:gridCol w:w="3662"/>
      </w:tblGrid>
      <w:tr w:rsidR="00F042A2" w:rsidRPr="00F818B9" w14:paraId="08901776" w14:textId="77777777" w:rsidTr="005A52F2">
        <w:trPr>
          <w:tblHeader/>
          <w:jc w:val="center"/>
        </w:trPr>
        <w:tc>
          <w:tcPr>
            <w:tcW w:w="29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6FF26FC" w14:textId="77777777" w:rsidR="00F042A2" w:rsidRPr="00F818B9" w:rsidRDefault="00F042A2" w:rsidP="000F3F46">
            <w:pPr>
              <w:spacing w:line="360" w:lineRule="auto"/>
              <w:jc w:val="left"/>
              <w:rPr>
                <w:rFonts w:ascii="Times New Roman" w:eastAsia="Times New Roman" w:hAnsi="Times New Roman" w:cs="Times New Roman"/>
                <w:b/>
                <w:bCs/>
              </w:rPr>
            </w:pPr>
            <w:r w:rsidRPr="00F818B9">
              <w:rPr>
                <w:rFonts w:ascii="Times New Roman" w:eastAsia="Times New Roman" w:hAnsi="Times New Roman" w:cs="Times New Roman"/>
                <w:b/>
                <w:bCs/>
              </w:rPr>
              <w:t>Variável</w:t>
            </w:r>
          </w:p>
        </w:tc>
        <w:tc>
          <w:tcPr>
            <w:tcW w:w="253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5877C9F" w14:textId="77777777" w:rsidR="00F042A2" w:rsidRPr="00F818B9" w:rsidRDefault="00F042A2" w:rsidP="000F3F46">
            <w:pPr>
              <w:spacing w:line="360" w:lineRule="auto"/>
              <w:jc w:val="left"/>
              <w:rPr>
                <w:rFonts w:ascii="Times New Roman" w:eastAsia="Times New Roman" w:hAnsi="Times New Roman" w:cs="Times New Roman"/>
                <w:b/>
                <w:bCs/>
              </w:rPr>
            </w:pPr>
            <w:r w:rsidRPr="00F818B9">
              <w:rPr>
                <w:rFonts w:ascii="Times New Roman" w:eastAsia="Times New Roman" w:hAnsi="Times New Roman" w:cs="Times New Roman"/>
                <w:b/>
                <w:bCs/>
              </w:rPr>
              <w:t>Método de Medição</w:t>
            </w:r>
          </w:p>
        </w:tc>
        <w:tc>
          <w:tcPr>
            <w:tcW w:w="366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9C4A8E3" w14:textId="77777777" w:rsidR="00F042A2" w:rsidRPr="00F818B9" w:rsidRDefault="00F042A2" w:rsidP="000F3F46">
            <w:pPr>
              <w:spacing w:line="360" w:lineRule="auto"/>
              <w:jc w:val="left"/>
              <w:rPr>
                <w:rFonts w:ascii="Times New Roman" w:eastAsia="Times New Roman" w:hAnsi="Times New Roman" w:cs="Times New Roman"/>
                <w:b/>
                <w:bCs/>
              </w:rPr>
            </w:pPr>
            <w:r w:rsidRPr="00F818B9">
              <w:rPr>
                <w:rFonts w:ascii="Times New Roman" w:eastAsia="Times New Roman" w:hAnsi="Times New Roman" w:cs="Times New Roman"/>
                <w:b/>
                <w:bCs/>
              </w:rPr>
              <w:t>Justificativa</w:t>
            </w:r>
          </w:p>
        </w:tc>
      </w:tr>
      <w:tr w:rsidR="00F042A2" w:rsidRPr="00F818B9" w14:paraId="5B65BD35"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1AE0BB3F" w14:textId="1EC3C38E" w:rsidR="00F042A2" w:rsidRPr="00F818B9" w:rsidRDefault="00F042A2"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Tempo </w:t>
            </w:r>
            <w:r w:rsidR="00184328" w:rsidRPr="00F818B9">
              <w:rPr>
                <w:rFonts w:ascii="Times New Roman" w:eastAsia="Times New Roman" w:hAnsi="Times New Roman" w:cs="Times New Roman"/>
              </w:rPr>
              <w:t xml:space="preserve">médio </w:t>
            </w:r>
            <w:r w:rsidRPr="00F818B9">
              <w:rPr>
                <w:rFonts w:ascii="Times New Roman" w:eastAsia="Times New Roman" w:hAnsi="Times New Roman" w:cs="Times New Roman"/>
              </w:rPr>
              <w:t>de sustentação</w:t>
            </w:r>
          </w:p>
        </w:tc>
        <w:tc>
          <w:tcPr>
            <w:tcW w:w="2532" w:type="dxa"/>
            <w:tcBorders>
              <w:top w:val="single" w:sz="4" w:space="0" w:color="000000"/>
              <w:left w:val="single" w:sz="4" w:space="0" w:color="000000"/>
              <w:bottom w:val="single" w:sz="4" w:space="0" w:color="000000"/>
              <w:right w:val="single" w:sz="4" w:space="0" w:color="000000"/>
            </w:tcBorders>
            <w:vAlign w:val="center"/>
          </w:tcPr>
          <w:p w14:paraId="3A7C2E43" w14:textId="77777777" w:rsidR="00F042A2" w:rsidRPr="00F818B9" w:rsidRDefault="00F042A2"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Captura de Movimento  </w:t>
            </w:r>
          </w:p>
          <w:p w14:paraId="49079A07" w14:textId="77777777" w:rsidR="00F042A2" w:rsidRPr="00F818B9" w:rsidRDefault="00F042A2"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w:t>
            </w:r>
            <w:proofErr w:type="spellStart"/>
            <w:r w:rsidRPr="00F818B9">
              <w:rPr>
                <w:rFonts w:ascii="Times New Roman" w:eastAsia="Times New Roman" w:hAnsi="Times New Roman" w:cs="Times New Roman"/>
              </w:rPr>
              <w:t>Vicon</w:t>
            </w:r>
            <w:proofErr w:type="spellEnd"/>
            <w:r w:rsidRPr="00F818B9">
              <w:rPr>
                <w:rFonts w:ascii="Times New Roman" w:eastAsia="Times New Roman" w:hAnsi="Times New Roman" w:cs="Times New Roman"/>
              </w:rPr>
              <w:t>®)</w:t>
            </w:r>
          </w:p>
        </w:tc>
        <w:tc>
          <w:tcPr>
            <w:tcW w:w="3662" w:type="dxa"/>
            <w:tcBorders>
              <w:top w:val="single" w:sz="4" w:space="0" w:color="000000"/>
              <w:left w:val="single" w:sz="4" w:space="0" w:color="000000"/>
              <w:bottom w:val="single" w:sz="4" w:space="0" w:color="000000"/>
              <w:right w:val="single" w:sz="4" w:space="0" w:color="000000"/>
            </w:tcBorders>
            <w:vAlign w:val="center"/>
          </w:tcPr>
          <w:p w14:paraId="43ACE8A4" w14:textId="33DB40B2" w:rsidR="00F042A2" w:rsidRPr="00F818B9" w:rsidRDefault="00F042A2"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Reflete a capacidade de manutenção do equilíbrio.</w:t>
            </w:r>
          </w:p>
        </w:tc>
      </w:tr>
      <w:tr w:rsidR="00F042A2" w:rsidRPr="00F818B9" w14:paraId="0F04AB69"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69188E17" w14:textId="77777777" w:rsidR="00F042A2" w:rsidRPr="00F818B9" w:rsidRDefault="00F042A2"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Ângulos de punho, ombro e quadril</w:t>
            </w:r>
          </w:p>
        </w:tc>
        <w:tc>
          <w:tcPr>
            <w:tcW w:w="2532" w:type="dxa"/>
            <w:tcBorders>
              <w:top w:val="single" w:sz="4" w:space="0" w:color="000000"/>
              <w:left w:val="single" w:sz="4" w:space="0" w:color="000000"/>
              <w:bottom w:val="single" w:sz="4" w:space="0" w:color="000000"/>
              <w:right w:val="single" w:sz="4" w:space="0" w:color="000000"/>
            </w:tcBorders>
            <w:vAlign w:val="center"/>
          </w:tcPr>
          <w:p w14:paraId="6E100183" w14:textId="77777777" w:rsidR="00F042A2" w:rsidRPr="00F818B9" w:rsidRDefault="00F042A2"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Captura de Movimento </w:t>
            </w:r>
          </w:p>
          <w:p w14:paraId="7716F3C6" w14:textId="77777777" w:rsidR="00F042A2" w:rsidRPr="00F818B9" w:rsidRDefault="00F042A2"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w:t>
            </w:r>
            <w:proofErr w:type="spellStart"/>
            <w:r w:rsidRPr="00F818B9">
              <w:rPr>
                <w:rFonts w:ascii="Times New Roman" w:eastAsia="Times New Roman" w:hAnsi="Times New Roman" w:cs="Times New Roman"/>
              </w:rPr>
              <w:t>Vicon</w:t>
            </w:r>
            <w:proofErr w:type="spellEnd"/>
            <w:r w:rsidRPr="00F818B9">
              <w:rPr>
                <w:rFonts w:ascii="Times New Roman" w:eastAsia="Times New Roman" w:hAnsi="Times New Roman" w:cs="Times New Roman"/>
              </w:rPr>
              <w:t xml:space="preserve">®) </w:t>
            </w:r>
          </w:p>
        </w:tc>
        <w:tc>
          <w:tcPr>
            <w:tcW w:w="3662" w:type="dxa"/>
            <w:tcBorders>
              <w:top w:val="single" w:sz="4" w:space="0" w:color="000000"/>
              <w:left w:val="single" w:sz="4" w:space="0" w:color="000000"/>
              <w:bottom w:val="single" w:sz="4" w:space="0" w:color="000000"/>
              <w:right w:val="single" w:sz="4" w:space="0" w:color="000000"/>
            </w:tcBorders>
            <w:vAlign w:val="center"/>
          </w:tcPr>
          <w:p w14:paraId="4692F66E" w14:textId="77777777" w:rsidR="00F042A2" w:rsidRPr="00F818B9" w:rsidRDefault="00F042A2"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Verifica o alinhamento corporal e estratégias de compensação.</w:t>
            </w:r>
          </w:p>
        </w:tc>
      </w:tr>
      <w:tr w:rsidR="00F042A2" w:rsidRPr="00F818B9" w14:paraId="4E59BBC5"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41309FA1" w14:textId="77777777" w:rsidR="00F042A2" w:rsidRPr="00F818B9" w:rsidRDefault="00F042A2"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Base de apoio</w:t>
            </w:r>
          </w:p>
        </w:tc>
        <w:tc>
          <w:tcPr>
            <w:tcW w:w="2532" w:type="dxa"/>
            <w:tcBorders>
              <w:top w:val="single" w:sz="4" w:space="0" w:color="000000"/>
              <w:left w:val="single" w:sz="4" w:space="0" w:color="000000"/>
              <w:bottom w:val="single" w:sz="4" w:space="0" w:color="000000"/>
              <w:right w:val="single" w:sz="4" w:space="0" w:color="000000"/>
            </w:tcBorders>
            <w:vAlign w:val="center"/>
          </w:tcPr>
          <w:p w14:paraId="0168BE15" w14:textId="77777777" w:rsidR="00F042A2" w:rsidRPr="00F818B9" w:rsidRDefault="00F042A2"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Captura de Movimento </w:t>
            </w:r>
          </w:p>
          <w:p w14:paraId="2A50CFE5" w14:textId="77777777" w:rsidR="00F042A2" w:rsidRPr="00F818B9" w:rsidRDefault="00F042A2"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w:t>
            </w:r>
            <w:proofErr w:type="spellStart"/>
            <w:r w:rsidRPr="00F818B9">
              <w:rPr>
                <w:rFonts w:ascii="Times New Roman" w:eastAsia="Times New Roman" w:hAnsi="Times New Roman" w:cs="Times New Roman"/>
              </w:rPr>
              <w:t>Vicon</w:t>
            </w:r>
            <w:proofErr w:type="spellEnd"/>
            <w:r w:rsidRPr="00F818B9">
              <w:rPr>
                <w:rFonts w:ascii="Times New Roman" w:eastAsia="Times New Roman" w:hAnsi="Times New Roman" w:cs="Times New Roman"/>
              </w:rPr>
              <w:t>®)</w:t>
            </w:r>
          </w:p>
        </w:tc>
        <w:tc>
          <w:tcPr>
            <w:tcW w:w="3662" w:type="dxa"/>
            <w:tcBorders>
              <w:top w:val="single" w:sz="4" w:space="0" w:color="000000"/>
              <w:left w:val="single" w:sz="4" w:space="0" w:color="000000"/>
              <w:bottom w:val="single" w:sz="4" w:space="0" w:color="000000"/>
              <w:right w:val="single" w:sz="4" w:space="0" w:color="000000"/>
            </w:tcBorders>
            <w:vAlign w:val="center"/>
          </w:tcPr>
          <w:p w14:paraId="79445ABB" w14:textId="77777777" w:rsidR="00F042A2" w:rsidRPr="00F818B9" w:rsidRDefault="00F042A2"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Avalia se uma base mais estreita ou mais ampla influencia a estabilidade.</w:t>
            </w:r>
          </w:p>
        </w:tc>
      </w:tr>
      <w:tr w:rsidR="00A40F5C" w:rsidRPr="00F818B9" w14:paraId="0E9DA64D"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0A222E54" w14:textId="01CB2E8B" w:rsidR="00A40F5C" w:rsidRPr="00F818B9" w:rsidRDefault="00A40F5C" w:rsidP="00A40F5C">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Orientação angular das mãos</w:t>
            </w:r>
          </w:p>
        </w:tc>
        <w:tc>
          <w:tcPr>
            <w:tcW w:w="2532" w:type="dxa"/>
            <w:tcBorders>
              <w:top w:val="single" w:sz="4" w:space="0" w:color="000000"/>
              <w:left w:val="single" w:sz="4" w:space="0" w:color="000000"/>
              <w:bottom w:val="single" w:sz="4" w:space="0" w:color="000000"/>
              <w:right w:val="single" w:sz="4" w:space="0" w:color="000000"/>
            </w:tcBorders>
            <w:vAlign w:val="center"/>
          </w:tcPr>
          <w:p w14:paraId="2D431B7C" w14:textId="77777777" w:rsidR="00A40F5C" w:rsidRPr="00F818B9" w:rsidRDefault="00A40F5C" w:rsidP="00A40F5C">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Captura de Movimento  </w:t>
            </w:r>
          </w:p>
          <w:p w14:paraId="5C57F19B" w14:textId="02822E28" w:rsidR="00A40F5C" w:rsidRPr="00F818B9" w:rsidRDefault="00A40F5C" w:rsidP="00A40F5C">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w:t>
            </w:r>
            <w:proofErr w:type="spellStart"/>
            <w:r w:rsidRPr="00F818B9">
              <w:rPr>
                <w:rFonts w:ascii="Times New Roman" w:eastAsia="Times New Roman" w:hAnsi="Times New Roman" w:cs="Times New Roman"/>
              </w:rPr>
              <w:t>Vicon</w:t>
            </w:r>
            <w:proofErr w:type="spellEnd"/>
            <w:r w:rsidRPr="00F818B9">
              <w:rPr>
                <w:rFonts w:ascii="Times New Roman" w:eastAsia="Times New Roman" w:hAnsi="Times New Roman" w:cs="Times New Roman"/>
              </w:rPr>
              <w:t>®)</w:t>
            </w:r>
          </w:p>
        </w:tc>
        <w:tc>
          <w:tcPr>
            <w:tcW w:w="3662" w:type="dxa"/>
            <w:tcBorders>
              <w:top w:val="single" w:sz="4" w:space="0" w:color="000000"/>
              <w:left w:val="single" w:sz="4" w:space="0" w:color="000000"/>
              <w:bottom w:val="single" w:sz="4" w:space="0" w:color="000000"/>
              <w:right w:val="single" w:sz="4" w:space="0" w:color="000000"/>
            </w:tcBorders>
            <w:vAlign w:val="center"/>
          </w:tcPr>
          <w:p w14:paraId="34DC9DC7" w14:textId="1B61DE12" w:rsidR="00A40F5C" w:rsidRPr="00F818B9" w:rsidRDefault="00A40F5C" w:rsidP="00A40F5C">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Verifica se a rotação externa das mãos facilita a progressão do </w:t>
            </w:r>
            <w:proofErr w:type="spellStart"/>
            <w:r w:rsidRPr="00F818B9">
              <w:rPr>
                <w:rFonts w:ascii="Times New Roman" w:eastAsia="Times New Roman" w:hAnsi="Times New Roman" w:cs="Times New Roman"/>
              </w:rPr>
              <w:t>CoM.</w:t>
            </w:r>
            <w:proofErr w:type="spellEnd"/>
          </w:p>
        </w:tc>
      </w:tr>
      <w:tr w:rsidR="00D27FB1" w:rsidRPr="00F818B9" w14:paraId="2CA5C87F"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47CF4A65" w14:textId="1DFC3319"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Velocidade do CoP</w:t>
            </w:r>
          </w:p>
        </w:tc>
        <w:tc>
          <w:tcPr>
            <w:tcW w:w="2532" w:type="dxa"/>
            <w:tcBorders>
              <w:top w:val="single" w:sz="4" w:space="0" w:color="000000"/>
              <w:left w:val="single" w:sz="4" w:space="0" w:color="000000"/>
              <w:bottom w:val="single" w:sz="4" w:space="0" w:color="000000"/>
              <w:right w:val="single" w:sz="4" w:space="0" w:color="000000"/>
            </w:tcBorders>
            <w:vAlign w:val="center"/>
          </w:tcPr>
          <w:p w14:paraId="7665DE01" w14:textId="0CA0C87A"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Plataforma de Força (</w:t>
            </w:r>
            <w:proofErr w:type="spellStart"/>
            <w:r w:rsidRPr="00F818B9">
              <w:rPr>
                <w:rFonts w:ascii="Times New Roman" w:eastAsia="Times New Roman" w:hAnsi="Times New Roman" w:cs="Times New Roman"/>
              </w:rPr>
              <w:t>Bertec</w:t>
            </w:r>
            <w:proofErr w:type="spellEnd"/>
            <w:r w:rsidRPr="00F818B9">
              <w:rPr>
                <w:rFonts w:ascii="Times New Roman" w:eastAsia="Times New Roman" w:hAnsi="Times New Roman" w:cs="Times New Roman"/>
              </w:rPr>
              <w:t>®)</w:t>
            </w:r>
          </w:p>
        </w:tc>
        <w:tc>
          <w:tcPr>
            <w:tcW w:w="3662" w:type="dxa"/>
            <w:tcBorders>
              <w:top w:val="single" w:sz="4" w:space="0" w:color="000000"/>
              <w:left w:val="single" w:sz="4" w:space="0" w:color="000000"/>
              <w:bottom w:val="single" w:sz="4" w:space="0" w:color="000000"/>
              <w:right w:val="single" w:sz="4" w:space="0" w:color="000000"/>
            </w:tcBorders>
            <w:vAlign w:val="center"/>
          </w:tcPr>
          <w:p w14:paraId="3D02B9FC" w14:textId="35C90B6C"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Mostra a rapidez das correções</w:t>
            </w:r>
          </w:p>
        </w:tc>
      </w:tr>
      <w:tr w:rsidR="00D27FB1" w:rsidRPr="00F818B9" w14:paraId="5022C843"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620D3F07" w14:textId="6EB56F6A" w:rsidR="00D27FB1" w:rsidRPr="00F818B9" w:rsidRDefault="00D27FB1" w:rsidP="000F3F46">
            <w:pPr>
              <w:spacing w:line="360" w:lineRule="auto"/>
              <w:jc w:val="left"/>
              <w:rPr>
                <w:rFonts w:ascii="Times New Roman" w:eastAsia="Times New Roman" w:hAnsi="Times New Roman" w:cs="Times New Roman"/>
              </w:rPr>
            </w:pPr>
            <w:proofErr w:type="spellStart"/>
            <w:r w:rsidRPr="00F818B9">
              <w:rPr>
                <w:rFonts w:ascii="Times New Roman" w:eastAsia="Times New Roman" w:hAnsi="Times New Roman" w:cs="Times New Roman"/>
              </w:rPr>
              <w:t>ApEn</w:t>
            </w:r>
            <w:proofErr w:type="spellEnd"/>
          </w:p>
        </w:tc>
        <w:tc>
          <w:tcPr>
            <w:tcW w:w="2532" w:type="dxa"/>
            <w:tcBorders>
              <w:top w:val="single" w:sz="4" w:space="0" w:color="000000"/>
              <w:left w:val="single" w:sz="4" w:space="0" w:color="000000"/>
              <w:bottom w:val="single" w:sz="4" w:space="0" w:color="000000"/>
              <w:right w:val="single" w:sz="4" w:space="0" w:color="000000"/>
            </w:tcBorders>
            <w:vAlign w:val="center"/>
          </w:tcPr>
          <w:p w14:paraId="3137D778" w14:textId="537EC9D0"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Plataforma de Força (</w:t>
            </w:r>
            <w:proofErr w:type="spellStart"/>
            <w:r w:rsidRPr="00F818B9">
              <w:rPr>
                <w:rFonts w:ascii="Times New Roman" w:eastAsia="Times New Roman" w:hAnsi="Times New Roman" w:cs="Times New Roman"/>
              </w:rPr>
              <w:t>Bertec</w:t>
            </w:r>
            <w:proofErr w:type="spellEnd"/>
            <w:r w:rsidRPr="00F818B9">
              <w:rPr>
                <w:rFonts w:ascii="Times New Roman" w:eastAsia="Times New Roman" w:hAnsi="Times New Roman" w:cs="Times New Roman"/>
              </w:rPr>
              <w:t>®)</w:t>
            </w:r>
          </w:p>
        </w:tc>
        <w:tc>
          <w:tcPr>
            <w:tcW w:w="3662" w:type="dxa"/>
            <w:tcBorders>
              <w:top w:val="single" w:sz="4" w:space="0" w:color="000000"/>
              <w:left w:val="single" w:sz="4" w:space="0" w:color="000000"/>
              <w:bottom w:val="single" w:sz="4" w:space="0" w:color="000000"/>
              <w:right w:val="single" w:sz="4" w:space="0" w:color="000000"/>
            </w:tcBorders>
            <w:vAlign w:val="center"/>
          </w:tcPr>
          <w:p w14:paraId="4651EDF6" w14:textId="421117E4" w:rsidR="00D27FB1" w:rsidRPr="00F818B9" w:rsidRDefault="00D27FB1" w:rsidP="000F3F46">
            <w:pPr>
              <w:spacing w:line="360" w:lineRule="auto"/>
              <w:jc w:val="left"/>
              <w:rPr>
                <w:rFonts w:ascii="Times New Roman" w:hAnsi="Times New Roman" w:cs="Times New Roman"/>
              </w:rPr>
            </w:pPr>
            <w:r w:rsidRPr="00F818B9">
              <w:rPr>
                <w:rFonts w:ascii="Times New Roman" w:eastAsia="Times New Roman" w:hAnsi="Times New Roman" w:cs="Times New Roman"/>
              </w:rPr>
              <w:t>Mede a qualidade do controle</w:t>
            </w:r>
          </w:p>
        </w:tc>
      </w:tr>
      <w:tr w:rsidR="00D27FB1" w:rsidRPr="00F818B9" w14:paraId="19E6843A"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0CB981DD" w14:textId="7C033B89"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Distância média entre CoP-</w:t>
            </w:r>
            <w:proofErr w:type="spellStart"/>
            <w:r w:rsidRPr="00F818B9">
              <w:rPr>
                <w:rFonts w:ascii="Times New Roman" w:eastAsia="Times New Roman" w:hAnsi="Times New Roman" w:cs="Times New Roman"/>
              </w:rPr>
              <w:t>CoM</w:t>
            </w:r>
            <w:proofErr w:type="spellEnd"/>
          </w:p>
        </w:tc>
        <w:tc>
          <w:tcPr>
            <w:tcW w:w="2532" w:type="dxa"/>
            <w:tcBorders>
              <w:top w:val="single" w:sz="4" w:space="0" w:color="000000"/>
              <w:left w:val="single" w:sz="4" w:space="0" w:color="000000"/>
              <w:bottom w:val="single" w:sz="4" w:space="0" w:color="000000"/>
              <w:right w:val="single" w:sz="4" w:space="0" w:color="000000"/>
            </w:tcBorders>
            <w:vAlign w:val="center"/>
          </w:tcPr>
          <w:p w14:paraId="663F49E3" w14:textId="77777777"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Captura de Movimento </w:t>
            </w:r>
          </w:p>
          <w:p w14:paraId="43B7C278" w14:textId="250282ED"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w:t>
            </w:r>
            <w:proofErr w:type="spellStart"/>
            <w:r w:rsidRPr="00F818B9">
              <w:rPr>
                <w:rFonts w:ascii="Times New Roman" w:eastAsia="Times New Roman" w:hAnsi="Times New Roman" w:cs="Times New Roman"/>
              </w:rPr>
              <w:t>Vicon</w:t>
            </w:r>
            <w:proofErr w:type="spellEnd"/>
            <w:r w:rsidRPr="00F818B9">
              <w:rPr>
                <w:rFonts w:ascii="Times New Roman" w:eastAsia="Times New Roman" w:hAnsi="Times New Roman" w:cs="Times New Roman"/>
              </w:rPr>
              <w:t>®) + Plataforma de Força (</w:t>
            </w:r>
            <w:proofErr w:type="spellStart"/>
            <w:r w:rsidRPr="00F818B9">
              <w:rPr>
                <w:rFonts w:ascii="Times New Roman" w:eastAsia="Times New Roman" w:hAnsi="Times New Roman" w:cs="Times New Roman"/>
              </w:rPr>
              <w:t>Bertec</w:t>
            </w:r>
            <w:proofErr w:type="spellEnd"/>
            <w:r w:rsidRPr="00F818B9">
              <w:rPr>
                <w:rFonts w:ascii="Times New Roman" w:eastAsia="Times New Roman" w:hAnsi="Times New Roman" w:cs="Times New Roman"/>
              </w:rPr>
              <w:t>®)</w:t>
            </w:r>
          </w:p>
        </w:tc>
        <w:tc>
          <w:tcPr>
            <w:tcW w:w="3662" w:type="dxa"/>
            <w:tcBorders>
              <w:top w:val="single" w:sz="4" w:space="0" w:color="000000"/>
              <w:left w:val="single" w:sz="4" w:space="0" w:color="000000"/>
              <w:bottom w:val="single" w:sz="4" w:space="0" w:color="000000"/>
              <w:right w:val="single" w:sz="4" w:space="0" w:color="000000"/>
            </w:tcBorders>
            <w:vAlign w:val="center"/>
          </w:tcPr>
          <w:p w14:paraId="7BAC3E7F" w14:textId="6C65826E"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hAnsi="Times New Roman" w:cs="Times New Roman"/>
              </w:rPr>
              <w:t>Quantifica o erro real de equilíbrio</w:t>
            </w:r>
          </w:p>
        </w:tc>
      </w:tr>
      <w:tr w:rsidR="00D27FB1" w:rsidRPr="00F818B9" w14:paraId="32BA1A80"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0F1F3A35" w14:textId="77777777"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lastRenderedPageBreak/>
              <w:t>Força de flexores de punhos</w:t>
            </w:r>
          </w:p>
        </w:tc>
        <w:tc>
          <w:tcPr>
            <w:tcW w:w="2532" w:type="dxa"/>
            <w:tcBorders>
              <w:top w:val="single" w:sz="4" w:space="0" w:color="000000"/>
              <w:left w:val="single" w:sz="4" w:space="0" w:color="000000"/>
              <w:bottom w:val="single" w:sz="4" w:space="0" w:color="000000"/>
              <w:right w:val="single" w:sz="4" w:space="0" w:color="000000"/>
            </w:tcBorders>
            <w:vAlign w:val="center"/>
          </w:tcPr>
          <w:p w14:paraId="3C08BC5A" w14:textId="77777777"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Dinamômetro </w:t>
            </w:r>
          </w:p>
        </w:tc>
        <w:tc>
          <w:tcPr>
            <w:tcW w:w="3662" w:type="dxa"/>
            <w:tcBorders>
              <w:top w:val="single" w:sz="4" w:space="0" w:color="000000"/>
              <w:left w:val="single" w:sz="4" w:space="0" w:color="000000"/>
              <w:bottom w:val="single" w:sz="4" w:space="0" w:color="000000"/>
              <w:right w:val="single" w:sz="4" w:space="0" w:color="000000"/>
            </w:tcBorders>
            <w:vAlign w:val="center"/>
          </w:tcPr>
          <w:p w14:paraId="362E8BE8" w14:textId="77777777"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Relaciona-se à capacidade de ajustes finos na base de apoio.</w:t>
            </w:r>
          </w:p>
        </w:tc>
      </w:tr>
      <w:tr w:rsidR="00D27FB1" w:rsidRPr="00F818B9" w14:paraId="1F601C18"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28976476" w14:textId="77777777"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Força de flexores dos dedos</w:t>
            </w:r>
          </w:p>
        </w:tc>
        <w:tc>
          <w:tcPr>
            <w:tcW w:w="2532" w:type="dxa"/>
            <w:tcBorders>
              <w:top w:val="single" w:sz="4" w:space="0" w:color="000000"/>
              <w:left w:val="single" w:sz="4" w:space="0" w:color="000000"/>
              <w:bottom w:val="single" w:sz="4" w:space="0" w:color="000000"/>
              <w:right w:val="single" w:sz="4" w:space="0" w:color="000000"/>
            </w:tcBorders>
            <w:vAlign w:val="center"/>
          </w:tcPr>
          <w:p w14:paraId="52F5D30A" w14:textId="77777777"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Dinamômetro </w:t>
            </w:r>
          </w:p>
        </w:tc>
        <w:tc>
          <w:tcPr>
            <w:tcW w:w="3662" w:type="dxa"/>
            <w:tcBorders>
              <w:top w:val="single" w:sz="4" w:space="0" w:color="000000"/>
              <w:left w:val="single" w:sz="4" w:space="0" w:color="000000"/>
              <w:bottom w:val="single" w:sz="4" w:space="0" w:color="000000"/>
              <w:right w:val="single" w:sz="4" w:space="0" w:color="000000"/>
            </w:tcBorders>
            <w:vAlign w:val="center"/>
          </w:tcPr>
          <w:p w14:paraId="3BAE0E1C" w14:textId="77777777"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Relaciona-se à capacidade de ajustes finos na base de apoio.</w:t>
            </w:r>
          </w:p>
        </w:tc>
      </w:tr>
      <w:tr w:rsidR="00D27FB1" w:rsidRPr="00F818B9" w14:paraId="69BCD1FF"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452288FA" w14:textId="77777777"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Força máxima relativa à massa corporal no </w:t>
            </w:r>
            <w:proofErr w:type="spellStart"/>
            <w:r w:rsidRPr="00F818B9">
              <w:rPr>
                <w:rFonts w:ascii="Times New Roman" w:eastAsia="Times New Roman" w:hAnsi="Times New Roman" w:cs="Times New Roman"/>
              </w:rPr>
              <w:t>shoulder</w:t>
            </w:r>
            <w:proofErr w:type="spellEnd"/>
            <w:r w:rsidRPr="00F818B9">
              <w:rPr>
                <w:rFonts w:ascii="Times New Roman" w:eastAsia="Times New Roman" w:hAnsi="Times New Roman" w:cs="Times New Roman"/>
              </w:rPr>
              <w:t xml:space="preserve"> </w:t>
            </w:r>
            <w:proofErr w:type="spellStart"/>
            <w:r w:rsidRPr="00F818B9">
              <w:rPr>
                <w:rFonts w:ascii="Times New Roman" w:eastAsia="Times New Roman" w:hAnsi="Times New Roman" w:cs="Times New Roman"/>
              </w:rPr>
              <w:t>press</w:t>
            </w:r>
            <w:proofErr w:type="spellEnd"/>
          </w:p>
        </w:tc>
        <w:tc>
          <w:tcPr>
            <w:tcW w:w="2532" w:type="dxa"/>
            <w:tcBorders>
              <w:top w:val="single" w:sz="4" w:space="0" w:color="000000"/>
              <w:left w:val="single" w:sz="4" w:space="0" w:color="000000"/>
              <w:bottom w:val="single" w:sz="4" w:space="0" w:color="000000"/>
              <w:right w:val="single" w:sz="4" w:space="0" w:color="000000"/>
            </w:tcBorders>
            <w:vAlign w:val="center"/>
          </w:tcPr>
          <w:p w14:paraId="58EDCADE" w14:textId="77777777"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Teste de 1-RM</w:t>
            </w:r>
          </w:p>
        </w:tc>
        <w:tc>
          <w:tcPr>
            <w:tcW w:w="3662" w:type="dxa"/>
            <w:tcBorders>
              <w:top w:val="single" w:sz="4" w:space="0" w:color="000000"/>
              <w:left w:val="single" w:sz="4" w:space="0" w:color="000000"/>
              <w:bottom w:val="single" w:sz="4" w:space="0" w:color="000000"/>
              <w:right w:val="single" w:sz="4" w:space="0" w:color="000000"/>
            </w:tcBorders>
            <w:vAlign w:val="center"/>
          </w:tcPr>
          <w:p w14:paraId="358C7DA4" w14:textId="77777777"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Relaciona-se à capacidade de sustentação da massa corporal.</w:t>
            </w:r>
          </w:p>
        </w:tc>
      </w:tr>
      <w:tr w:rsidR="00D27FB1" w:rsidRPr="00F818B9" w14:paraId="7192C65B"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0BD1002D" w14:textId="11129EDE"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Resistência em posição invertida (</w:t>
            </w:r>
            <w:proofErr w:type="spellStart"/>
            <w:r w:rsidRPr="00F818B9">
              <w:rPr>
                <w:rFonts w:ascii="Times New Roman" w:eastAsia="Times New Roman" w:hAnsi="Times New Roman" w:cs="Times New Roman"/>
              </w:rPr>
              <w:t>wall-supported</w:t>
            </w:r>
            <w:proofErr w:type="spellEnd"/>
            <w:r w:rsidRPr="00F818B9">
              <w:rPr>
                <w:rFonts w:ascii="Times New Roman" w:eastAsia="Times New Roman" w:hAnsi="Times New Roman" w:cs="Times New Roman"/>
              </w:rPr>
              <w:t xml:space="preserve">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w:t>
            </w:r>
          </w:p>
        </w:tc>
        <w:tc>
          <w:tcPr>
            <w:tcW w:w="2532" w:type="dxa"/>
            <w:tcBorders>
              <w:top w:val="single" w:sz="4" w:space="0" w:color="000000"/>
              <w:left w:val="single" w:sz="4" w:space="0" w:color="000000"/>
              <w:bottom w:val="single" w:sz="4" w:space="0" w:color="000000"/>
              <w:right w:val="single" w:sz="4" w:space="0" w:color="000000"/>
            </w:tcBorders>
            <w:vAlign w:val="center"/>
          </w:tcPr>
          <w:p w14:paraId="6C007E56" w14:textId="77777777"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Cronometro Digital</w:t>
            </w:r>
          </w:p>
        </w:tc>
        <w:tc>
          <w:tcPr>
            <w:tcW w:w="3662" w:type="dxa"/>
            <w:tcBorders>
              <w:top w:val="single" w:sz="4" w:space="0" w:color="000000"/>
              <w:left w:val="single" w:sz="4" w:space="0" w:color="000000"/>
              <w:bottom w:val="single" w:sz="4" w:space="0" w:color="000000"/>
              <w:right w:val="single" w:sz="4" w:space="0" w:color="000000"/>
            </w:tcBorders>
            <w:vAlign w:val="center"/>
          </w:tcPr>
          <w:p w14:paraId="69FB87B9" w14:textId="77777777"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Avalia capacidade de resistir à fadiga em posição invertida </w:t>
            </w:r>
          </w:p>
        </w:tc>
      </w:tr>
      <w:tr w:rsidR="00D27FB1" w:rsidRPr="00F818B9" w14:paraId="4D39B1C7"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26D07E75" w14:textId="77777777"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Altura do </w:t>
            </w:r>
            <w:proofErr w:type="spellStart"/>
            <w:r w:rsidRPr="00F818B9">
              <w:rPr>
                <w:rFonts w:ascii="Times New Roman" w:eastAsia="Times New Roman" w:hAnsi="Times New Roman" w:cs="Times New Roman"/>
              </w:rPr>
              <w:t>CoM</w:t>
            </w:r>
            <w:proofErr w:type="spellEnd"/>
          </w:p>
        </w:tc>
        <w:tc>
          <w:tcPr>
            <w:tcW w:w="2532" w:type="dxa"/>
            <w:tcBorders>
              <w:top w:val="single" w:sz="4" w:space="0" w:color="000000"/>
              <w:left w:val="single" w:sz="4" w:space="0" w:color="000000"/>
              <w:bottom w:val="single" w:sz="4" w:space="0" w:color="000000"/>
              <w:right w:val="single" w:sz="4" w:space="0" w:color="000000"/>
            </w:tcBorders>
            <w:vAlign w:val="center"/>
          </w:tcPr>
          <w:p w14:paraId="27900979" w14:textId="77777777"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Captura de Movimento </w:t>
            </w:r>
          </w:p>
          <w:p w14:paraId="5BC83EEC" w14:textId="77777777"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w:t>
            </w:r>
            <w:proofErr w:type="spellStart"/>
            <w:r w:rsidRPr="00F818B9">
              <w:rPr>
                <w:rFonts w:ascii="Times New Roman" w:eastAsia="Times New Roman" w:hAnsi="Times New Roman" w:cs="Times New Roman"/>
              </w:rPr>
              <w:t>Vicon</w:t>
            </w:r>
            <w:proofErr w:type="spellEnd"/>
            <w:r w:rsidRPr="00F818B9">
              <w:rPr>
                <w:rFonts w:ascii="Times New Roman" w:eastAsia="Times New Roman" w:hAnsi="Times New Roman" w:cs="Times New Roman"/>
              </w:rPr>
              <w:t>®)</w:t>
            </w:r>
          </w:p>
        </w:tc>
        <w:tc>
          <w:tcPr>
            <w:tcW w:w="3662" w:type="dxa"/>
            <w:tcBorders>
              <w:top w:val="single" w:sz="4" w:space="0" w:color="000000"/>
              <w:left w:val="single" w:sz="4" w:space="0" w:color="000000"/>
              <w:bottom w:val="single" w:sz="4" w:space="0" w:color="000000"/>
              <w:right w:val="single" w:sz="4" w:space="0" w:color="000000"/>
            </w:tcBorders>
            <w:vAlign w:val="center"/>
          </w:tcPr>
          <w:p w14:paraId="2C22C704" w14:textId="77777777"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Verifica o nível instabilidade inerente à tarefa.</w:t>
            </w:r>
          </w:p>
        </w:tc>
      </w:tr>
      <w:tr w:rsidR="00D27FB1" w:rsidRPr="00F818B9" w14:paraId="6AD48F0F"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39660A84" w14:textId="77777777"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Comprimentos dos Membros</w:t>
            </w:r>
          </w:p>
        </w:tc>
        <w:tc>
          <w:tcPr>
            <w:tcW w:w="2532" w:type="dxa"/>
            <w:tcBorders>
              <w:top w:val="single" w:sz="4" w:space="0" w:color="000000"/>
              <w:left w:val="single" w:sz="4" w:space="0" w:color="000000"/>
              <w:bottom w:val="single" w:sz="4" w:space="0" w:color="000000"/>
              <w:right w:val="single" w:sz="4" w:space="0" w:color="000000"/>
            </w:tcBorders>
            <w:vAlign w:val="center"/>
          </w:tcPr>
          <w:p w14:paraId="1AAE4106" w14:textId="77777777"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Captura de Movimento </w:t>
            </w:r>
          </w:p>
          <w:p w14:paraId="2A013934" w14:textId="77777777"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w:t>
            </w:r>
            <w:proofErr w:type="spellStart"/>
            <w:r w:rsidRPr="00F818B9">
              <w:rPr>
                <w:rFonts w:ascii="Times New Roman" w:eastAsia="Times New Roman" w:hAnsi="Times New Roman" w:cs="Times New Roman"/>
              </w:rPr>
              <w:t>Vicon</w:t>
            </w:r>
            <w:proofErr w:type="spellEnd"/>
            <w:r w:rsidRPr="00F818B9">
              <w:rPr>
                <w:rFonts w:ascii="Times New Roman" w:eastAsia="Times New Roman" w:hAnsi="Times New Roman" w:cs="Times New Roman"/>
              </w:rPr>
              <w:t>®)</w:t>
            </w:r>
          </w:p>
        </w:tc>
        <w:tc>
          <w:tcPr>
            <w:tcW w:w="3662" w:type="dxa"/>
            <w:tcBorders>
              <w:top w:val="single" w:sz="4" w:space="0" w:color="000000"/>
              <w:left w:val="single" w:sz="4" w:space="0" w:color="000000"/>
              <w:bottom w:val="single" w:sz="4" w:space="0" w:color="000000"/>
              <w:right w:val="single" w:sz="4" w:space="0" w:color="000000"/>
            </w:tcBorders>
            <w:vAlign w:val="center"/>
          </w:tcPr>
          <w:p w14:paraId="0BFC584F" w14:textId="77777777"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Avalia o quanto o tamanho de braços e pernas pode influenciar na estabilidade.</w:t>
            </w:r>
          </w:p>
        </w:tc>
      </w:tr>
      <w:tr w:rsidR="00D27FB1" w:rsidRPr="00F818B9" w14:paraId="3CF3178E"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778133C6" w14:textId="77777777"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Composição Corporal</w:t>
            </w:r>
          </w:p>
        </w:tc>
        <w:tc>
          <w:tcPr>
            <w:tcW w:w="2532" w:type="dxa"/>
            <w:tcBorders>
              <w:top w:val="single" w:sz="4" w:space="0" w:color="000000"/>
              <w:left w:val="single" w:sz="4" w:space="0" w:color="000000"/>
              <w:bottom w:val="single" w:sz="4" w:space="0" w:color="000000"/>
              <w:right w:val="single" w:sz="4" w:space="0" w:color="000000"/>
            </w:tcBorders>
            <w:vAlign w:val="center"/>
          </w:tcPr>
          <w:p w14:paraId="32AC208D" w14:textId="73A99E32" w:rsidR="00D27FB1" w:rsidRPr="00F818B9" w:rsidRDefault="00860F6B"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Bioimpedância Elétrica</w:t>
            </w:r>
          </w:p>
        </w:tc>
        <w:tc>
          <w:tcPr>
            <w:tcW w:w="3662" w:type="dxa"/>
            <w:tcBorders>
              <w:top w:val="single" w:sz="4" w:space="0" w:color="000000"/>
              <w:left w:val="single" w:sz="4" w:space="0" w:color="000000"/>
              <w:bottom w:val="single" w:sz="4" w:space="0" w:color="000000"/>
              <w:right w:val="single" w:sz="4" w:space="0" w:color="000000"/>
            </w:tcBorders>
            <w:vAlign w:val="center"/>
          </w:tcPr>
          <w:p w14:paraId="1069912D" w14:textId="6C64F327" w:rsidR="00D27FB1" w:rsidRPr="00F818B9" w:rsidRDefault="00B17192"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Mensura a quantidade de gordura e massa magra em membros superiores.</w:t>
            </w:r>
          </w:p>
        </w:tc>
      </w:tr>
      <w:tr w:rsidR="00D27FB1" w:rsidRPr="00F818B9" w14:paraId="2D5EC2E0" w14:textId="77777777" w:rsidTr="005A52F2">
        <w:trPr>
          <w:trHeight w:val="1216"/>
          <w:jc w:val="center"/>
        </w:trPr>
        <w:tc>
          <w:tcPr>
            <w:tcW w:w="2992" w:type="dxa"/>
            <w:tcBorders>
              <w:top w:val="single" w:sz="4" w:space="0" w:color="000000"/>
              <w:left w:val="single" w:sz="4" w:space="0" w:color="000000"/>
              <w:bottom w:val="single" w:sz="4" w:space="0" w:color="000000"/>
              <w:right w:val="single" w:sz="4" w:space="0" w:color="000000"/>
            </w:tcBorders>
            <w:vAlign w:val="center"/>
          </w:tcPr>
          <w:tbl>
            <w:tblPr>
              <w:tblW w:w="9801" w:type="dxa"/>
              <w:tblLayout w:type="fixed"/>
              <w:tblLook w:val="04A0" w:firstRow="1" w:lastRow="0" w:firstColumn="1" w:lastColumn="0" w:noHBand="0" w:noVBand="1"/>
            </w:tblPr>
            <w:tblGrid>
              <w:gridCol w:w="9801"/>
            </w:tblGrid>
            <w:tr w:rsidR="00D27FB1" w:rsidRPr="00F818B9" w14:paraId="04386827" w14:textId="77777777" w:rsidTr="005A52F2">
              <w:trPr>
                <w:trHeight w:val="301"/>
              </w:trPr>
              <w:tc>
                <w:tcPr>
                  <w:tcW w:w="9801" w:type="dxa"/>
                  <w:vAlign w:val="center"/>
                </w:tcPr>
                <w:p w14:paraId="54DB82DE" w14:textId="77777777" w:rsidR="00D27FB1" w:rsidRPr="00F818B9" w:rsidRDefault="00D27FB1" w:rsidP="000F3F46">
                  <w:pPr>
                    <w:spacing w:line="360" w:lineRule="auto"/>
                    <w:rPr>
                      <w:rFonts w:ascii="Times New Roman" w:eastAsia="Times New Roman" w:hAnsi="Times New Roman" w:cs="Times New Roman"/>
                    </w:rPr>
                  </w:pPr>
                  <w:r w:rsidRPr="00F818B9">
                    <w:rPr>
                      <w:rFonts w:ascii="Times New Roman" w:eastAsia="Times New Roman" w:hAnsi="Times New Roman" w:cs="Times New Roman"/>
                    </w:rPr>
                    <w:t xml:space="preserve">Tempo de prática </w:t>
                  </w:r>
                </w:p>
              </w:tc>
            </w:tr>
          </w:tbl>
          <w:p w14:paraId="03004A0F" w14:textId="77777777" w:rsidR="00D27FB1" w:rsidRPr="00F818B9" w:rsidRDefault="00D27FB1" w:rsidP="000F3F46">
            <w:pPr>
              <w:spacing w:line="360" w:lineRule="auto"/>
              <w:rPr>
                <w:rFonts w:ascii="Times New Roman" w:eastAsia="Times New Roman" w:hAnsi="Times New Roman" w:cs="Times New Roman"/>
              </w:rPr>
            </w:pPr>
            <w:r w:rsidRPr="00F818B9">
              <w:rPr>
                <w:rFonts w:ascii="Times New Roman" w:eastAsia="Times New Roman" w:hAnsi="Times New Roman" w:cs="Times New Roman"/>
              </w:rPr>
              <w:t>e idade cronológica</w:t>
            </w:r>
            <w:r w:rsidRPr="00F818B9" w:rsidDel="00CB4FED">
              <w:rPr>
                <w:rFonts w:ascii="Times New Roman" w:eastAsia="Times New Roman" w:hAnsi="Times New Roman" w:cs="Times New Roman"/>
              </w:rPr>
              <w:t xml:space="preserve"> </w:t>
            </w:r>
          </w:p>
        </w:tc>
        <w:tc>
          <w:tcPr>
            <w:tcW w:w="2532" w:type="dxa"/>
            <w:tcBorders>
              <w:top w:val="single" w:sz="4" w:space="0" w:color="000000"/>
              <w:left w:val="single" w:sz="4" w:space="0" w:color="000000"/>
              <w:bottom w:val="single" w:sz="4" w:space="0" w:color="000000"/>
              <w:right w:val="single" w:sz="4" w:space="0" w:color="000000"/>
            </w:tcBorders>
            <w:vAlign w:val="center"/>
          </w:tcPr>
          <w:p w14:paraId="3D25C32B" w14:textId="77777777" w:rsidR="00D27FB1" w:rsidRPr="00F818B9" w:rsidRDefault="00D27FB1" w:rsidP="000F3F46">
            <w:pPr>
              <w:spacing w:line="360" w:lineRule="auto"/>
              <w:rPr>
                <w:rFonts w:ascii="Times New Roman" w:eastAsia="Times New Roman" w:hAnsi="Times New Roman" w:cs="Times New Roman"/>
              </w:rPr>
            </w:pPr>
            <w:r w:rsidRPr="00F818B9">
              <w:rPr>
                <w:rFonts w:ascii="Times New Roman" w:eastAsia="Times New Roman" w:hAnsi="Times New Roman" w:cs="Times New Roman"/>
              </w:rPr>
              <w:t>Questionário online</w:t>
            </w:r>
          </w:p>
        </w:tc>
        <w:tc>
          <w:tcPr>
            <w:tcW w:w="3662" w:type="dxa"/>
            <w:tcBorders>
              <w:top w:val="single" w:sz="4" w:space="0" w:color="000000"/>
              <w:left w:val="single" w:sz="4" w:space="0" w:color="000000"/>
              <w:bottom w:val="single" w:sz="4" w:space="0" w:color="000000"/>
              <w:right w:val="single" w:sz="4" w:space="0" w:color="000000"/>
            </w:tcBorders>
            <w:vAlign w:val="center"/>
          </w:tcPr>
          <w:p w14:paraId="6CBD186B" w14:textId="77777777" w:rsidR="00D27FB1" w:rsidRPr="00F818B9" w:rsidRDefault="00D27FB1" w:rsidP="000F3F46">
            <w:pPr>
              <w:spacing w:line="360" w:lineRule="auto"/>
              <w:rPr>
                <w:rFonts w:ascii="Times New Roman" w:eastAsia="Times New Roman" w:hAnsi="Times New Roman" w:cs="Times New Roman"/>
              </w:rPr>
            </w:pPr>
            <w:r w:rsidRPr="00F818B9">
              <w:rPr>
                <w:rFonts w:ascii="Times New Roman" w:eastAsia="Times New Roman" w:hAnsi="Times New Roman" w:cs="Times New Roman"/>
              </w:rPr>
              <w:t>Avalia se experiência prévia está associada a maior estabilidade e proficiência técnica.</w:t>
            </w:r>
          </w:p>
        </w:tc>
      </w:tr>
    </w:tbl>
    <w:tbl>
      <w:tblPr>
        <w:tblpPr w:leftFromText="141" w:rightFromText="141" w:vertAnchor="text" w:horzAnchor="page" w:tblpX="10792" w:tblpY="-3063"/>
        <w:tblOverlap w:val="never"/>
        <w:tblW w:w="236" w:type="dxa"/>
        <w:tblLayout w:type="fixed"/>
        <w:tblLook w:val="04A0" w:firstRow="1" w:lastRow="0" w:firstColumn="1" w:lastColumn="0" w:noHBand="0" w:noVBand="1"/>
      </w:tblPr>
      <w:tblGrid>
        <w:gridCol w:w="236"/>
      </w:tblGrid>
      <w:tr w:rsidR="00F042A2" w:rsidRPr="00F818B9" w14:paraId="609F1544" w14:textId="77777777" w:rsidTr="005A52F2">
        <w:tc>
          <w:tcPr>
            <w:tcW w:w="236" w:type="dxa"/>
            <w:vAlign w:val="center"/>
          </w:tcPr>
          <w:tbl>
            <w:tblPr>
              <w:tblpPr w:leftFromText="141" w:rightFromText="141" w:vertAnchor="text" w:horzAnchor="page" w:tblpX="2263" w:tblpY="1121"/>
              <w:tblOverlap w:val="never"/>
              <w:tblW w:w="3644" w:type="dxa"/>
              <w:tblLayout w:type="fixed"/>
              <w:tblLook w:val="04A0" w:firstRow="1" w:lastRow="0" w:firstColumn="1" w:lastColumn="0" w:noHBand="0" w:noVBand="1"/>
            </w:tblPr>
            <w:tblGrid>
              <w:gridCol w:w="3644"/>
            </w:tblGrid>
            <w:tr w:rsidR="00F042A2" w:rsidRPr="00F818B9" w14:paraId="2C8EF90A" w14:textId="77777777" w:rsidTr="005A52F2">
              <w:tc>
                <w:tcPr>
                  <w:tcW w:w="3644" w:type="dxa"/>
                  <w:vAlign w:val="center"/>
                </w:tcPr>
                <w:p w14:paraId="2766C48C" w14:textId="77777777" w:rsidR="00F042A2" w:rsidRPr="00F818B9" w:rsidRDefault="00F042A2" w:rsidP="000F3F46">
                  <w:pPr>
                    <w:spacing w:line="360" w:lineRule="auto"/>
                    <w:rPr>
                      <w:rFonts w:ascii="Times New Roman" w:eastAsia="Times New Roman" w:hAnsi="Times New Roman" w:cs="Times New Roman"/>
                    </w:rPr>
                  </w:pPr>
                </w:p>
              </w:tc>
            </w:tr>
          </w:tbl>
          <w:p w14:paraId="03F4C7BB" w14:textId="77777777" w:rsidR="00F042A2" w:rsidRPr="00F818B9" w:rsidRDefault="00F042A2" w:rsidP="000F3F46">
            <w:pPr>
              <w:spacing w:line="360" w:lineRule="auto"/>
              <w:rPr>
                <w:rFonts w:ascii="Times New Roman" w:eastAsia="Times New Roman" w:hAnsi="Times New Roman" w:cs="Times New Roman"/>
              </w:rPr>
            </w:pPr>
          </w:p>
        </w:tc>
      </w:tr>
    </w:tbl>
    <w:p w14:paraId="51FFC4B8" w14:textId="77777777" w:rsidR="00F042A2" w:rsidRPr="00F818B9" w:rsidRDefault="00F042A2" w:rsidP="000F3F46">
      <w:pPr>
        <w:spacing w:line="360" w:lineRule="auto"/>
        <w:ind w:firstLine="708"/>
        <w:rPr>
          <w:rFonts w:ascii="Times New Roman" w:eastAsia="Times New Roman" w:hAnsi="Times New Roman" w:cs="Times New Roman"/>
        </w:rPr>
      </w:pPr>
      <w:r w:rsidRPr="00F818B9">
        <w:rPr>
          <w:rFonts w:ascii="Times New Roman" w:eastAsia="Times New Roman" w:hAnsi="Times New Roman" w:cs="Times New Roman"/>
        </w:rPr>
        <w:t>Fonte: Elaborado pelo autor (2025).</w:t>
      </w:r>
    </w:p>
    <w:p w14:paraId="5C2A99B7" w14:textId="5B670AC1" w:rsidR="00F042A2" w:rsidRPr="00F818B9" w:rsidRDefault="00F042A2" w:rsidP="000F3F46">
      <w:pPr>
        <w:spacing w:line="360" w:lineRule="auto"/>
        <w:ind w:firstLine="426"/>
        <w:rPr>
          <w:rFonts w:ascii="Times New Roman" w:eastAsia="Times New Roman" w:hAnsi="Times New Roman" w:cs="Times New Roman"/>
        </w:rPr>
      </w:pPr>
      <w:r w:rsidRPr="00F818B9">
        <w:rPr>
          <w:rFonts w:ascii="Times New Roman" w:eastAsia="Times New Roman" w:hAnsi="Times New Roman" w:cs="Times New Roman"/>
        </w:rPr>
        <w:t xml:space="preserve">QUADRO 2 – Variáveis relacionadas ao desempenho no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rPr>
        <w:t>.</w:t>
      </w:r>
    </w:p>
    <w:tbl>
      <w:tblPr>
        <w:tblW w:w="9082" w:type="dxa"/>
        <w:tblInd w:w="-15" w:type="dxa"/>
        <w:tblLayout w:type="fixed"/>
        <w:tblLook w:val="04A0" w:firstRow="1" w:lastRow="0" w:firstColumn="1" w:lastColumn="0" w:noHBand="0" w:noVBand="1"/>
      </w:tblPr>
      <w:tblGrid>
        <w:gridCol w:w="2970"/>
        <w:gridCol w:w="2552"/>
        <w:gridCol w:w="3560"/>
      </w:tblGrid>
      <w:tr w:rsidR="00F042A2" w:rsidRPr="00F818B9" w14:paraId="72B9A940" w14:textId="77777777" w:rsidTr="005A52F2">
        <w:trPr>
          <w:tblHeader/>
        </w:trPr>
        <w:tc>
          <w:tcPr>
            <w:tcW w:w="297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957D745" w14:textId="77777777" w:rsidR="00F042A2" w:rsidRPr="00F818B9" w:rsidRDefault="00F042A2" w:rsidP="000F3F46">
            <w:pPr>
              <w:spacing w:line="360" w:lineRule="auto"/>
              <w:jc w:val="left"/>
              <w:rPr>
                <w:rFonts w:ascii="Times New Roman" w:eastAsia="Times New Roman" w:hAnsi="Times New Roman" w:cs="Times New Roman"/>
                <w:b/>
                <w:bCs/>
              </w:rPr>
            </w:pPr>
            <w:r w:rsidRPr="00F818B9">
              <w:rPr>
                <w:rFonts w:ascii="Times New Roman" w:eastAsia="Times New Roman" w:hAnsi="Times New Roman" w:cs="Times New Roman"/>
                <w:b/>
                <w:bCs/>
              </w:rPr>
              <w:t>Variável</w:t>
            </w:r>
          </w:p>
        </w:tc>
        <w:tc>
          <w:tcPr>
            <w:tcW w:w="255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9EA7171" w14:textId="77777777" w:rsidR="00F042A2" w:rsidRPr="00F818B9" w:rsidRDefault="00F042A2" w:rsidP="000F3F46">
            <w:pPr>
              <w:spacing w:line="360" w:lineRule="auto"/>
              <w:jc w:val="left"/>
              <w:rPr>
                <w:rFonts w:ascii="Times New Roman" w:eastAsia="Times New Roman" w:hAnsi="Times New Roman" w:cs="Times New Roman"/>
                <w:b/>
                <w:bCs/>
              </w:rPr>
            </w:pPr>
            <w:r w:rsidRPr="00F818B9">
              <w:rPr>
                <w:rFonts w:ascii="Times New Roman" w:eastAsia="Times New Roman" w:hAnsi="Times New Roman" w:cs="Times New Roman"/>
                <w:b/>
                <w:bCs/>
              </w:rPr>
              <w:t>Método de Medição</w:t>
            </w:r>
          </w:p>
        </w:tc>
        <w:tc>
          <w:tcPr>
            <w:tcW w:w="35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20EF429" w14:textId="77777777" w:rsidR="00F042A2" w:rsidRPr="00F818B9" w:rsidRDefault="00F042A2" w:rsidP="000F3F46">
            <w:pPr>
              <w:spacing w:line="360" w:lineRule="auto"/>
              <w:jc w:val="left"/>
              <w:rPr>
                <w:rFonts w:ascii="Times New Roman" w:eastAsia="Times New Roman" w:hAnsi="Times New Roman" w:cs="Times New Roman"/>
                <w:b/>
                <w:bCs/>
              </w:rPr>
            </w:pPr>
            <w:r w:rsidRPr="00F818B9">
              <w:rPr>
                <w:rFonts w:ascii="Times New Roman" w:eastAsia="Times New Roman" w:hAnsi="Times New Roman" w:cs="Times New Roman"/>
                <w:b/>
                <w:bCs/>
              </w:rPr>
              <w:t>Justificativa</w:t>
            </w:r>
          </w:p>
        </w:tc>
      </w:tr>
      <w:tr w:rsidR="00F042A2" w:rsidRPr="00F818B9" w14:paraId="5C8EBA1D"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579EECB7" w14:textId="77777777" w:rsidR="00F042A2" w:rsidRPr="00F818B9" w:rsidRDefault="00F042A2"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Distância percorrida</w:t>
            </w:r>
          </w:p>
        </w:tc>
        <w:tc>
          <w:tcPr>
            <w:tcW w:w="2552" w:type="dxa"/>
            <w:tcBorders>
              <w:top w:val="single" w:sz="4" w:space="0" w:color="000000"/>
              <w:left w:val="single" w:sz="4" w:space="0" w:color="000000"/>
              <w:bottom w:val="single" w:sz="4" w:space="0" w:color="000000"/>
              <w:right w:val="single" w:sz="4" w:space="0" w:color="000000"/>
            </w:tcBorders>
            <w:vAlign w:val="center"/>
          </w:tcPr>
          <w:p w14:paraId="06EC1B0D" w14:textId="6C67E19D" w:rsidR="00F042A2" w:rsidRPr="00F818B9" w:rsidRDefault="00F042A2"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Captura de Movimento  </w:t>
            </w:r>
          </w:p>
          <w:p w14:paraId="2AD66AC9" w14:textId="77777777" w:rsidR="00F042A2" w:rsidRPr="00F818B9" w:rsidRDefault="00F042A2"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w:t>
            </w:r>
            <w:proofErr w:type="spellStart"/>
            <w:r w:rsidRPr="00F818B9">
              <w:rPr>
                <w:rFonts w:ascii="Times New Roman" w:eastAsia="Times New Roman" w:hAnsi="Times New Roman" w:cs="Times New Roman"/>
              </w:rPr>
              <w:t>Vicon</w:t>
            </w:r>
            <w:proofErr w:type="spellEnd"/>
            <w:r w:rsidRPr="00F818B9">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7ECB692C" w14:textId="77777777" w:rsidR="00F042A2" w:rsidRPr="00F818B9" w:rsidRDefault="00F042A2"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Reflete a capacidade de manter a posição invertida em deslocamento contínuo.</w:t>
            </w:r>
          </w:p>
        </w:tc>
      </w:tr>
      <w:tr w:rsidR="00F042A2" w:rsidRPr="00F818B9" w14:paraId="1BF15205"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6A86D18F" w14:textId="77777777" w:rsidR="00F042A2" w:rsidRPr="00F818B9" w:rsidRDefault="00F042A2"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Tempo de execução</w:t>
            </w:r>
          </w:p>
        </w:tc>
        <w:tc>
          <w:tcPr>
            <w:tcW w:w="2552" w:type="dxa"/>
            <w:tcBorders>
              <w:top w:val="single" w:sz="4" w:space="0" w:color="000000"/>
              <w:left w:val="single" w:sz="4" w:space="0" w:color="000000"/>
              <w:bottom w:val="single" w:sz="4" w:space="0" w:color="000000"/>
              <w:right w:val="single" w:sz="4" w:space="0" w:color="000000"/>
            </w:tcBorders>
            <w:vAlign w:val="center"/>
          </w:tcPr>
          <w:p w14:paraId="512251C9" w14:textId="339B6B15" w:rsidR="00F042A2" w:rsidRPr="00F818B9" w:rsidRDefault="00F042A2"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Captura de Movimento  </w:t>
            </w:r>
          </w:p>
          <w:p w14:paraId="2CA86902" w14:textId="77777777" w:rsidR="00F042A2" w:rsidRPr="00F818B9" w:rsidRDefault="00F042A2"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w:t>
            </w:r>
            <w:proofErr w:type="spellStart"/>
            <w:r w:rsidRPr="00F818B9">
              <w:rPr>
                <w:rFonts w:ascii="Times New Roman" w:eastAsia="Times New Roman" w:hAnsi="Times New Roman" w:cs="Times New Roman"/>
              </w:rPr>
              <w:t>Vicon</w:t>
            </w:r>
            <w:proofErr w:type="spellEnd"/>
            <w:r w:rsidRPr="00F818B9">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53D13529" w14:textId="77777777" w:rsidR="00F042A2" w:rsidRPr="00F818B9" w:rsidRDefault="00F042A2"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Permite avaliar a eficiência temporal do deslocamento em inversão.</w:t>
            </w:r>
          </w:p>
        </w:tc>
      </w:tr>
      <w:tr w:rsidR="00071FF8" w:rsidRPr="00F818B9" w14:paraId="013C6F76"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79B73D5E" w14:textId="6B6CA2B7" w:rsidR="00071FF8" w:rsidRPr="00F818B9" w:rsidRDefault="00071FF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lastRenderedPageBreak/>
              <w:t>Velocidade Média</w:t>
            </w:r>
          </w:p>
        </w:tc>
        <w:tc>
          <w:tcPr>
            <w:tcW w:w="2552" w:type="dxa"/>
            <w:tcBorders>
              <w:top w:val="single" w:sz="4" w:space="0" w:color="000000"/>
              <w:left w:val="single" w:sz="4" w:space="0" w:color="000000"/>
              <w:bottom w:val="single" w:sz="4" w:space="0" w:color="000000"/>
              <w:right w:val="single" w:sz="4" w:space="0" w:color="000000"/>
            </w:tcBorders>
            <w:vAlign w:val="center"/>
          </w:tcPr>
          <w:p w14:paraId="3BE996A7" w14:textId="77777777" w:rsidR="00071FF8" w:rsidRPr="00F818B9" w:rsidRDefault="00071FF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Captura de Movimento  </w:t>
            </w:r>
          </w:p>
          <w:p w14:paraId="05BA46C6" w14:textId="0B4550E0" w:rsidR="00071FF8" w:rsidRPr="00F818B9" w:rsidRDefault="00071FF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w:t>
            </w:r>
            <w:proofErr w:type="spellStart"/>
            <w:r w:rsidRPr="00F818B9">
              <w:rPr>
                <w:rFonts w:ascii="Times New Roman" w:eastAsia="Times New Roman" w:hAnsi="Times New Roman" w:cs="Times New Roman"/>
              </w:rPr>
              <w:t>Vicon</w:t>
            </w:r>
            <w:proofErr w:type="spellEnd"/>
            <w:r w:rsidRPr="00F818B9">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5639C4B6" w14:textId="6B46F36F" w:rsidR="00071FF8" w:rsidRPr="00F818B9" w:rsidRDefault="00071FF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Integra tempo e distância, fornecendo índice global de desempenho dinâmico.</w:t>
            </w:r>
          </w:p>
        </w:tc>
      </w:tr>
      <w:tr w:rsidR="00F042A2" w:rsidRPr="00F818B9" w14:paraId="6DF308A5"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269E274B" w14:textId="33437D36" w:rsidR="00F042A2" w:rsidRPr="00F818B9" w:rsidRDefault="00F042A2" w:rsidP="000F3F46">
            <w:pPr>
              <w:spacing w:line="360" w:lineRule="auto"/>
              <w:jc w:val="left"/>
              <w:rPr>
                <w:rFonts w:ascii="Times New Roman" w:eastAsia="Times New Roman" w:hAnsi="Times New Roman" w:cs="Times New Roman"/>
                <w:i/>
                <w:iCs/>
              </w:rPr>
            </w:pPr>
            <w:r w:rsidRPr="00F818B9">
              <w:rPr>
                <w:rFonts w:ascii="Times New Roman" w:eastAsia="Times New Roman" w:hAnsi="Times New Roman" w:cs="Times New Roman"/>
              </w:rPr>
              <w:t xml:space="preserve">Tempo </w:t>
            </w:r>
            <w:r w:rsidR="00184328" w:rsidRPr="00F818B9">
              <w:rPr>
                <w:rFonts w:ascii="Times New Roman" w:eastAsia="Times New Roman" w:hAnsi="Times New Roman" w:cs="Times New Roman"/>
              </w:rPr>
              <w:t xml:space="preserve">médio </w:t>
            </w:r>
            <w:r w:rsidRPr="00F818B9">
              <w:rPr>
                <w:rFonts w:ascii="Times New Roman" w:eastAsia="Times New Roman" w:hAnsi="Times New Roman" w:cs="Times New Roman"/>
              </w:rPr>
              <w:t xml:space="preserve">de sustentação no </w:t>
            </w:r>
            <w:r w:rsidR="009A6CB3" w:rsidRPr="00F818B9">
              <w:rPr>
                <w:rFonts w:ascii="Times New Roman" w:eastAsia="Times New Roman" w:hAnsi="Times New Roman" w:cs="Times New Roman"/>
                <w:i/>
                <w:iCs/>
              </w:rPr>
              <w:t>HS</w:t>
            </w:r>
          </w:p>
        </w:tc>
        <w:tc>
          <w:tcPr>
            <w:tcW w:w="2552" w:type="dxa"/>
            <w:tcBorders>
              <w:top w:val="single" w:sz="4" w:space="0" w:color="000000"/>
              <w:left w:val="single" w:sz="4" w:space="0" w:color="000000"/>
              <w:bottom w:val="single" w:sz="4" w:space="0" w:color="000000"/>
              <w:right w:val="single" w:sz="4" w:space="0" w:color="000000"/>
            </w:tcBorders>
            <w:vAlign w:val="center"/>
          </w:tcPr>
          <w:p w14:paraId="1C563D24" w14:textId="77777777" w:rsidR="00F042A2" w:rsidRPr="00F818B9" w:rsidRDefault="00F042A2"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Captura de Movimento  </w:t>
            </w:r>
          </w:p>
          <w:p w14:paraId="33746033" w14:textId="77777777" w:rsidR="00F042A2" w:rsidRPr="00F818B9" w:rsidRDefault="00F042A2"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w:t>
            </w:r>
            <w:proofErr w:type="spellStart"/>
            <w:r w:rsidRPr="00F818B9">
              <w:rPr>
                <w:rFonts w:ascii="Times New Roman" w:eastAsia="Times New Roman" w:hAnsi="Times New Roman" w:cs="Times New Roman"/>
              </w:rPr>
              <w:t>Vicon</w:t>
            </w:r>
            <w:proofErr w:type="spellEnd"/>
            <w:r w:rsidRPr="00F818B9">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129B615E" w14:textId="77777777" w:rsidR="00F042A2" w:rsidRPr="00F818B9" w:rsidRDefault="00F042A2"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Reflete a capacidade básica de manutenção do equilíbrio.</w:t>
            </w:r>
          </w:p>
        </w:tc>
      </w:tr>
      <w:tr w:rsidR="00627A07" w:rsidRPr="00F818B9" w14:paraId="3A84A8E8"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6776A34D" w14:textId="64C300CB" w:rsidR="00627A07" w:rsidRPr="00F818B9" w:rsidRDefault="00627A07" w:rsidP="000F3F46">
            <w:pPr>
              <w:spacing w:line="360" w:lineRule="auto"/>
              <w:jc w:val="left"/>
              <w:rPr>
                <w:rFonts w:ascii="Times New Roman" w:eastAsia="Times New Roman" w:hAnsi="Times New Roman" w:cs="Times New Roman"/>
                <w:i/>
                <w:iCs/>
              </w:rPr>
            </w:pPr>
            <w:proofErr w:type="spellStart"/>
            <w:r w:rsidRPr="00F818B9">
              <w:rPr>
                <w:rFonts w:ascii="Times New Roman" w:eastAsia="Times New Roman" w:hAnsi="Times New Roman" w:cs="Times New Roman"/>
              </w:rPr>
              <w:t>ApEn</w:t>
            </w:r>
            <w:proofErr w:type="spellEnd"/>
            <w:r w:rsidRPr="00F818B9">
              <w:rPr>
                <w:rFonts w:ascii="Times New Roman" w:eastAsia="Times New Roman" w:hAnsi="Times New Roman" w:cs="Times New Roman"/>
              </w:rPr>
              <w:t xml:space="preserve"> no </w:t>
            </w:r>
            <w:r w:rsidR="009A6CB3" w:rsidRPr="00F818B9">
              <w:rPr>
                <w:rFonts w:ascii="Times New Roman" w:eastAsia="Times New Roman" w:hAnsi="Times New Roman" w:cs="Times New Roman"/>
                <w:i/>
                <w:iCs/>
              </w:rPr>
              <w:t>HS</w:t>
            </w:r>
          </w:p>
        </w:tc>
        <w:tc>
          <w:tcPr>
            <w:tcW w:w="2552" w:type="dxa"/>
            <w:tcBorders>
              <w:top w:val="single" w:sz="4" w:space="0" w:color="000000"/>
              <w:left w:val="single" w:sz="4" w:space="0" w:color="000000"/>
              <w:bottom w:val="single" w:sz="4" w:space="0" w:color="000000"/>
              <w:right w:val="single" w:sz="4" w:space="0" w:color="000000"/>
            </w:tcBorders>
            <w:vAlign w:val="center"/>
          </w:tcPr>
          <w:p w14:paraId="4D63BDF4" w14:textId="48CFA06B" w:rsidR="00627A07" w:rsidRPr="00F818B9" w:rsidRDefault="00627A07"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Plataforma de Força (</w:t>
            </w:r>
            <w:proofErr w:type="spellStart"/>
            <w:r w:rsidRPr="00F818B9">
              <w:rPr>
                <w:rFonts w:ascii="Times New Roman" w:eastAsia="Times New Roman" w:hAnsi="Times New Roman" w:cs="Times New Roman"/>
              </w:rPr>
              <w:t>Bertec</w:t>
            </w:r>
            <w:proofErr w:type="spellEnd"/>
            <w:r w:rsidRPr="00F818B9">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067B1296" w14:textId="604A0734" w:rsidR="00627A07" w:rsidRPr="00F818B9" w:rsidRDefault="00627A07"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Mede a qualidade do controle</w:t>
            </w:r>
          </w:p>
        </w:tc>
      </w:tr>
      <w:tr w:rsidR="00B22601" w:rsidRPr="00F818B9" w14:paraId="70A4382C"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1F9F964F" w14:textId="77777777" w:rsidR="00B22601" w:rsidRPr="00F818B9" w:rsidRDefault="00B2260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Comprimento médio das passadas</w:t>
            </w:r>
          </w:p>
        </w:tc>
        <w:tc>
          <w:tcPr>
            <w:tcW w:w="2552" w:type="dxa"/>
            <w:tcBorders>
              <w:top w:val="single" w:sz="4" w:space="0" w:color="000000"/>
              <w:left w:val="single" w:sz="4" w:space="0" w:color="000000"/>
              <w:bottom w:val="single" w:sz="4" w:space="0" w:color="000000"/>
              <w:right w:val="single" w:sz="4" w:space="0" w:color="000000"/>
            </w:tcBorders>
            <w:vAlign w:val="center"/>
          </w:tcPr>
          <w:p w14:paraId="1DE33A06" w14:textId="77777777" w:rsidR="00B22601" w:rsidRPr="00F818B9" w:rsidRDefault="00B2260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Captura de Movimento  </w:t>
            </w:r>
          </w:p>
          <w:p w14:paraId="48560B9F" w14:textId="3135AD4E" w:rsidR="00B22601" w:rsidRPr="00F818B9" w:rsidRDefault="00B2260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w:t>
            </w:r>
            <w:proofErr w:type="spellStart"/>
            <w:r w:rsidRPr="00F818B9">
              <w:rPr>
                <w:rFonts w:ascii="Times New Roman" w:eastAsia="Times New Roman" w:hAnsi="Times New Roman" w:cs="Times New Roman"/>
              </w:rPr>
              <w:t>Vicon</w:t>
            </w:r>
            <w:proofErr w:type="spellEnd"/>
            <w:r w:rsidRPr="00F818B9">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2808B213" w14:textId="77777777" w:rsidR="00B22601" w:rsidRPr="00F818B9" w:rsidRDefault="00B2260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Identifica o padrão de locomoção, distinguindo estratégias de propulsão ou estabilidade.</w:t>
            </w:r>
          </w:p>
        </w:tc>
      </w:tr>
      <w:tr w:rsidR="00B22601" w:rsidRPr="00F818B9" w14:paraId="3886BF87"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670BF5CE" w14:textId="77777777" w:rsidR="00B22601" w:rsidRPr="00F818B9" w:rsidRDefault="00B2260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Cadência (nº de passadas/s)</w:t>
            </w:r>
          </w:p>
        </w:tc>
        <w:tc>
          <w:tcPr>
            <w:tcW w:w="2552" w:type="dxa"/>
            <w:tcBorders>
              <w:top w:val="single" w:sz="4" w:space="0" w:color="000000"/>
              <w:left w:val="single" w:sz="4" w:space="0" w:color="000000"/>
              <w:bottom w:val="single" w:sz="4" w:space="0" w:color="000000"/>
              <w:right w:val="single" w:sz="4" w:space="0" w:color="000000"/>
            </w:tcBorders>
            <w:vAlign w:val="center"/>
          </w:tcPr>
          <w:p w14:paraId="292C8925" w14:textId="77777777" w:rsidR="00B22601" w:rsidRPr="00F818B9" w:rsidRDefault="00B2260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Captura de Movimento  </w:t>
            </w:r>
          </w:p>
          <w:p w14:paraId="50E1C98F" w14:textId="2C962BB5" w:rsidR="00B22601" w:rsidRPr="00F818B9" w:rsidRDefault="00B2260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w:t>
            </w:r>
            <w:proofErr w:type="spellStart"/>
            <w:r w:rsidRPr="00F818B9">
              <w:rPr>
                <w:rFonts w:ascii="Times New Roman" w:eastAsia="Times New Roman" w:hAnsi="Times New Roman" w:cs="Times New Roman"/>
              </w:rPr>
              <w:t>Vicon</w:t>
            </w:r>
            <w:proofErr w:type="spellEnd"/>
            <w:r w:rsidRPr="00F818B9">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00FE581B" w14:textId="77777777" w:rsidR="00B22601" w:rsidRPr="00F818B9" w:rsidRDefault="00B2260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Avalia a frequência dos apoios e sua relação com eficiência ou fadiga.</w:t>
            </w:r>
          </w:p>
        </w:tc>
      </w:tr>
      <w:tr w:rsidR="00B22601" w:rsidRPr="00F818B9" w14:paraId="20E02429"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246E6EF8" w14:textId="77777777" w:rsidR="00B22601" w:rsidRPr="00F818B9" w:rsidRDefault="00B2260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Tempo de contato das mãos com o solo</w:t>
            </w:r>
          </w:p>
        </w:tc>
        <w:tc>
          <w:tcPr>
            <w:tcW w:w="2552" w:type="dxa"/>
            <w:tcBorders>
              <w:top w:val="single" w:sz="4" w:space="0" w:color="000000"/>
              <w:left w:val="single" w:sz="4" w:space="0" w:color="000000"/>
              <w:bottom w:val="single" w:sz="4" w:space="0" w:color="000000"/>
              <w:right w:val="single" w:sz="4" w:space="0" w:color="000000"/>
            </w:tcBorders>
            <w:vAlign w:val="center"/>
          </w:tcPr>
          <w:p w14:paraId="02CFABF5" w14:textId="77777777" w:rsidR="00B22601" w:rsidRPr="00F818B9" w:rsidRDefault="00B2260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Captura de Movimento  </w:t>
            </w:r>
          </w:p>
          <w:p w14:paraId="3BA3E5A1" w14:textId="740486A1" w:rsidR="00B22601" w:rsidRPr="00F818B9" w:rsidRDefault="00B2260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w:t>
            </w:r>
            <w:proofErr w:type="spellStart"/>
            <w:r w:rsidRPr="00F818B9">
              <w:rPr>
                <w:rFonts w:ascii="Times New Roman" w:eastAsia="Times New Roman" w:hAnsi="Times New Roman" w:cs="Times New Roman"/>
              </w:rPr>
              <w:t>Vicon</w:t>
            </w:r>
            <w:proofErr w:type="spellEnd"/>
            <w:r w:rsidRPr="00F818B9">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19AD1A8C" w14:textId="77777777" w:rsidR="00B22601" w:rsidRPr="00F818B9" w:rsidRDefault="00B2260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Indica a estabilidade </w:t>
            </w:r>
            <w:proofErr w:type="spellStart"/>
            <w:r w:rsidRPr="00F818B9">
              <w:rPr>
                <w:rFonts w:ascii="Times New Roman" w:eastAsia="Times New Roman" w:hAnsi="Times New Roman" w:cs="Times New Roman"/>
              </w:rPr>
              <w:t>mediolateral</w:t>
            </w:r>
            <w:proofErr w:type="spellEnd"/>
            <w:r w:rsidRPr="00F818B9">
              <w:rPr>
                <w:rFonts w:ascii="Times New Roman" w:eastAsia="Times New Roman" w:hAnsi="Times New Roman" w:cs="Times New Roman"/>
              </w:rPr>
              <w:t xml:space="preserve"> e controle postural.</w:t>
            </w:r>
          </w:p>
        </w:tc>
      </w:tr>
      <w:tr w:rsidR="00FA68B4" w:rsidRPr="00F818B9" w14:paraId="6BDDE79D"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4724427F" w14:textId="5E278ACF" w:rsidR="00FA68B4" w:rsidRPr="00F818B9" w:rsidRDefault="00FA68B4"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Tempo em duplo suporte </w:t>
            </w:r>
          </w:p>
        </w:tc>
        <w:tc>
          <w:tcPr>
            <w:tcW w:w="2552" w:type="dxa"/>
            <w:tcBorders>
              <w:top w:val="single" w:sz="4" w:space="0" w:color="000000"/>
              <w:left w:val="single" w:sz="4" w:space="0" w:color="000000"/>
              <w:bottom w:val="single" w:sz="4" w:space="0" w:color="000000"/>
              <w:right w:val="single" w:sz="4" w:space="0" w:color="000000"/>
            </w:tcBorders>
            <w:vAlign w:val="center"/>
          </w:tcPr>
          <w:p w14:paraId="1860AD6A" w14:textId="77777777" w:rsidR="00FA68B4" w:rsidRPr="00F818B9" w:rsidRDefault="00FA68B4"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Captura de Movimento  </w:t>
            </w:r>
          </w:p>
          <w:p w14:paraId="5517DC59" w14:textId="4FE97367" w:rsidR="00FA68B4" w:rsidRPr="00F818B9" w:rsidRDefault="00FA68B4"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w:t>
            </w:r>
            <w:proofErr w:type="spellStart"/>
            <w:r w:rsidRPr="00F818B9">
              <w:rPr>
                <w:rFonts w:ascii="Times New Roman" w:eastAsia="Times New Roman" w:hAnsi="Times New Roman" w:cs="Times New Roman"/>
              </w:rPr>
              <w:t>Vicon</w:t>
            </w:r>
            <w:proofErr w:type="spellEnd"/>
            <w:r w:rsidRPr="00F818B9">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0F6D36D9" w14:textId="20F34B88" w:rsidR="00FA68B4" w:rsidRPr="00F818B9" w:rsidRDefault="00FA68B4"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Indica a busca por estabilidade versus propulsão</w:t>
            </w:r>
          </w:p>
        </w:tc>
      </w:tr>
      <w:tr w:rsidR="00D2164C" w:rsidRPr="00F818B9" w14:paraId="3C1C36BA"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51D7EE51" w14:textId="77B639F6" w:rsidR="00D2164C" w:rsidRPr="00F818B9" w:rsidRDefault="00D2164C"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Variabilidade</w:t>
            </w:r>
            <w:r w:rsidR="007E1898" w:rsidRPr="00F818B9">
              <w:rPr>
                <w:rFonts w:ascii="Times New Roman" w:eastAsia="Times New Roman" w:hAnsi="Times New Roman" w:cs="Times New Roman"/>
              </w:rPr>
              <w:t xml:space="preserve"> espacial (</w:t>
            </w:r>
            <w:r w:rsidR="0009091A" w:rsidRPr="00F818B9">
              <w:rPr>
                <w:rFonts w:ascii="Times New Roman" w:eastAsia="Times New Roman" w:hAnsi="Times New Roman" w:cs="Times New Roman"/>
              </w:rPr>
              <w:t xml:space="preserve">distância </w:t>
            </w:r>
            <w:r w:rsidRPr="00F818B9">
              <w:rPr>
                <w:rFonts w:ascii="Times New Roman" w:eastAsia="Times New Roman" w:hAnsi="Times New Roman" w:cs="Times New Roman"/>
              </w:rPr>
              <w:t>entre passadas</w:t>
            </w:r>
            <w:r w:rsidR="007E1898" w:rsidRPr="00F818B9">
              <w:rPr>
                <w:rFonts w:ascii="Times New Roman" w:eastAsia="Times New Roman" w:hAnsi="Times New Roman" w:cs="Times New Roman"/>
              </w:rPr>
              <w:t>)</w:t>
            </w:r>
          </w:p>
        </w:tc>
        <w:tc>
          <w:tcPr>
            <w:tcW w:w="2552" w:type="dxa"/>
            <w:tcBorders>
              <w:top w:val="single" w:sz="4" w:space="0" w:color="000000"/>
              <w:left w:val="single" w:sz="4" w:space="0" w:color="000000"/>
              <w:bottom w:val="single" w:sz="4" w:space="0" w:color="000000"/>
              <w:right w:val="single" w:sz="4" w:space="0" w:color="000000"/>
            </w:tcBorders>
            <w:vAlign w:val="center"/>
          </w:tcPr>
          <w:p w14:paraId="0EE95153" w14:textId="77777777" w:rsidR="00D2164C" w:rsidRPr="00F818B9" w:rsidRDefault="00D2164C"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Captura de Movimento  </w:t>
            </w:r>
          </w:p>
          <w:p w14:paraId="63DE86D2" w14:textId="27E1907B" w:rsidR="00D2164C" w:rsidRPr="00F818B9" w:rsidRDefault="00D2164C"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w:t>
            </w:r>
            <w:proofErr w:type="spellStart"/>
            <w:r w:rsidRPr="00F818B9">
              <w:rPr>
                <w:rFonts w:ascii="Times New Roman" w:eastAsia="Times New Roman" w:hAnsi="Times New Roman" w:cs="Times New Roman"/>
              </w:rPr>
              <w:t>Vicon</w:t>
            </w:r>
            <w:proofErr w:type="spellEnd"/>
            <w:r w:rsidRPr="00F818B9">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6AE7079E" w14:textId="1370826C" w:rsidR="00D2164C" w:rsidRPr="00F818B9" w:rsidRDefault="00D2164C"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Quantifica consistência e controle motor na locomoção.</w:t>
            </w:r>
          </w:p>
        </w:tc>
      </w:tr>
      <w:tr w:rsidR="007E1898" w:rsidRPr="00F818B9" w14:paraId="2D8EF073"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6F50E38D" w14:textId="77909A0C"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Variabilidade temporal (</w:t>
            </w:r>
            <w:r w:rsidR="0009091A" w:rsidRPr="00F818B9">
              <w:rPr>
                <w:rFonts w:ascii="Times New Roman" w:eastAsia="Times New Roman" w:hAnsi="Times New Roman" w:cs="Times New Roman"/>
              </w:rPr>
              <w:t>tempo entre</w:t>
            </w:r>
            <w:r w:rsidRPr="00F818B9">
              <w:rPr>
                <w:rFonts w:ascii="Times New Roman" w:eastAsia="Times New Roman" w:hAnsi="Times New Roman" w:cs="Times New Roman"/>
              </w:rPr>
              <w:t xml:space="preserve"> passadas)</w:t>
            </w:r>
          </w:p>
        </w:tc>
        <w:tc>
          <w:tcPr>
            <w:tcW w:w="2552" w:type="dxa"/>
            <w:tcBorders>
              <w:top w:val="single" w:sz="4" w:space="0" w:color="000000"/>
              <w:left w:val="single" w:sz="4" w:space="0" w:color="000000"/>
              <w:bottom w:val="single" w:sz="4" w:space="0" w:color="000000"/>
              <w:right w:val="single" w:sz="4" w:space="0" w:color="000000"/>
            </w:tcBorders>
            <w:vAlign w:val="center"/>
          </w:tcPr>
          <w:p w14:paraId="071EDEE4" w14:textId="77777777"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Captura de Movimento  </w:t>
            </w:r>
          </w:p>
          <w:p w14:paraId="0D368F70" w14:textId="46598CFF"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w:t>
            </w:r>
            <w:proofErr w:type="spellStart"/>
            <w:r w:rsidRPr="00F818B9">
              <w:rPr>
                <w:rFonts w:ascii="Times New Roman" w:eastAsia="Times New Roman" w:hAnsi="Times New Roman" w:cs="Times New Roman"/>
              </w:rPr>
              <w:t>Vicon</w:t>
            </w:r>
            <w:proofErr w:type="spellEnd"/>
            <w:r w:rsidRPr="00F818B9">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01296EDE" w14:textId="6ABE9E26" w:rsidR="007E1898" w:rsidRPr="00F818B9" w:rsidRDefault="0009091A"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Indica automaticidade do padrão motor durante o deslocamento.</w:t>
            </w:r>
          </w:p>
        </w:tc>
      </w:tr>
      <w:tr w:rsidR="007E1898" w:rsidRPr="00F818B9" w14:paraId="1423362E"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4AFE99A7" w14:textId="2FDB51A0"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Ângulos articulares (</w:t>
            </w:r>
            <w:r w:rsidR="00D94276" w:rsidRPr="00F818B9">
              <w:rPr>
                <w:rFonts w:ascii="Times New Roman" w:eastAsia="Times New Roman" w:hAnsi="Times New Roman" w:cs="Times New Roman"/>
              </w:rPr>
              <w:t>punhos, ombros, quadril e cabeça</w:t>
            </w:r>
            <w:r w:rsidRPr="00F818B9">
              <w:rPr>
                <w:rFonts w:ascii="Times New Roman" w:eastAsia="Times New Roman" w:hAnsi="Times New Roman" w:cs="Times New Roman"/>
              </w:rPr>
              <w:t>)</w:t>
            </w:r>
          </w:p>
        </w:tc>
        <w:tc>
          <w:tcPr>
            <w:tcW w:w="2552" w:type="dxa"/>
            <w:tcBorders>
              <w:top w:val="single" w:sz="4" w:space="0" w:color="000000"/>
              <w:left w:val="single" w:sz="4" w:space="0" w:color="000000"/>
              <w:bottom w:val="single" w:sz="4" w:space="0" w:color="000000"/>
              <w:right w:val="single" w:sz="4" w:space="0" w:color="000000"/>
            </w:tcBorders>
            <w:vAlign w:val="center"/>
          </w:tcPr>
          <w:p w14:paraId="3E735FC4" w14:textId="77777777"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Captura de Movimento  </w:t>
            </w:r>
          </w:p>
          <w:p w14:paraId="2459713D" w14:textId="6B2DC615"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w:t>
            </w:r>
            <w:proofErr w:type="spellStart"/>
            <w:r w:rsidRPr="00F818B9">
              <w:rPr>
                <w:rFonts w:ascii="Times New Roman" w:eastAsia="Times New Roman" w:hAnsi="Times New Roman" w:cs="Times New Roman"/>
              </w:rPr>
              <w:t>Vicon</w:t>
            </w:r>
            <w:proofErr w:type="spellEnd"/>
            <w:r w:rsidRPr="00F818B9">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1659F546" w14:textId="5614F256"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Verifica o alinhamento corporal e sua influência sobre eficiência e estabilidade.</w:t>
            </w:r>
          </w:p>
        </w:tc>
      </w:tr>
      <w:tr w:rsidR="007E1898" w:rsidRPr="00F818B9" w14:paraId="4D0F4E66"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25E23B95" w14:textId="7CA1BDDB"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Base de apoio (distância média entre mãos)</w:t>
            </w:r>
          </w:p>
        </w:tc>
        <w:tc>
          <w:tcPr>
            <w:tcW w:w="2552" w:type="dxa"/>
            <w:tcBorders>
              <w:top w:val="single" w:sz="4" w:space="0" w:color="000000"/>
              <w:left w:val="single" w:sz="4" w:space="0" w:color="000000"/>
              <w:bottom w:val="single" w:sz="4" w:space="0" w:color="000000"/>
              <w:right w:val="single" w:sz="4" w:space="0" w:color="000000"/>
            </w:tcBorders>
            <w:vAlign w:val="center"/>
          </w:tcPr>
          <w:p w14:paraId="63FD7AFC" w14:textId="77777777"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Captura de Movimento  </w:t>
            </w:r>
          </w:p>
          <w:p w14:paraId="781050B0" w14:textId="0E63FC47"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w:t>
            </w:r>
            <w:proofErr w:type="spellStart"/>
            <w:r w:rsidRPr="00F818B9">
              <w:rPr>
                <w:rFonts w:ascii="Times New Roman" w:eastAsia="Times New Roman" w:hAnsi="Times New Roman" w:cs="Times New Roman"/>
              </w:rPr>
              <w:t>Vicon</w:t>
            </w:r>
            <w:proofErr w:type="spellEnd"/>
            <w:r w:rsidRPr="00F818B9">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24F45937" w14:textId="2CD1E465"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Analisa como bases mais amplas ou estreitas influenciam o controle postural.</w:t>
            </w:r>
          </w:p>
        </w:tc>
      </w:tr>
      <w:tr w:rsidR="003A72E6" w:rsidRPr="00F818B9" w14:paraId="1EB02DF4"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6FE36AB8" w14:textId="3E92972D" w:rsidR="003A72E6" w:rsidRPr="00F818B9" w:rsidRDefault="003A72E6"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Orientação angular das mãos</w:t>
            </w:r>
          </w:p>
        </w:tc>
        <w:tc>
          <w:tcPr>
            <w:tcW w:w="2552" w:type="dxa"/>
            <w:tcBorders>
              <w:top w:val="single" w:sz="4" w:space="0" w:color="000000"/>
              <w:left w:val="single" w:sz="4" w:space="0" w:color="000000"/>
              <w:bottom w:val="single" w:sz="4" w:space="0" w:color="000000"/>
              <w:right w:val="single" w:sz="4" w:space="0" w:color="000000"/>
            </w:tcBorders>
            <w:vAlign w:val="center"/>
          </w:tcPr>
          <w:p w14:paraId="5F93A9D2" w14:textId="77777777" w:rsidR="00A40F5C" w:rsidRPr="00F818B9" w:rsidRDefault="00A40F5C" w:rsidP="00A40F5C">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Captura de Movimento  </w:t>
            </w:r>
          </w:p>
          <w:p w14:paraId="0281FE7F" w14:textId="3EE6B422" w:rsidR="003A72E6" w:rsidRPr="00F818B9" w:rsidRDefault="00A40F5C" w:rsidP="00A40F5C">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w:t>
            </w:r>
            <w:proofErr w:type="spellStart"/>
            <w:r w:rsidRPr="00F818B9">
              <w:rPr>
                <w:rFonts w:ascii="Times New Roman" w:eastAsia="Times New Roman" w:hAnsi="Times New Roman" w:cs="Times New Roman"/>
              </w:rPr>
              <w:t>Vicon</w:t>
            </w:r>
            <w:proofErr w:type="spellEnd"/>
            <w:r w:rsidRPr="00F818B9">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500D061C" w14:textId="1F752657" w:rsidR="003A72E6" w:rsidRPr="00F818B9" w:rsidRDefault="003A72E6"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Verifica se a rotação externa das mãos facilita a progressão do </w:t>
            </w:r>
            <w:proofErr w:type="spellStart"/>
            <w:r w:rsidRPr="00F818B9">
              <w:rPr>
                <w:rFonts w:ascii="Times New Roman" w:eastAsia="Times New Roman" w:hAnsi="Times New Roman" w:cs="Times New Roman"/>
              </w:rPr>
              <w:t>CoM.</w:t>
            </w:r>
            <w:proofErr w:type="spellEnd"/>
          </w:p>
        </w:tc>
      </w:tr>
      <w:tr w:rsidR="007E1898" w:rsidRPr="00F818B9" w14:paraId="3C77CA6C"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1379483E" w14:textId="77777777"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lastRenderedPageBreak/>
              <w:t>Força dos flexores de punho</w:t>
            </w:r>
          </w:p>
        </w:tc>
        <w:tc>
          <w:tcPr>
            <w:tcW w:w="2552" w:type="dxa"/>
            <w:tcBorders>
              <w:top w:val="single" w:sz="4" w:space="0" w:color="000000"/>
              <w:left w:val="single" w:sz="4" w:space="0" w:color="000000"/>
              <w:bottom w:val="single" w:sz="4" w:space="0" w:color="000000"/>
              <w:right w:val="single" w:sz="4" w:space="0" w:color="000000"/>
            </w:tcBorders>
            <w:vAlign w:val="center"/>
          </w:tcPr>
          <w:p w14:paraId="2ED52A6C" w14:textId="77777777"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Dinamômetro</w:t>
            </w:r>
          </w:p>
        </w:tc>
        <w:tc>
          <w:tcPr>
            <w:tcW w:w="3560" w:type="dxa"/>
            <w:tcBorders>
              <w:top w:val="single" w:sz="4" w:space="0" w:color="000000"/>
              <w:left w:val="single" w:sz="4" w:space="0" w:color="000000"/>
              <w:bottom w:val="single" w:sz="4" w:space="0" w:color="000000"/>
              <w:right w:val="single" w:sz="4" w:space="0" w:color="000000"/>
            </w:tcBorders>
            <w:vAlign w:val="center"/>
          </w:tcPr>
          <w:p w14:paraId="42C9380B" w14:textId="77777777"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Relaciona-se à capacidade de realizar correções finas e manter estabilidade durante a propulsão.</w:t>
            </w:r>
          </w:p>
        </w:tc>
      </w:tr>
      <w:tr w:rsidR="007E1898" w:rsidRPr="00F818B9" w14:paraId="094C075D"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5A9D7590" w14:textId="77777777"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Força dos flexores dos dedos</w:t>
            </w:r>
          </w:p>
        </w:tc>
        <w:tc>
          <w:tcPr>
            <w:tcW w:w="2552" w:type="dxa"/>
            <w:tcBorders>
              <w:top w:val="single" w:sz="4" w:space="0" w:color="000000"/>
              <w:left w:val="single" w:sz="4" w:space="0" w:color="000000"/>
              <w:bottom w:val="single" w:sz="4" w:space="0" w:color="000000"/>
              <w:right w:val="single" w:sz="4" w:space="0" w:color="000000"/>
            </w:tcBorders>
            <w:vAlign w:val="center"/>
          </w:tcPr>
          <w:p w14:paraId="65B3F777" w14:textId="77777777"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Dinamômetro</w:t>
            </w:r>
          </w:p>
        </w:tc>
        <w:tc>
          <w:tcPr>
            <w:tcW w:w="3560" w:type="dxa"/>
            <w:tcBorders>
              <w:top w:val="single" w:sz="4" w:space="0" w:color="000000"/>
              <w:left w:val="single" w:sz="4" w:space="0" w:color="000000"/>
              <w:bottom w:val="single" w:sz="4" w:space="0" w:color="000000"/>
              <w:right w:val="single" w:sz="4" w:space="0" w:color="000000"/>
            </w:tcBorders>
            <w:vAlign w:val="center"/>
          </w:tcPr>
          <w:p w14:paraId="44298E7C" w14:textId="77777777"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Contribui para ajustes finos de pressão na base de apoio.</w:t>
            </w:r>
          </w:p>
        </w:tc>
      </w:tr>
      <w:tr w:rsidR="007E1898" w:rsidRPr="00F818B9" w14:paraId="7DF76432"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44C325DE" w14:textId="77777777"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Força máxima relativa à massa corporal no </w:t>
            </w:r>
            <w:proofErr w:type="spellStart"/>
            <w:r w:rsidRPr="00F818B9">
              <w:rPr>
                <w:rFonts w:ascii="Times New Roman" w:eastAsia="Times New Roman" w:hAnsi="Times New Roman" w:cs="Times New Roman"/>
              </w:rPr>
              <w:t>shoulder</w:t>
            </w:r>
            <w:proofErr w:type="spellEnd"/>
            <w:r w:rsidRPr="00F818B9">
              <w:rPr>
                <w:rFonts w:ascii="Times New Roman" w:eastAsia="Times New Roman" w:hAnsi="Times New Roman" w:cs="Times New Roman"/>
              </w:rPr>
              <w:t xml:space="preserve"> </w:t>
            </w:r>
            <w:proofErr w:type="spellStart"/>
            <w:r w:rsidRPr="00F818B9">
              <w:rPr>
                <w:rFonts w:ascii="Times New Roman" w:eastAsia="Times New Roman" w:hAnsi="Times New Roman" w:cs="Times New Roman"/>
              </w:rPr>
              <w:t>press</w:t>
            </w:r>
            <w:proofErr w:type="spellEnd"/>
          </w:p>
        </w:tc>
        <w:tc>
          <w:tcPr>
            <w:tcW w:w="2552" w:type="dxa"/>
            <w:tcBorders>
              <w:top w:val="single" w:sz="4" w:space="0" w:color="000000"/>
              <w:left w:val="single" w:sz="4" w:space="0" w:color="000000"/>
              <w:bottom w:val="single" w:sz="4" w:space="0" w:color="000000"/>
              <w:right w:val="single" w:sz="4" w:space="0" w:color="000000"/>
            </w:tcBorders>
            <w:vAlign w:val="center"/>
          </w:tcPr>
          <w:p w14:paraId="0D90A080" w14:textId="77777777"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Teste de 1-RM </w:t>
            </w:r>
          </w:p>
        </w:tc>
        <w:tc>
          <w:tcPr>
            <w:tcW w:w="3560" w:type="dxa"/>
            <w:tcBorders>
              <w:top w:val="single" w:sz="4" w:space="0" w:color="000000"/>
              <w:left w:val="single" w:sz="4" w:space="0" w:color="000000"/>
              <w:bottom w:val="single" w:sz="4" w:space="0" w:color="000000"/>
              <w:right w:val="single" w:sz="4" w:space="0" w:color="000000"/>
            </w:tcBorders>
            <w:vAlign w:val="center"/>
          </w:tcPr>
          <w:p w14:paraId="006A02BB" w14:textId="77777777"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Relaciona-se à sustentação da massa corporal e estabilidade do ombro.</w:t>
            </w:r>
          </w:p>
        </w:tc>
      </w:tr>
      <w:tr w:rsidR="007E1898" w:rsidRPr="00F818B9" w14:paraId="61F3D369"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16CBCF13" w14:textId="7D47F9BA"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Resistência em posição invertida (</w:t>
            </w:r>
            <w:proofErr w:type="spellStart"/>
            <w:r w:rsidRPr="00F818B9">
              <w:rPr>
                <w:rFonts w:ascii="Times New Roman" w:eastAsia="Times New Roman" w:hAnsi="Times New Roman" w:cs="Times New Roman"/>
              </w:rPr>
              <w:t>wall-supported</w:t>
            </w:r>
            <w:proofErr w:type="spellEnd"/>
            <w:r w:rsidRPr="00F818B9">
              <w:rPr>
                <w:rFonts w:ascii="Times New Roman" w:eastAsia="Times New Roman" w:hAnsi="Times New Roman" w:cs="Times New Roman"/>
              </w:rPr>
              <w:t xml:space="preserve">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w:t>
            </w:r>
          </w:p>
        </w:tc>
        <w:tc>
          <w:tcPr>
            <w:tcW w:w="2552" w:type="dxa"/>
            <w:tcBorders>
              <w:top w:val="single" w:sz="4" w:space="0" w:color="000000"/>
              <w:left w:val="single" w:sz="4" w:space="0" w:color="000000"/>
              <w:bottom w:val="single" w:sz="4" w:space="0" w:color="000000"/>
              <w:right w:val="single" w:sz="4" w:space="0" w:color="000000"/>
            </w:tcBorders>
            <w:vAlign w:val="center"/>
          </w:tcPr>
          <w:p w14:paraId="23D3C5F9" w14:textId="77777777"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Cronometro Digital</w:t>
            </w:r>
          </w:p>
        </w:tc>
        <w:tc>
          <w:tcPr>
            <w:tcW w:w="3560" w:type="dxa"/>
            <w:tcBorders>
              <w:top w:val="single" w:sz="4" w:space="0" w:color="000000"/>
              <w:left w:val="single" w:sz="4" w:space="0" w:color="000000"/>
              <w:bottom w:val="single" w:sz="4" w:space="0" w:color="000000"/>
              <w:right w:val="single" w:sz="4" w:space="0" w:color="000000"/>
            </w:tcBorders>
            <w:vAlign w:val="center"/>
          </w:tcPr>
          <w:p w14:paraId="0E5EB288" w14:textId="77777777"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Avalia capacidade de resistir à fadiga em posição invertida</w:t>
            </w:r>
          </w:p>
        </w:tc>
      </w:tr>
      <w:tr w:rsidR="007E1898" w:rsidRPr="00F818B9" w14:paraId="29414099"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62025256" w14:textId="77777777"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Altura do </w:t>
            </w:r>
            <w:proofErr w:type="spellStart"/>
            <w:r w:rsidRPr="00F818B9">
              <w:rPr>
                <w:rFonts w:ascii="Times New Roman" w:eastAsia="Times New Roman" w:hAnsi="Times New Roman" w:cs="Times New Roman"/>
              </w:rPr>
              <w:t>CoM</w:t>
            </w:r>
            <w:proofErr w:type="spellEnd"/>
          </w:p>
        </w:tc>
        <w:tc>
          <w:tcPr>
            <w:tcW w:w="2552" w:type="dxa"/>
            <w:tcBorders>
              <w:top w:val="single" w:sz="4" w:space="0" w:color="000000"/>
              <w:left w:val="single" w:sz="4" w:space="0" w:color="000000"/>
              <w:bottom w:val="single" w:sz="4" w:space="0" w:color="000000"/>
              <w:right w:val="single" w:sz="4" w:space="0" w:color="000000"/>
            </w:tcBorders>
            <w:vAlign w:val="center"/>
          </w:tcPr>
          <w:p w14:paraId="0E1D9C5D" w14:textId="77777777"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Captura de Movimento  </w:t>
            </w:r>
          </w:p>
          <w:p w14:paraId="21045D93" w14:textId="77777777"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w:t>
            </w:r>
            <w:proofErr w:type="spellStart"/>
            <w:r w:rsidRPr="00F818B9">
              <w:rPr>
                <w:rFonts w:ascii="Times New Roman" w:eastAsia="Times New Roman" w:hAnsi="Times New Roman" w:cs="Times New Roman"/>
              </w:rPr>
              <w:t>Vicon</w:t>
            </w:r>
            <w:proofErr w:type="spellEnd"/>
            <w:r w:rsidRPr="00F818B9">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3F869650" w14:textId="77777777"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Determina o nível de instabilidade inerente ao deslocamento invertido.</w:t>
            </w:r>
          </w:p>
        </w:tc>
      </w:tr>
      <w:tr w:rsidR="007E1898" w:rsidRPr="00F818B9" w14:paraId="40F25F37"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4757F6A3" w14:textId="77777777"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Comprimento dos membros</w:t>
            </w:r>
          </w:p>
        </w:tc>
        <w:tc>
          <w:tcPr>
            <w:tcW w:w="2552" w:type="dxa"/>
            <w:tcBorders>
              <w:top w:val="single" w:sz="4" w:space="0" w:color="000000"/>
              <w:left w:val="single" w:sz="4" w:space="0" w:color="000000"/>
              <w:bottom w:val="single" w:sz="4" w:space="0" w:color="000000"/>
              <w:right w:val="single" w:sz="4" w:space="0" w:color="000000"/>
            </w:tcBorders>
            <w:vAlign w:val="center"/>
          </w:tcPr>
          <w:p w14:paraId="149DA8E1" w14:textId="77777777"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Captura de Movimento  </w:t>
            </w:r>
          </w:p>
          <w:p w14:paraId="7F647529" w14:textId="77777777"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w:t>
            </w:r>
            <w:proofErr w:type="spellStart"/>
            <w:r w:rsidRPr="00F818B9">
              <w:rPr>
                <w:rFonts w:ascii="Times New Roman" w:eastAsia="Times New Roman" w:hAnsi="Times New Roman" w:cs="Times New Roman"/>
              </w:rPr>
              <w:t>Vicon</w:t>
            </w:r>
            <w:proofErr w:type="spellEnd"/>
            <w:r w:rsidRPr="00F818B9">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4BEF934A" w14:textId="77777777"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Afeta alavancas mecânicas e a precisão dos ajustes posturais.</w:t>
            </w:r>
          </w:p>
        </w:tc>
      </w:tr>
      <w:tr w:rsidR="007E1898" w:rsidRPr="00F818B9" w14:paraId="69ED7CA1"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2D3B98F3" w14:textId="53EAAEA3"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Composição Corporal</w:t>
            </w:r>
          </w:p>
        </w:tc>
        <w:tc>
          <w:tcPr>
            <w:tcW w:w="2552" w:type="dxa"/>
            <w:tcBorders>
              <w:top w:val="single" w:sz="4" w:space="0" w:color="000000"/>
              <w:left w:val="single" w:sz="4" w:space="0" w:color="000000"/>
              <w:bottom w:val="single" w:sz="4" w:space="0" w:color="000000"/>
              <w:right w:val="single" w:sz="4" w:space="0" w:color="000000"/>
            </w:tcBorders>
            <w:vAlign w:val="center"/>
          </w:tcPr>
          <w:p w14:paraId="62675F31" w14:textId="5A2687D1" w:rsidR="007E1898" w:rsidRPr="00F818B9" w:rsidRDefault="00860F6B"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Bioimpedância Elétrica</w:t>
            </w:r>
          </w:p>
        </w:tc>
        <w:tc>
          <w:tcPr>
            <w:tcW w:w="3560" w:type="dxa"/>
            <w:tcBorders>
              <w:top w:val="single" w:sz="4" w:space="0" w:color="000000"/>
              <w:left w:val="single" w:sz="4" w:space="0" w:color="000000"/>
              <w:bottom w:val="single" w:sz="4" w:space="0" w:color="000000"/>
              <w:right w:val="single" w:sz="4" w:space="0" w:color="000000"/>
            </w:tcBorders>
            <w:vAlign w:val="center"/>
          </w:tcPr>
          <w:p w14:paraId="32BBCE7E" w14:textId="03C8FE51"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Mensura a </w:t>
            </w:r>
            <w:r w:rsidR="00B17192" w:rsidRPr="00F818B9">
              <w:rPr>
                <w:rFonts w:ascii="Times New Roman" w:eastAsia="Times New Roman" w:hAnsi="Times New Roman" w:cs="Times New Roman"/>
              </w:rPr>
              <w:t>quantidade de gordura e massa magra em membros superiores.</w:t>
            </w:r>
          </w:p>
        </w:tc>
      </w:tr>
      <w:tr w:rsidR="007E1898" w:rsidRPr="00F818B9" w14:paraId="2B12CB8E"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56D329EB" w14:textId="77777777"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Tempo de prática e idade cronológica</w:t>
            </w:r>
          </w:p>
        </w:tc>
        <w:tc>
          <w:tcPr>
            <w:tcW w:w="2552" w:type="dxa"/>
            <w:tcBorders>
              <w:top w:val="single" w:sz="4" w:space="0" w:color="000000"/>
              <w:left w:val="single" w:sz="4" w:space="0" w:color="000000"/>
              <w:bottom w:val="single" w:sz="4" w:space="0" w:color="000000"/>
              <w:right w:val="single" w:sz="4" w:space="0" w:color="000000"/>
            </w:tcBorders>
            <w:vAlign w:val="center"/>
          </w:tcPr>
          <w:p w14:paraId="7DFBF8C1" w14:textId="77777777"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Questionário online</w:t>
            </w:r>
          </w:p>
        </w:tc>
        <w:tc>
          <w:tcPr>
            <w:tcW w:w="3560" w:type="dxa"/>
            <w:tcBorders>
              <w:top w:val="single" w:sz="4" w:space="0" w:color="000000"/>
              <w:left w:val="single" w:sz="4" w:space="0" w:color="000000"/>
              <w:bottom w:val="single" w:sz="4" w:space="0" w:color="000000"/>
              <w:right w:val="single" w:sz="4" w:space="0" w:color="000000"/>
            </w:tcBorders>
            <w:vAlign w:val="center"/>
          </w:tcPr>
          <w:p w14:paraId="468302E4" w14:textId="77777777"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Avalia se experiência prévia está associada a maior estabilidade e proficiência técnica.</w:t>
            </w:r>
          </w:p>
        </w:tc>
      </w:tr>
    </w:tbl>
    <w:p w14:paraId="0B17E18D" w14:textId="77777777" w:rsidR="00F042A2" w:rsidRPr="00F818B9" w:rsidRDefault="00F042A2" w:rsidP="000F3F46">
      <w:pPr>
        <w:spacing w:line="360" w:lineRule="auto"/>
        <w:ind w:firstLine="708"/>
        <w:rPr>
          <w:rFonts w:ascii="Times New Roman" w:eastAsia="Times New Roman" w:hAnsi="Times New Roman" w:cs="Times New Roman"/>
        </w:rPr>
      </w:pPr>
      <w:r w:rsidRPr="00F818B9">
        <w:rPr>
          <w:rFonts w:ascii="Times New Roman" w:eastAsia="Times New Roman" w:hAnsi="Times New Roman" w:cs="Times New Roman"/>
        </w:rPr>
        <w:t>Fonte: Elaborado pelo autor (2025).</w:t>
      </w:r>
    </w:p>
    <w:p w14:paraId="2E34A555" w14:textId="77777777" w:rsidR="00F042A2" w:rsidRPr="00F818B9" w:rsidRDefault="00F042A2" w:rsidP="000F3F46">
      <w:pPr>
        <w:spacing w:line="360" w:lineRule="auto"/>
        <w:rPr>
          <w:rFonts w:ascii="Times New Roman" w:eastAsia="Times New Roman" w:hAnsi="Times New Roman" w:cs="Times New Roman"/>
        </w:rPr>
      </w:pPr>
      <w:r w:rsidRPr="00F818B9">
        <w:rPr>
          <w:rFonts w:ascii="Times New Roman" w:eastAsia="Times New Roman" w:hAnsi="Times New Roman" w:cs="Times New Roman"/>
        </w:rPr>
        <w:t>3.2 Participantes</w:t>
      </w:r>
    </w:p>
    <w:p w14:paraId="34B76FD1" w14:textId="788BB152" w:rsidR="00F042A2" w:rsidRPr="00F818B9" w:rsidRDefault="00F042A2" w:rsidP="000F3F46">
      <w:pPr>
        <w:spacing w:line="360" w:lineRule="auto"/>
        <w:rPr>
          <w:rFonts w:ascii="Times New Roman" w:eastAsia="Times New Roman" w:hAnsi="Times New Roman" w:cs="Times New Roman"/>
        </w:rPr>
      </w:pPr>
      <w:r w:rsidRPr="00F818B9">
        <w:rPr>
          <w:rFonts w:ascii="Times New Roman" w:eastAsia="Times New Roman" w:hAnsi="Times New Roman" w:cs="Times New Roman"/>
        </w:rPr>
        <w:tab/>
        <w:t xml:space="preserve">Serão recrutados adultos, de ambos os sexos, com idade mínima de 18 anos, fisicamente ativos, praticantes regulares de uma modalidade que inclua o treinamento do </w:t>
      </w:r>
      <w:proofErr w:type="spellStart"/>
      <w:r w:rsidRPr="00F818B9">
        <w:rPr>
          <w:rFonts w:ascii="Times New Roman" w:eastAsia="Times New Roman" w:hAnsi="Times New Roman" w:cs="Times New Roman"/>
          <w:i/>
        </w:rPr>
        <w:t>handstand</w:t>
      </w:r>
      <w:proofErr w:type="spellEnd"/>
      <w:r w:rsidRPr="00F818B9">
        <w:rPr>
          <w:rFonts w:ascii="Times New Roman" w:eastAsia="Times New Roman" w:hAnsi="Times New Roman" w:cs="Times New Roman"/>
        </w:rPr>
        <w:t xml:space="preserve"> há pelo menos 6 meses. Deverão ser capazes de manter o equilíbrio livre no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por pelo menos 3 segundos e/ou conseguir realizar três passadas no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i/>
        </w:rPr>
        <w:t xml:space="preserve">, </w:t>
      </w:r>
      <w:r w:rsidRPr="00F818B9">
        <w:rPr>
          <w:rFonts w:ascii="Times New Roman" w:eastAsia="Times New Roman" w:hAnsi="Times New Roman" w:cs="Times New Roman"/>
        </w:rPr>
        <w:t xml:space="preserve">condições essas que servirão como critério de exclusão juntamente com: impossibilidade de realizar todas as sessões de testes, histórico de lesão musculoesquelética nos membros superiores nos últimos 12 meses; apresentar qualquer problema de saúde que interfira na execução dos exercícios e avaliações </w:t>
      </w:r>
      <w:r w:rsidRPr="00F818B9">
        <w:rPr>
          <w:rFonts w:ascii="Times New Roman" w:eastAsia="Times New Roman" w:hAnsi="Times New Roman" w:cs="Times New Roman"/>
        </w:rPr>
        <w:lastRenderedPageBreak/>
        <w:t xml:space="preserve">propostas. Os participantes serão convidados por meio de cartaz virtual compartilhado ao público nas redes sociais: </w:t>
      </w:r>
      <w:proofErr w:type="spellStart"/>
      <w:r w:rsidRPr="00F818B9">
        <w:rPr>
          <w:rFonts w:ascii="Times New Roman" w:eastAsia="Times New Roman" w:hAnsi="Times New Roman" w:cs="Times New Roman"/>
          <w:i/>
        </w:rPr>
        <w:t>instagram</w:t>
      </w:r>
      <w:proofErr w:type="spellEnd"/>
      <w:r w:rsidRPr="00F818B9">
        <w:rPr>
          <w:rFonts w:ascii="Times New Roman" w:eastAsia="Times New Roman" w:hAnsi="Times New Roman" w:cs="Times New Roman"/>
        </w:rPr>
        <w:t xml:space="preserve"> e </w:t>
      </w:r>
      <w:proofErr w:type="spellStart"/>
      <w:r w:rsidRPr="00F818B9">
        <w:rPr>
          <w:rFonts w:ascii="Times New Roman" w:eastAsia="Times New Roman" w:hAnsi="Times New Roman" w:cs="Times New Roman"/>
          <w:i/>
        </w:rPr>
        <w:t>facebook</w:t>
      </w:r>
      <w:proofErr w:type="spellEnd"/>
      <w:r w:rsidRPr="00F818B9">
        <w:rPr>
          <w:rFonts w:ascii="Times New Roman" w:eastAsia="Times New Roman" w:hAnsi="Times New Roman" w:cs="Times New Roman"/>
        </w:rPr>
        <w:t xml:space="preserve">, e aplicativo de mensagem </w:t>
      </w:r>
      <w:proofErr w:type="spellStart"/>
      <w:r w:rsidRPr="00F818B9">
        <w:rPr>
          <w:rFonts w:ascii="Times New Roman" w:eastAsia="Times New Roman" w:hAnsi="Times New Roman" w:cs="Times New Roman"/>
          <w:i/>
        </w:rPr>
        <w:t>whatsapp</w:t>
      </w:r>
      <w:proofErr w:type="spellEnd"/>
      <w:r w:rsidRPr="00F818B9">
        <w:rPr>
          <w:rFonts w:ascii="Times New Roman" w:eastAsia="Times New Roman" w:hAnsi="Times New Roman" w:cs="Times New Roman"/>
          <w:i/>
        </w:rPr>
        <w:t xml:space="preserve">, </w:t>
      </w:r>
      <w:r w:rsidRPr="00F818B9">
        <w:rPr>
          <w:rFonts w:ascii="Times New Roman" w:eastAsia="Times New Roman" w:hAnsi="Times New Roman" w:cs="Times New Roman"/>
        </w:rPr>
        <w:t>além de busca ativa por participantes</w:t>
      </w:r>
      <w:r w:rsidRPr="00F818B9">
        <w:rPr>
          <w:rFonts w:ascii="Times New Roman" w:eastAsia="Times New Roman" w:hAnsi="Times New Roman" w:cs="Times New Roman"/>
          <w:i/>
        </w:rPr>
        <w:t xml:space="preserve"> </w:t>
      </w:r>
      <w:r w:rsidRPr="00F818B9">
        <w:rPr>
          <w:rFonts w:ascii="Times New Roman" w:eastAsia="Times New Roman" w:hAnsi="Times New Roman" w:cs="Times New Roman"/>
        </w:rPr>
        <w:t xml:space="preserve">junto a academias de ginástica, </w:t>
      </w:r>
      <w:r w:rsidRPr="00F818B9">
        <w:rPr>
          <w:rFonts w:ascii="Times New Roman" w:eastAsia="Times New Roman" w:hAnsi="Times New Roman" w:cs="Times New Roman"/>
          <w:i/>
          <w:iCs/>
        </w:rPr>
        <w:t>boxes</w:t>
      </w:r>
      <w:r w:rsidRPr="00F818B9">
        <w:rPr>
          <w:rFonts w:ascii="Times New Roman" w:eastAsia="Times New Roman" w:hAnsi="Times New Roman" w:cs="Times New Roman"/>
        </w:rPr>
        <w:t xml:space="preserve"> de </w:t>
      </w:r>
      <w:r w:rsidRPr="00F818B9">
        <w:rPr>
          <w:rFonts w:ascii="Times New Roman" w:eastAsia="Times New Roman" w:hAnsi="Times New Roman" w:cs="Times New Roman"/>
          <w:i/>
        </w:rPr>
        <w:t>CrossFit</w:t>
      </w:r>
      <w:r w:rsidRPr="00F818B9">
        <w:rPr>
          <w:rFonts w:ascii="Times New Roman" w:eastAsia="Times New Roman" w:hAnsi="Times New Roman" w:cs="Times New Roman"/>
        </w:rPr>
        <w:t>®, estúdios de dança, centros de treinamento circenses e grupos de calistenia da região.</w:t>
      </w:r>
    </w:p>
    <w:p w14:paraId="7C4978C4" w14:textId="06A82D3C" w:rsidR="00F042A2" w:rsidRPr="00F818B9" w:rsidRDefault="00F042A2" w:rsidP="000F3F46">
      <w:pPr>
        <w:spacing w:line="360" w:lineRule="auto"/>
        <w:ind w:firstLine="708"/>
        <w:rPr>
          <w:rFonts w:ascii="Times New Roman" w:eastAsia="Times New Roman" w:hAnsi="Times New Roman" w:cs="Times New Roman"/>
        </w:rPr>
      </w:pPr>
      <w:r w:rsidRPr="00F818B9">
        <w:rPr>
          <w:rFonts w:ascii="Times New Roman" w:eastAsia="Times New Roman" w:hAnsi="Times New Roman" w:cs="Times New Roman"/>
        </w:rPr>
        <w:t xml:space="preserve">Cada voluntário preencherá um formulário online na plataforma </w:t>
      </w:r>
      <w:r w:rsidRPr="00F818B9">
        <w:rPr>
          <w:rFonts w:ascii="Times New Roman" w:eastAsia="Times New Roman" w:hAnsi="Times New Roman" w:cs="Times New Roman"/>
          <w:i/>
        </w:rPr>
        <w:t xml:space="preserve">google </w:t>
      </w:r>
      <w:proofErr w:type="spellStart"/>
      <w:r w:rsidRPr="00F818B9">
        <w:rPr>
          <w:rFonts w:ascii="Times New Roman" w:eastAsia="Times New Roman" w:hAnsi="Times New Roman" w:cs="Times New Roman"/>
          <w:i/>
        </w:rPr>
        <w:t>forms</w:t>
      </w:r>
      <w:proofErr w:type="spellEnd"/>
      <w:r w:rsidRPr="00F818B9">
        <w:rPr>
          <w:rFonts w:ascii="Times New Roman" w:eastAsia="Times New Roman" w:hAnsi="Times New Roman" w:cs="Times New Roman"/>
        </w:rPr>
        <w:t xml:space="preserve"> onde serão coletadas as informações como idade, informações pessoais de contato, histórico de lesão nos últimos 12 meses, tempo de prática da modalidade que treina</w:t>
      </w:r>
      <w:r w:rsidRPr="00F818B9">
        <w:rPr>
          <w:rFonts w:ascii="Times New Roman" w:eastAsia="Times New Roman" w:hAnsi="Times New Roman" w:cs="Times New Roman"/>
          <w:i/>
        </w:rPr>
        <w:t xml:space="preserve">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i/>
        </w:rPr>
        <w:t xml:space="preserve"> </w:t>
      </w:r>
      <w:r w:rsidRPr="00F818B9">
        <w:rPr>
          <w:rFonts w:ascii="Times New Roman" w:eastAsia="Times New Roman" w:hAnsi="Times New Roman" w:cs="Times New Roman"/>
          <w:iCs/>
        </w:rPr>
        <w:t>e/ou</w:t>
      </w:r>
      <w:r w:rsidRPr="00F818B9">
        <w:rPr>
          <w:rFonts w:ascii="Times New Roman" w:eastAsia="Times New Roman" w:hAnsi="Times New Roman" w:cs="Times New Roman"/>
          <w:i/>
        </w:rPr>
        <w:t xml:space="preserve">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rPr>
        <w:t xml:space="preserve"> e um questionário de prontidão para realização de atividades físicas (PAR-Q). Todos os participantes elegíveis assinarão um termo de consentimento livre e esclarecido, aprovado pelo Comitê de Ética em Pesquisa da Escola de Educação Física e Esporte de Ribeirão Preto antes de iniciar os testes. </w:t>
      </w:r>
    </w:p>
    <w:p w14:paraId="205AB1AA" w14:textId="77777777" w:rsidR="00F042A2" w:rsidRPr="00F818B9" w:rsidRDefault="00F042A2" w:rsidP="000F3F46">
      <w:pPr>
        <w:spacing w:line="360" w:lineRule="auto"/>
        <w:rPr>
          <w:rFonts w:ascii="Times New Roman" w:eastAsia="Times New Roman" w:hAnsi="Times New Roman" w:cs="Times New Roman"/>
        </w:rPr>
      </w:pPr>
      <w:r w:rsidRPr="00F818B9">
        <w:rPr>
          <w:rFonts w:ascii="Times New Roman" w:eastAsia="Times New Roman" w:hAnsi="Times New Roman" w:cs="Times New Roman"/>
        </w:rPr>
        <w:t>3.3 Procedimentos</w:t>
      </w:r>
    </w:p>
    <w:p w14:paraId="525E84F3" w14:textId="77777777" w:rsidR="00F042A2" w:rsidRPr="00F818B9" w:rsidRDefault="00F042A2" w:rsidP="000F3F46">
      <w:pPr>
        <w:widowControl w:val="0"/>
        <w:spacing w:line="360" w:lineRule="auto"/>
        <w:rPr>
          <w:rFonts w:ascii="Times New Roman" w:eastAsia="Times New Roman" w:hAnsi="Times New Roman" w:cs="Times New Roman"/>
          <w:u w:val="single"/>
        </w:rPr>
      </w:pPr>
      <w:r w:rsidRPr="00F818B9">
        <w:rPr>
          <w:rFonts w:ascii="Times New Roman" w:eastAsia="Times New Roman" w:hAnsi="Times New Roman" w:cs="Times New Roman"/>
          <w:u w:val="single"/>
        </w:rPr>
        <w:t xml:space="preserve"> Sessão 1 - Avaliação de Variáveis de Força e Composição Corporal</w:t>
      </w:r>
    </w:p>
    <w:p w14:paraId="0F1F2EFA" w14:textId="726E12C2" w:rsidR="00F042A2" w:rsidRPr="00F818B9" w:rsidRDefault="00F042A2" w:rsidP="000F3F46">
      <w:pPr>
        <w:widowControl w:val="0"/>
        <w:spacing w:line="360" w:lineRule="auto"/>
        <w:ind w:firstLine="720"/>
        <w:rPr>
          <w:rFonts w:ascii="Times New Roman" w:eastAsia="Times New Roman" w:hAnsi="Times New Roman" w:cs="Times New Roman"/>
        </w:rPr>
      </w:pPr>
      <w:r w:rsidRPr="00F818B9">
        <w:rPr>
          <w:rFonts w:ascii="Times New Roman" w:eastAsia="Times New Roman" w:hAnsi="Times New Roman" w:cs="Times New Roman"/>
        </w:rPr>
        <w:t xml:space="preserve">Na primeira sessão de testes a ordem de aplicação será a seguinte para minimizar a interferência da fadiga </w:t>
      </w:r>
      <w:r w:rsidR="00355B29" w:rsidRPr="00F818B9">
        <w:rPr>
          <w:rFonts w:ascii="Times New Roman" w:eastAsia="Times New Roman" w:hAnsi="Times New Roman" w:cs="Times New Roman"/>
        </w:rPr>
        <w:fldChar w:fldCharType="begin"/>
      </w:r>
      <w:r w:rsidR="00A87FEA" w:rsidRPr="00F818B9">
        <w:rPr>
          <w:rFonts w:ascii="Times New Roman" w:eastAsia="Times New Roman" w:hAnsi="Times New Roman" w:cs="Times New Roman"/>
        </w:rPr>
        <w:instrText xml:space="preserve"> ADDIN ZOTERO_ITEM CSL_CITATION {"citationID":"MZLaW6uy","properties":{"formattedCitation":"[38]","plainCitation":"[38]","noteIndex":0},"citationItems":[{"id":105,"uris":["http://zotero.org/users/17274952/items/JSG8TTN4"],"itemData":{"id":105,"type":"book","abstract":"\"ACSM's Guidelines for Exercise Testing and prescription delivers best-practice instructions on how to administer exercise tests across both healthy and clinical populations; and how to prescribe exercise to those populations after completing and interpreting those tests. It serves as the basis for practice for health and fitness professionals; allied health practitioners; researchers; and sports medicine practitioners teams physicians. Even other health and fitness organizations turn to ACSM for guidance on best practices\"--","call-number":"RC684.E9","edition":"Twelfth edition","ISBN":"978-1-9752-1920-8","publisher":"Wolters Kluwer","publisher-place":"Philadelphia, PA","source":"Library of Congress ISBN","title":"ACSM's guidelines for exercise testing and prescription","editor":[{"literal":"American College of Sports Medicine"},{"family":"Ozemek","given":"Cemal"},{"family":"Bonikowske","given":"Amanda R."},{"family":"Christle","given":"Jeffrey W."},{"family":"Gallo","given":"Paul M."}],"issued":{"date-parts":[["2026"]]}}}],"schema":"https://github.com/citation-style-language/schema/raw/master/csl-citation.json"} </w:instrText>
      </w:r>
      <w:r w:rsidR="00355B29" w:rsidRPr="00F818B9">
        <w:rPr>
          <w:rFonts w:ascii="Times New Roman" w:eastAsia="Times New Roman" w:hAnsi="Times New Roman" w:cs="Times New Roman"/>
        </w:rPr>
        <w:fldChar w:fldCharType="separate"/>
      </w:r>
      <w:r w:rsidR="00A87FEA" w:rsidRPr="00F818B9">
        <w:rPr>
          <w:rFonts w:ascii="Times New Roman" w:hAnsi="Times New Roman" w:cs="Times New Roman"/>
        </w:rPr>
        <w:t>[38]</w:t>
      </w:r>
      <w:r w:rsidR="00355B29"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 avaliação da composição corporal, teste de resistência em posição invertida (</w:t>
      </w:r>
      <w:proofErr w:type="spellStart"/>
      <w:r w:rsidRPr="00F818B9">
        <w:rPr>
          <w:rFonts w:ascii="Times New Roman" w:eastAsia="Times New Roman" w:hAnsi="Times New Roman" w:cs="Times New Roman"/>
          <w:i/>
          <w:iCs/>
        </w:rPr>
        <w:t>wall-supported</w:t>
      </w:r>
      <w:proofErr w:type="spellEnd"/>
      <w:r w:rsidRPr="00F818B9">
        <w:rPr>
          <w:rFonts w:ascii="Times New Roman" w:eastAsia="Times New Roman" w:hAnsi="Times New Roman" w:cs="Times New Roman"/>
          <w:i/>
          <w:iCs/>
        </w:rPr>
        <w:t xml:space="preserve">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avaliação da força de preensão manual e de flexores dos dedos por dinamometria e teste de força máxima de 1 repetição máxima (1-RM) no </w:t>
      </w:r>
      <w:r w:rsidR="000E300C" w:rsidRPr="00F818B9">
        <w:rPr>
          <w:rFonts w:ascii="Times New Roman" w:eastAsia="Times New Roman" w:hAnsi="Times New Roman" w:cs="Times New Roman"/>
          <w:i/>
          <w:iCs/>
        </w:rPr>
        <w:t>SP</w:t>
      </w:r>
      <w:r w:rsidRPr="00F818B9">
        <w:rPr>
          <w:rFonts w:ascii="Times New Roman" w:eastAsia="Times New Roman" w:hAnsi="Times New Roman" w:cs="Times New Roman"/>
        </w:rPr>
        <w:t>.</w:t>
      </w:r>
    </w:p>
    <w:p w14:paraId="3A59F859" w14:textId="61A5CA1D" w:rsidR="00F042A2" w:rsidRPr="00F818B9" w:rsidRDefault="00F042A2" w:rsidP="00BC2D9A">
      <w:pPr>
        <w:spacing w:line="360" w:lineRule="auto"/>
        <w:rPr>
          <w:rFonts w:ascii="Times New Roman" w:hAnsi="Times New Roman" w:cs="Times New Roman"/>
        </w:rPr>
      </w:pPr>
      <w:r w:rsidRPr="00F818B9">
        <w:rPr>
          <w:rFonts w:ascii="Times New Roman" w:eastAsia="Times New Roman" w:hAnsi="Times New Roman" w:cs="Times New Roman"/>
        </w:rPr>
        <w:t xml:space="preserve">a) </w:t>
      </w:r>
      <w:r w:rsidR="00BC2D9A" w:rsidRPr="00F818B9">
        <w:rPr>
          <w:rFonts w:ascii="Times New Roman" w:hAnsi="Times New Roman" w:cs="Times New Roman"/>
        </w:rPr>
        <w:t>Composição Corporal por Bioimpedância Elétrica (BIA) </w:t>
      </w:r>
    </w:p>
    <w:p w14:paraId="28994BC5" w14:textId="1DC772DA" w:rsidR="00F042A2" w:rsidRPr="00F818B9" w:rsidRDefault="00F042A2" w:rsidP="00BC2D9A">
      <w:pPr>
        <w:spacing w:line="360" w:lineRule="auto"/>
        <w:rPr>
          <w:rFonts w:ascii="Times New Roman" w:hAnsi="Times New Roman" w:cs="Times New Roman"/>
        </w:rPr>
      </w:pPr>
      <w:r w:rsidRPr="00F818B9">
        <w:rPr>
          <w:rFonts w:ascii="Times New Roman" w:hAnsi="Times New Roman" w:cs="Times New Roman"/>
        </w:rPr>
        <w:tab/>
      </w:r>
      <w:r w:rsidR="00BC2D9A" w:rsidRPr="00F818B9">
        <w:rPr>
          <w:rFonts w:ascii="Times New Roman" w:hAnsi="Times New Roman" w:cs="Times New Roman"/>
        </w:rPr>
        <w:t xml:space="preserve">A composição corporal (percentual de gordura e massa magra segmentar dos membros superiores) será avaliada por meio de um equipamento de bioimpedância elétrica </w:t>
      </w:r>
      <w:proofErr w:type="spellStart"/>
      <w:r w:rsidR="00BC2D9A" w:rsidRPr="00F818B9">
        <w:rPr>
          <w:rFonts w:ascii="Times New Roman" w:hAnsi="Times New Roman" w:cs="Times New Roman"/>
        </w:rPr>
        <w:t>multifrequencial</w:t>
      </w:r>
      <w:proofErr w:type="spellEnd"/>
      <w:r w:rsidR="00BC2D9A" w:rsidRPr="00F818B9">
        <w:rPr>
          <w:rFonts w:ascii="Times New Roman" w:hAnsi="Times New Roman" w:cs="Times New Roman"/>
        </w:rPr>
        <w:t xml:space="preserve"> (COLOCAR MARCA). Este método não invasivo estima a composição corporal através da resistência e reatância dos tecidos corporais à passagem de uma corrente elétrica de baixa intensidade, apresentando forte correlação validada com o padrão-ouro (DEXA) para a estimativa de massa magra (</w:t>
      </w:r>
      <w:proofErr w:type="spellStart"/>
      <w:r w:rsidR="00BC2D9A" w:rsidRPr="00F818B9">
        <w:rPr>
          <w:rFonts w:ascii="Times New Roman" w:hAnsi="Times New Roman" w:cs="Times New Roman"/>
        </w:rPr>
        <w:t>McLester</w:t>
      </w:r>
      <w:proofErr w:type="spellEnd"/>
      <w:r w:rsidR="00BC2D9A" w:rsidRPr="00F818B9">
        <w:rPr>
          <w:rFonts w:ascii="Times New Roman" w:hAnsi="Times New Roman" w:cs="Times New Roman"/>
        </w:rPr>
        <w:t xml:space="preserve"> et al., 2020). O participante será avaliado seguindo os protocolos pré-teste exigidos: jejum prévio de 4 horas, ausência de consumo de álcool ou cafeína nas 24 horas antecedentes e esvaziamento vesical imediato antes da medida</w:t>
      </w:r>
      <w:r w:rsidR="000E0685" w:rsidRPr="00F818B9">
        <w:rPr>
          <w:rFonts w:ascii="Times New Roman" w:hAnsi="Times New Roman" w:cs="Times New Roman"/>
        </w:rPr>
        <w:t xml:space="preserve"> </w:t>
      </w:r>
      <w:r w:rsidR="000E0685" w:rsidRPr="00F818B9">
        <w:rPr>
          <w:rFonts w:ascii="Times New Roman" w:hAnsi="Times New Roman" w:cs="Times New Roman"/>
        </w:rPr>
        <w:fldChar w:fldCharType="begin"/>
      </w:r>
      <w:r w:rsidR="000E0685" w:rsidRPr="00F818B9">
        <w:rPr>
          <w:rFonts w:ascii="Times New Roman" w:hAnsi="Times New Roman" w:cs="Times New Roman"/>
        </w:rPr>
        <w:instrText xml:space="preserve"> ADDIN ZOTERO_ITEM CSL_CITATION {"citationID":"i2UcnuLe","properties":{"unsorted":false,"formattedCitation":"[39]","plainCitation":"[39]","noteIndex":0},"citationItems":[{"id":984,"uris":["http://zotero.org/users/17274952/items/RAT6RISE"],"itemData":{"id":984,"type":"article-journal","abstract":"Background: Bioelectrical impedance analysis has evolved over the years to include the use of multiple frequencies and impedance measurements to improve the accuracy and reliability of body composition estimates. The purpose of this investigation was to evaluate the reliability of the InBody230, InBody720, and InBody770 to measure body fat percent (BF%), fat mass (FM), and fat-free mass (FFM) in the general population and to compare results to dual-energy X-ray absorptiometry (DXA). Methods: A total of 31 males and 36 females participated in 2 d of testing separated by 24 72 h. Each visit consisted of a DXA scan, and analysis with the InBody230, InBody720, and InBody770. Results: All 3 bioelectrical impedance devices (InBody230, InBody720, and InBody770) were reliable in men and women as indicated by high intraclass correlation coefﬁcients for BF% ( 0.98), FM ( 0.98), and FFM ( 0.99) and low standard error of measurement for BF% (0.77% 0.99%), FM (0.54 0.87 kg), and FFM (0.58 0.84 kg) and minimum difference for BF% (2.12% 2.73%), FM (1.49 2.39 kg), and FFM (1.60 2.32 kg), respectively. When examining the agreement between the 3 InBody analyzers with DXA, systematic bias (underestimation of BF% and FM and overestimation of FFM) was present for all comparisons (p &lt; 0.05) while proportional bias was present for FM in women and FFM in men. However, there was small individual error for all comparisons as indicated by the standard error of estimate and 95% limits of agreement. Conclusion: The InBody analyzers produce small individual error, which suggest these methods can be used as a surrogate when DXA is not available; however, practitioners should be aware of the systematic bias for all comparisons and proportional bias for FM in women and FFM in men. Furthermore, ﬁndings revealed that the research grade models, InBody720 and InBody770, added minimal beneﬁt over the portable InBody230 when assessing BF%, FM, and FFM.","container-title":"Journal of Clinical Densitometry","DOI":"10.1016/j.jocd.2018.10.008","ISSN":"10946950","issue":"3","journalAbbreviation":"Journal of Clinical Densitometry","language":"en","page":"443-450","source":"DOI.org (Crossref)","title":"Reliability and Agreement of Various InBody Body Composition Analyzers as Compared to Dual-Energy X-Ray Absorptiometry in Healthy Men and Women","volume":"23","author":[{"family":"McLester","given":"Cherilyn N."},{"family":"Nickerson","given":"Brett S."},{"family":"Kliszczewicz","given":"Brian M."},{"family":"McLester","given":"John R."}],"issued":{"date-parts":[["2020",7]]}}}],"schema":"https://github.com/citation-style-language/schema/raw/master/csl-citation.json"} </w:instrText>
      </w:r>
      <w:r w:rsidR="000E0685" w:rsidRPr="00F818B9">
        <w:rPr>
          <w:rFonts w:ascii="Times New Roman" w:hAnsi="Times New Roman" w:cs="Times New Roman"/>
        </w:rPr>
        <w:fldChar w:fldCharType="separate"/>
      </w:r>
      <w:r w:rsidR="000E0685" w:rsidRPr="00F818B9">
        <w:rPr>
          <w:rFonts w:ascii="Times New Roman" w:hAnsi="Times New Roman" w:cs="Times New Roman"/>
        </w:rPr>
        <w:t>[39]</w:t>
      </w:r>
      <w:r w:rsidR="000E0685" w:rsidRPr="00F818B9">
        <w:rPr>
          <w:rFonts w:ascii="Times New Roman" w:hAnsi="Times New Roman" w:cs="Times New Roman"/>
        </w:rPr>
        <w:fldChar w:fldCharType="end"/>
      </w:r>
      <w:r w:rsidR="00106348" w:rsidRPr="00F818B9">
        <w:t xml:space="preserve"> </w:t>
      </w:r>
    </w:p>
    <w:p w14:paraId="1BFC8B73" w14:textId="3A276791" w:rsidR="00F042A2" w:rsidRPr="00F818B9" w:rsidRDefault="00F042A2" w:rsidP="000F3F46">
      <w:pPr>
        <w:widowControl w:val="0"/>
        <w:spacing w:line="360" w:lineRule="auto"/>
        <w:rPr>
          <w:rFonts w:ascii="Times New Roman" w:eastAsia="Times New Roman" w:hAnsi="Times New Roman" w:cs="Times New Roman"/>
        </w:rPr>
      </w:pPr>
      <w:r w:rsidRPr="00F818B9">
        <w:rPr>
          <w:rFonts w:ascii="Times New Roman" w:eastAsia="Times New Roman" w:hAnsi="Times New Roman" w:cs="Times New Roman"/>
        </w:rPr>
        <w:t>b) Teste de Resistência em Posição Invertida (</w:t>
      </w:r>
      <w:proofErr w:type="spellStart"/>
      <w:r w:rsidRPr="00F818B9">
        <w:rPr>
          <w:rFonts w:ascii="Times New Roman" w:eastAsia="Times New Roman" w:hAnsi="Times New Roman" w:cs="Times New Roman"/>
          <w:i/>
        </w:rPr>
        <w:t>wall</w:t>
      </w:r>
      <w:r w:rsidRPr="00F818B9">
        <w:rPr>
          <w:rFonts w:ascii="Times New Roman" w:eastAsia="Times New Roman" w:hAnsi="Times New Roman" w:cs="Times New Roman"/>
        </w:rPr>
        <w:t>-</w:t>
      </w:r>
      <w:r w:rsidRPr="00F818B9">
        <w:rPr>
          <w:rFonts w:ascii="Times New Roman" w:eastAsia="Times New Roman" w:hAnsi="Times New Roman" w:cs="Times New Roman"/>
          <w:i/>
        </w:rPr>
        <w:t>supported</w:t>
      </w:r>
      <w:proofErr w:type="spellEnd"/>
      <w:r w:rsidRPr="00F818B9">
        <w:rPr>
          <w:rFonts w:ascii="Times New Roman" w:eastAsia="Times New Roman" w:hAnsi="Times New Roman" w:cs="Times New Roman"/>
        </w:rPr>
        <w:t xml:space="preserve">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w:t>
      </w:r>
    </w:p>
    <w:p w14:paraId="427E8E2C" w14:textId="0FE5184C" w:rsidR="00F042A2" w:rsidRPr="00F818B9" w:rsidRDefault="00F042A2" w:rsidP="000F3F46">
      <w:pPr>
        <w:widowControl w:val="0"/>
        <w:spacing w:line="360" w:lineRule="auto"/>
        <w:rPr>
          <w:rFonts w:ascii="Times New Roman" w:eastAsia="Times New Roman" w:hAnsi="Times New Roman" w:cs="Times New Roman"/>
        </w:rPr>
      </w:pPr>
      <w:r w:rsidRPr="00F818B9">
        <w:rPr>
          <w:rFonts w:ascii="Times New Roman" w:eastAsia="Times New Roman" w:hAnsi="Times New Roman" w:cs="Times New Roman"/>
        </w:rPr>
        <w:tab/>
        <w:t>A resistência muscular isométrica dos membros superiores em posição invertida será avaliada por meio do tempo máximo de sustentação (em segundos) do</w:t>
      </w:r>
      <w:r w:rsidRPr="00F818B9">
        <w:rPr>
          <w:rFonts w:ascii="Times New Roman" w:eastAsia="Times New Roman" w:hAnsi="Times New Roman" w:cs="Times New Roman"/>
          <w:i/>
          <w:iCs/>
        </w:rPr>
        <w:t xml:space="preserve">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i/>
          <w:iCs/>
        </w:rPr>
        <w:t xml:space="preserve"> </w:t>
      </w:r>
      <w:r w:rsidRPr="00F818B9">
        <w:rPr>
          <w:rFonts w:ascii="Times New Roman" w:eastAsia="Times New Roman" w:hAnsi="Times New Roman" w:cs="Times New Roman"/>
        </w:rPr>
        <w:t xml:space="preserve">com os pés apoiados na parede. O participante será posicionado de frente para a parede, com as mãos alinhadas aos ombros apoiadas no solo. Os pés serão colocados contra a parede, mantendo o corpo o mais vertical possível. Será instruído a manter a posição até a exaustão voluntária, definida como a </w:t>
      </w:r>
      <w:r w:rsidRPr="00F818B9">
        <w:rPr>
          <w:rFonts w:ascii="Times New Roman" w:eastAsia="Times New Roman" w:hAnsi="Times New Roman" w:cs="Times New Roman"/>
        </w:rPr>
        <w:lastRenderedPageBreak/>
        <w:t xml:space="preserve">incapacidade de sustentar o alinhamento corporal ou a perda de contato dos pés com a parede. O tempo será mensurado com um cronômetro digital </w:t>
      </w:r>
      <w:r w:rsidRPr="00F818B9">
        <w:rPr>
          <w:rFonts w:ascii="Times New Roman" w:hAnsi="Times New Roman" w:cs="Times New Roman"/>
          <w:color w:val="0F1115"/>
        </w:rPr>
        <w:t>(Casio</w:t>
      </w:r>
      <w:r w:rsidRPr="00F818B9">
        <w:rPr>
          <w:rFonts w:ascii="Times New Roman" w:eastAsia="Times New Roman" w:hAnsi="Times New Roman" w:cs="Times New Roman"/>
          <w:color w:val="0F1115"/>
        </w:rPr>
        <w:t>®</w:t>
      </w:r>
      <w:r w:rsidRPr="00F818B9">
        <w:rPr>
          <w:rFonts w:ascii="Times New Roman" w:hAnsi="Times New Roman" w:cs="Times New Roman"/>
          <w:color w:val="0F1115"/>
        </w:rPr>
        <w:t xml:space="preserve">, </w:t>
      </w:r>
      <w:r w:rsidR="009A6CB3" w:rsidRPr="00F818B9">
        <w:rPr>
          <w:rFonts w:ascii="Times New Roman" w:hAnsi="Times New Roman" w:cs="Times New Roman"/>
          <w:i/>
          <w:iCs/>
          <w:color w:val="0F1115"/>
        </w:rPr>
        <w:t>HS</w:t>
      </w:r>
      <w:r w:rsidRPr="00F818B9">
        <w:rPr>
          <w:rFonts w:ascii="Times New Roman" w:hAnsi="Times New Roman" w:cs="Times New Roman"/>
          <w:color w:val="0F1115"/>
        </w:rPr>
        <w:t>-80TW-BU, Tóquio, Japão</w:t>
      </w:r>
      <w:r w:rsidRPr="00F818B9">
        <w:rPr>
          <w:rFonts w:ascii="Times New Roman" w:eastAsia="Times New Roman" w:hAnsi="Times New Roman" w:cs="Times New Roman"/>
        </w:rPr>
        <w:t>). Serão realizadas duas tentativas, com intervalo de recuperação de cinco minutos entre elas, sendo considerado o melhor tempo.</w:t>
      </w:r>
    </w:p>
    <w:p w14:paraId="0C210E32" w14:textId="77777777" w:rsidR="00F042A2" w:rsidRPr="00F818B9" w:rsidRDefault="00F042A2" w:rsidP="000F3F46">
      <w:pPr>
        <w:widowControl w:val="0"/>
        <w:spacing w:line="360" w:lineRule="auto"/>
        <w:rPr>
          <w:rFonts w:ascii="Times New Roman" w:eastAsia="Times New Roman" w:hAnsi="Times New Roman" w:cs="Times New Roman"/>
        </w:rPr>
      </w:pPr>
      <w:r w:rsidRPr="00F818B9">
        <w:rPr>
          <w:rFonts w:ascii="Times New Roman" w:eastAsia="Times New Roman" w:hAnsi="Times New Roman" w:cs="Times New Roman"/>
        </w:rPr>
        <w:t>c) Teste de força de flexores do punho (FFP) e dos dedos (FFD) por dinamometria</w:t>
      </w:r>
    </w:p>
    <w:p w14:paraId="6B2A5054" w14:textId="0C878752" w:rsidR="00F042A2" w:rsidRPr="00F818B9" w:rsidRDefault="00F042A2" w:rsidP="000F3F46">
      <w:pPr>
        <w:widowControl w:val="0"/>
        <w:spacing w:line="360" w:lineRule="auto"/>
        <w:rPr>
          <w:rFonts w:ascii="Times New Roman" w:eastAsia="Times New Roman" w:hAnsi="Times New Roman" w:cs="Times New Roman"/>
        </w:rPr>
      </w:pPr>
      <w:r w:rsidRPr="00F818B9">
        <w:rPr>
          <w:rFonts w:ascii="Times New Roman" w:eastAsia="Times New Roman" w:hAnsi="Times New Roman" w:cs="Times New Roman"/>
        </w:rPr>
        <w:tab/>
        <w:t xml:space="preserve">A força de flexão do punho e a força de flexão dos dedos serão avaliadas por meio de um dinamômetro </w:t>
      </w:r>
      <w:r w:rsidRPr="00F818B9">
        <w:rPr>
          <w:rFonts w:ascii="Times New Roman" w:hAnsi="Times New Roman" w:cs="Times New Roman"/>
        </w:rPr>
        <w:t>(CEFISE, N2000 Pro, Nova Odessa, SP)</w:t>
      </w:r>
      <w:r w:rsidRPr="00F818B9">
        <w:rPr>
          <w:rFonts w:ascii="Times New Roman" w:eastAsia="Times New Roman" w:hAnsi="Times New Roman" w:cs="Times New Roman"/>
        </w:rPr>
        <w:t xml:space="preserve">. Para a FFP, o participante sentado manterá o ombro em posição anatômica, cotovelo fletido a 90° e antebraço em posição neutra. Será instruído a realizar a preensão máxima no aparelho por três a cinco segundos. Para a FFD, o participante realizará a flexão dos dedos contra o sensor do dinamômetro, que estará fixo em uma base estável, aplicando força máxima. Em ambos os testes, serão realizadas três tentativas para cada membro, com intervalo de 60 segundos de recuperação e registrado o maior valor obtido em quilogramas-força (kgf) </w:t>
      </w:r>
      <w:r w:rsidR="00355B29" w:rsidRPr="00F818B9">
        <w:rPr>
          <w:rFonts w:ascii="Times New Roman" w:eastAsia="Times New Roman" w:hAnsi="Times New Roman" w:cs="Times New Roman"/>
        </w:rPr>
        <w:fldChar w:fldCharType="begin"/>
      </w:r>
      <w:r w:rsidR="00A87FEA" w:rsidRPr="00F818B9">
        <w:rPr>
          <w:rFonts w:ascii="Times New Roman" w:eastAsia="Times New Roman" w:hAnsi="Times New Roman" w:cs="Times New Roman"/>
        </w:rPr>
        <w:instrText xml:space="preserve"> ADDIN ZOTERO_ITEM CSL_CITATION {"citationID":"4Ug6WN2M","properties":{"formattedCitation":"[40]","plainCitation":"[40]","noteIndex":0},"citationItems":[{"id":101,"uris":["http://zotero.org/users/17274952/items/6363HPGD"],"itemData":{"id":101,"type":"article-journal","container-title":"Age and Ageing","DOI":"10.1093/ageing/afr051","ISSN":"1468-2834, 0002-0729","issue":"4","language":"en","page":"423-429","source":"DOI.org (Crossref)","title":"A review of the measurement of grip strength in clinical and epidemiological studies: towards a standardised approach","title-short":"A review of the measurement of grip strength in clinical and epidemiological studies","volume":"40","author":[{"family":"Roberts","given":"Helen C."},{"family":"Denison","given":"Hayley J."},{"family":"Martin","given":"Helen J."},{"family":"Patel","given":"Harnish P."},{"family":"Syddall","given":"Holly"},{"family":"Cooper","given":"Cyrus"},{"family":"Sayer","given":"Avan Aihie"}],"issued":{"date-parts":[["2011",7]]}}}],"schema":"https://github.com/citation-style-language/schema/raw/master/csl-citation.json"} </w:instrText>
      </w:r>
      <w:r w:rsidR="00355B29" w:rsidRPr="00F818B9">
        <w:rPr>
          <w:rFonts w:ascii="Times New Roman" w:eastAsia="Times New Roman" w:hAnsi="Times New Roman" w:cs="Times New Roman"/>
        </w:rPr>
        <w:fldChar w:fldCharType="separate"/>
      </w:r>
      <w:r w:rsidR="00A87FEA" w:rsidRPr="00F818B9">
        <w:rPr>
          <w:rFonts w:ascii="Times New Roman" w:hAnsi="Times New Roman" w:cs="Times New Roman"/>
        </w:rPr>
        <w:t>[40]</w:t>
      </w:r>
      <w:r w:rsidR="00355B29"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w:t>
      </w:r>
    </w:p>
    <w:p w14:paraId="5158A13F" w14:textId="51A2DE8F" w:rsidR="00F042A2" w:rsidRPr="00F818B9" w:rsidRDefault="00F042A2" w:rsidP="000F3F46">
      <w:pPr>
        <w:widowControl w:val="0"/>
        <w:shd w:val="clear" w:color="auto" w:fill="FFFFFF"/>
        <w:spacing w:before="12" w:after="12" w:line="360" w:lineRule="auto"/>
        <w:rPr>
          <w:rFonts w:ascii="Times New Roman" w:hAnsi="Times New Roman" w:cs="Times New Roman"/>
        </w:rPr>
      </w:pPr>
      <w:r w:rsidRPr="00F818B9">
        <w:rPr>
          <w:rFonts w:ascii="Times New Roman" w:eastAsia="Times New Roman" w:hAnsi="Times New Roman" w:cs="Times New Roman"/>
        </w:rPr>
        <w:t xml:space="preserve">d) Teste de 1 Repetição Máxima (1-RM) no </w:t>
      </w:r>
      <w:r w:rsidRPr="00F818B9">
        <w:rPr>
          <w:rFonts w:ascii="Times New Roman" w:eastAsia="Times New Roman" w:hAnsi="Times New Roman" w:cs="Times New Roman"/>
          <w:i/>
        </w:rPr>
        <w:t>S</w:t>
      </w:r>
      <w:r w:rsidR="000E300C" w:rsidRPr="00F818B9">
        <w:rPr>
          <w:rFonts w:ascii="Times New Roman" w:eastAsia="Times New Roman" w:hAnsi="Times New Roman" w:cs="Times New Roman"/>
          <w:i/>
        </w:rPr>
        <w:t>P</w:t>
      </w:r>
    </w:p>
    <w:p w14:paraId="502EDC1B" w14:textId="0AAB1904" w:rsidR="00F042A2" w:rsidRPr="00F818B9" w:rsidRDefault="00F042A2" w:rsidP="000F3F46">
      <w:pPr>
        <w:widowControl w:val="0"/>
        <w:shd w:val="clear" w:color="auto" w:fill="FFFFFF"/>
        <w:spacing w:before="12" w:after="12" w:line="360" w:lineRule="auto"/>
        <w:rPr>
          <w:rFonts w:ascii="Times New Roman" w:hAnsi="Times New Roman" w:cs="Times New Roman"/>
        </w:rPr>
      </w:pPr>
      <w:r w:rsidRPr="00F818B9">
        <w:rPr>
          <w:rFonts w:ascii="Times New Roman" w:eastAsia="Times New Roman" w:hAnsi="Times New Roman" w:cs="Times New Roman"/>
          <w:i/>
        </w:rPr>
        <w:tab/>
      </w:r>
      <w:r w:rsidRPr="00F818B9">
        <w:rPr>
          <w:rFonts w:ascii="Times New Roman" w:eastAsia="Times New Roman" w:hAnsi="Times New Roman" w:cs="Times New Roman"/>
        </w:rPr>
        <w:t>Os participantes realizarão um aquecimento constituído por 10 repetições do movimento apenas com a barra metálica (</w:t>
      </w:r>
      <w:proofErr w:type="spellStart"/>
      <w:r w:rsidRPr="00F818B9">
        <w:rPr>
          <w:rFonts w:ascii="Times New Roman" w:eastAsia="Times New Roman" w:hAnsi="Times New Roman" w:cs="Times New Roman"/>
        </w:rPr>
        <w:t>FlexFit</w:t>
      </w:r>
      <w:proofErr w:type="spellEnd"/>
      <w:r w:rsidRPr="00F818B9">
        <w:rPr>
          <w:rFonts w:ascii="Times New Roman" w:eastAsia="Times New Roman" w:hAnsi="Times New Roman" w:cs="Times New Roman"/>
        </w:rPr>
        <w:t>®, Franca, Brasil), pesando 20 Kg para homens, e de 15 ou 10 Kg para mulheres. Em seguida, serão usadas anilhas (</w:t>
      </w:r>
      <w:proofErr w:type="spellStart"/>
      <w:r w:rsidRPr="00F818B9">
        <w:rPr>
          <w:rFonts w:ascii="Times New Roman" w:eastAsia="Times New Roman" w:hAnsi="Times New Roman" w:cs="Times New Roman"/>
        </w:rPr>
        <w:t>FlexFit</w:t>
      </w:r>
      <w:proofErr w:type="spellEnd"/>
      <w:r w:rsidRPr="00F818B9">
        <w:rPr>
          <w:rFonts w:ascii="Times New Roman" w:eastAsia="Times New Roman" w:hAnsi="Times New Roman" w:cs="Times New Roman"/>
        </w:rPr>
        <w:t>®, Franca,</w:t>
      </w:r>
      <w:r w:rsidR="00355B29" w:rsidRPr="00F818B9">
        <w:rPr>
          <w:rFonts w:ascii="Times New Roman" w:eastAsia="Times New Roman" w:hAnsi="Times New Roman" w:cs="Times New Roman"/>
        </w:rPr>
        <w:t xml:space="preserve"> B</w:t>
      </w:r>
      <w:r w:rsidRPr="00F818B9">
        <w:rPr>
          <w:rFonts w:ascii="Times New Roman" w:eastAsia="Times New Roman" w:hAnsi="Times New Roman" w:cs="Times New Roman"/>
        </w:rPr>
        <w:t xml:space="preserve">rasil) para o aumento da intensidade. Para o primeiro estágio a carga será aumentada para 50% do valor 1-RM caso o participante já soubesse ou estimasse o seu, ou adotado como 40% da massa corporal daqueles que não saibam. Os próximos estágios serão realizados em incrementos de 10% sendo: 60%, 70%, 80%, 90% e o último estágio 100%, seu PR/1-RM. O intervalo entre cada estágio será de três minutos para uma melhor recuperação e o participante realizará apenas uma repetição em cada um para mitigar o efeito da fadiga. Caso uma repetição não seja feita no último estágio, uma segunda tentativa será realizada após um intervalo de recuperação de três minutos com uma carga 5% inferior àquela empregada na tentativa anterior e repetido até encontrar a carga de uma repetição. No caso de uma repetição no último estágio estimado o participante terá opção de tentar novamente com uma carga superior em incrementos de 5% até achar o máximo </w:t>
      </w:r>
      <w:r w:rsidR="00355B29" w:rsidRPr="00F818B9">
        <w:rPr>
          <w:rFonts w:ascii="Times New Roman" w:eastAsia="Times New Roman" w:hAnsi="Times New Roman" w:cs="Times New Roman"/>
        </w:rPr>
        <w:fldChar w:fldCharType="begin"/>
      </w:r>
      <w:r w:rsidR="00A87FEA" w:rsidRPr="00F818B9">
        <w:rPr>
          <w:rFonts w:ascii="Times New Roman" w:eastAsia="Times New Roman" w:hAnsi="Times New Roman" w:cs="Times New Roman"/>
        </w:rPr>
        <w:instrText xml:space="preserve"> ADDIN ZOTERO_ITEM CSL_CITATION {"citationID":"sAdYj4ut","properties":{"formattedCitation":"[26]","plainCitation":"[26]","noteIndex":0},"citationItems":[{"id":63,"uris":["http://zotero.org/users/17274952/items/3G6MAY8K"],"itemData":{"id":63,"type":"thesis","language":"pt","source":"Zotero","title":"A força máxima no shoulder press relativa à massa corporal é uma medida preditiva do  desempenho no strict handstand push-up dentro da modalidade CrossFit®?","author":[{"family":"Lemos","given":"Guilherme De Paula"}],"issued":{"date-parts":[["2024"]]}}}],"schema":"https://github.com/citation-style-language/schema/raw/master/csl-citation.json"} </w:instrText>
      </w:r>
      <w:r w:rsidR="00355B29" w:rsidRPr="00F818B9">
        <w:rPr>
          <w:rFonts w:ascii="Times New Roman" w:eastAsia="Times New Roman" w:hAnsi="Times New Roman" w:cs="Times New Roman"/>
        </w:rPr>
        <w:fldChar w:fldCharType="separate"/>
      </w:r>
      <w:r w:rsidR="00A87FEA" w:rsidRPr="00F818B9">
        <w:rPr>
          <w:rFonts w:ascii="Times New Roman" w:hAnsi="Times New Roman" w:cs="Times New Roman"/>
        </w:rPr>
        <w:t>[26]</w:t>
      </w:r>
      <w:r w:rsidR="00355B29"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w:t>
      </w:r>
    </w:p>
    <w:p w14:paraId="30BED911" w14:textId="630F9E69" w:rsidR="00F042A2" w:rsidRPr="00F818B9" w:rsidRDefault="00F042A2" w:rsidP="000F3F46">
      <w:pPr>
        <w:widowControl w:val="0"/>
        <w:spacing w:line="360" w:lineRule="auto"/>
        <w:rPr>
          <w:rFonts w:ascii="Times New Roman" w:hAnsi="Times New Roman" w:cs="Times New Roman"/>
          <w:u w:val="single"/>
        </w:rPr>
      </w:pPr>
      <w:r w:rsidRPr="00F818B9">
        <w:rPr>
          <w:rFonts w:ascii="Times New Roman" w:eastAsia="Times New Roman" w:hAnsi="Times New Roman" w:cs="Times New Roman"/>
          <w:u w:val="single"/>
        </w:rPr>
        <w:t xml:space="preserve">Sessão 2 - Avaliação de desempenho </w:t>
      </w:r>
      <w:r w:rsidRPr="00F818B9">
        <w:rPr>
          <w:rFonts w:ascii="Times New Roman" w:eastAsia="Times New Roman" w:hAnsi="Times New Roman" w:cs="Times New Roman"/>
          <w:i/>
          <w:u w:val="single"/>
        </w:rPr>
        <w:t xml:space="preserve">do </w:t>
      </w:r>
      <w:r w:rsidR="009A6CB3" w:rsidRPr="00F818B9">
        <w:rPr>
          <w:rFonts w:ascii="Times New Roman" w:eastAsia="Times New Roman" w:hAnsi="Times New Roman" w:cs="Times New Roman"/>
          <w:i/>
          <w:iCs/>
          <w:u w:val="single"/>
        </w:rPr>
        <w:t>HS</w:t>
      </w:r>
      <w:r w:rsidRPr="00F818B9">
        <w:rPr>
          <w:rFonts w:ascii="Times New Roman" w:eastAsia="Times New Roman" w:hAnsi="Times New Roman" w:cs="Times New Roman"/>
          <w:i/>
          <w:u w:val="single"/>
        </w:rPr>
        <w:t xml:space="preserve"> </w:t>
      </w:r>
      <w:r w:rsidRPr="00F818B9">
        <w:rPr>
          <w:rFonts w:ascii="Times New Roman" w:eastAsia="Times New Roman" w:hAnsi="Times New Roman" w:cs="Times New Roman"/>
          <w:u w:val="single"/>
        </w:rPr>
        <w:t xml:space="preserve">e </w:t>
      </w:r>
      <w:r w:rsidR="009A6CB3" w:rsidRPr="00F818B9">
        <w:rPr>
          <w:rFonts w:ascii="Times New Roman" w:eastAsia="Times New Roman" w:hAnsi="Times New Roman" w:cs="Times New Roman"/>
          <w:i/>
          <w:iCs/>
          <w:u w:val="single"/>
        </w:rPr>
        <w:t>HSW</w:t>
      </w:r>
    </w:p>
    <w:p w14:paraId="3AB26515" w14:textId="69220497" w:rsidR="009A6CB3" w:rsidRPr="00F818B9" w:rsidRDefault="00811883" w:rsidP="000F3F46">
      <w:pPr>
        <w:widowControl w:val="0"/>
        <w:spacing w:line="360" w:lineRule="auto"/>
        <w:ind w:firstLine="720"/>
        <w:rPr>
          <w:color w:val="101010"/>
          <w:sz w:val="21"/>
          <w:szCs w:val="21"/>
          <w:shd w:val="clear" w:color="auto" w:fill="F2F2F2"/>
        </w:rPr>
      </w:pPr>
      <w:r w:rsidRPr="00F818B9">
        <w:rPr>
          <w:rFonts w:ascii="Times New Roman" w:hAnsi="Times New Roman" w:cs="Times New Roman"/>
          <w:color w:val="101010"/>
          <w:shd w:val="clear" w:color="auto" w:fill="F2F2F2"/>
        </w:rPr>
        <w:t xml:space="preserve">Para a captura da cinemática tridimensional, serão fixados 39 marcadores esféricos </w:t>
      </w:r>
      <w:proofErr w:type="spellStart"/>
      <w:r w:rsidRPr="00F818B9">
        <w:rPr>
          <w:rFonts w:ascii="Times New Roman" w:hAnsi="Times New Roman" w:cs="Times New Roman"/>
          <w:color w:val="101010"/>
          <w:shd w:val="clear" w:color="auto" w:fill="F2F2F2"/>
        </w:rPr>
        <w:t>retrorrefletivos</w:t>
      </w:r>
      <w:proofErr w:type="spellEnd"/>
      <w:r w:rsidRPr="00F818B9">
        <w:rPr>
          <w:rFonts w:ascii="Times New Roman" w:hAnsi="Times New Roman" w:cs="Times New Roman"/>
          <w:color w:val="101010"/>
          <w:shd w:val="clear" w:color="auto" w:fill="F2F2F2"/>
        </w:rPr>
        <w:t xml:space="preserve"> sobre pontos anatômicos através de todo o corpo, seguindo o protocolo padronizado </w:t>
      </w:r>
      <w:r w:rsidRPr="00F818B9">
        <w:rPr>
          <w:rStyle w:val="nfase"/>
          <w:rFonts w:ascii="Times New Roman" w:hAnsi="Times New Roman" w:cs="Times New Roman"/>
          <w:color w:val="101010"/>
          <w:shd w:val="clear" w:color="auto" w:fill="F2F2F2"/>
        </w:rPr>
        <w:t xml:space="preserve">Plug-in </w:t>
      </w:r>
      <w:proofErr w:type="spellStart"/>
      <w:r w:rsidRPr="00F818B9">
        <w:rPr>
          <w:rStyle w:val="nfase"/>
          <w:rFonts w:ascii="Times New Roman" w:hAnsi="Times New Roman" w:cs="Times New Roman"/>
          <w:color w:val="101010"/>
          <w:shd w:val="clear" w:color="auto" w:fill="F2F2F2"/>
        </w:rPr>
        <w:t>Gait</w:t>
      </w:r>
      <w:proofErr w:type="spellEnd"/>
      <w:r w:rsidRPr="00F818B9">
        <w:rPr>
          <w:rStyle w:val="nfase"/>
          <w:rFonts w:ascii="Times New Roman" w:hAnsi="Times New Roman" w:cs="Times New Roman"/>
          <w:color w:val="101010"/>
          <w:shd w:val="clear" w:color="auto" w:fill="F2F2F2"/>
        </w:rPr>
        <w:t xml:space="preserve"> Full Body</w:t>
      </w:r>
      <w:r w:rsidRPr="00F818B9">
        <w:rPr>
          <w:rFonts w:ascii="Times New Roman" w:hAnsi="Times New Roman" w:cs="Times New Roman"/>
          <w:color w:val="101010"/>
          <w:shd w:val="clear" w:color="auto" w:fill="F2F2F2"/>
        </w:rPr>
        <w:t> (</w:t>
      </w:r>
      <w:proofErr w:type="spellStart"/>
      <w:r w:rsidRPr="00F818B9">
        <w:rPr>
          <w:rFonts w:ascii="Times New Roman" w:hAnsi="Times New Roman" w:cs="Times New Roman"/>
          <w:color w:val="101010"/>
          <w:shd w:val="clear" w:color="auto" w:fill="F2F2F2"/>
        </w:rPr>
        <w:t>Vicon</w:t>
      </w:r>
      <w:proofErr w:type="spellEnd"/>
      <w:r w:rsidRPr="00F818B9">
        <w:rPr>
          <w:rFonts w:ascii="Times New Roman" w:hAnsi="Times New Roman" w:cs="Times New Roman"/>
          <w:color w:val="101010"/>
          <w:shd w:val="clear" w:color="auto" w:fill="F2F2F2"/>
        </w:rPr>
        <w:t xml:space="preserve">®, Oxford, Reino Unido), fundamentado no modelo biomecânico de Davis et al. (1991) e </w:t>
      </w:r>
      <w:proofErr w:type="spellStart"/>
      <w:r w:rsidRPr="00F818B9">
        <w:rPr>
          <w:rFonts w:ascii="Times New Roman" w:hAnsi="Times New Roman" w:cs="Times New Roman"/>
          <w:color w:val="101010"/>
          <w:shd w:val="clear" w:color="auto" w:fill="F2F2F2"/>
        </w:rPr>
        <w:t>Kadaba</w:t>
      </w:r>
      <w:proofErr w:type="spellEnd"/>
      <w:r w:rsidRPr="00F818B9">
        <w:rPr>
          <w:rFonts w:ascii="Times New Roman" w:hAnsi="Times New Roman" w:cs="Times New Roman"/>
          <w:color w:val="101010"/>
          <w:shd w:val="clear" w:color="auto" w:fill="F2F2F2"/>
        </w:rPr>
        <w:t xml:space="preserve"> et al. (1990) </w:t>
      </w:r>
      <w:r w:rsidRPr="00F818B9">
        <w:rPr>
          <w:rFonts w:ascii="Times New Roman" w:hAnsi="Times New Roman" w:cs="Times New Roman"/>
          <w:color w:val="101010"/>
          <w:shd w:val="clear" w:color="auto" w:fill="F2F2F2"/>
        </w:rPr>
        <w:fldChar w:fldCharType="begin"/>
      </w:r>
      <w:r w:rsidR="00D024FB" w:rsidRPr="00F818B9">
        <w:rPr>
          <w:rFonts w:ascii="Times New Roman" w:hAnsi="Times New Roman" w:cs="Times New Roman"/>
          <w:color w:val="101010"/>
          <w:shd w:val="clear" w:color="auto" w:fill="F2F2F2"/>
        </w:rPr>
        <w:instrText xml:space="preserve"> ADDIN ZOTERO_ITEM CSL_CITATION {"citationID":"y3Pevodv","properties":{"unsorted":false,"formattedCitation":"[41], [42]","plainCitation":"[41], [42]","noteIndex":0},"citationItems":[{"id":982,"uris":["http://zotero.org/users/17274952/items/9YDQ4XD5"],"itemData":{"id":982,"type":"article-journal","container-title":"Human Movement Science","DOI":"10.1016/0167-9457(91)90046-Z","ISSN":"01679457","issue":"5","journalAbbreviation":"Human Movement Science","language":"en","license":"https://www.elsevier.com/tdm/userlicense/1.0/","page":"575-587","source":"DOI.org (Crossref)","title":"A gait analysis data collection and reduction technique","volume":"10","author":[{"family":"Davis","given":"Roy B."},{"family":"Õunpuu","given":"Sylvia"},{"family":"Tyburski","given":"Dennis"},{"family":"Gage","given":"James R."}],"issued":{"date-parts":[["1991",10]]}}},{"id":980,"uris":["http://zotero.org/users/17274952/items/QUJ85GYE"],"itemData":{"id":980,"type":"article-journal","abstract":"Abstract\n            A simple external marker system and algorithms for computing lower extremity joint angle motion during level walking were developed and implemented on a computer‐aided video motion analysis system (VICON). The concept of embedded axes and Euler rotation angles was used to define the three‐dimensional joint angle motion based on a set of body surface markers. Gait analysis was peformed on 40 normal young adults three times on three different test days at least 1 Week apart using the marker system. Angular motion of the hip, knee, and ankle joints and of the pelvis were obtained throughout a gait cycle utilizing the three‐dimensional trajectories of markers. The effect of uncertainties in defining the embedded axis on joint angles was demonstrated using sensitivity analysis. The errors in the estimation of joint angle motion were quantified with respect to the degree of error in the construction of embedded axes. The limitations of the model and the marker system in evaluating pathologic gait are discussed. The relatively small number of body surface markers used in the system render it easy to implement for use in routine clinical gait evaluations. Additionally, data presented in this paper should be a useful reference for describing and comparing pathologic gait patterns.","container-title":"Journal of Orthopaedic Research","DOI":"10.1002/jor.1100080310","ISSN":"0736-0266, 1554-527X","issue":"3","journalAbbreviation":"Journal Orthopaedic Research","language":"en","page":"383-392","source":"DOI.org (Crossref)","title":"Measurement of lower extremity kinematics during level walking","volume":"8","author":[{"family":"Kadaba","given":"M. P."},{"family":"Ramakrishnan","given":"H. K."},{"family":"Wootten","given":"M. E."}],"issued":{"date-parts":[["1990",5]]}}}],"schema":"https://github.com/citation-style-language/schema/raw/master/csl-citation.json"} </w:instrText>
      </w:r>
      <w:r w:rsidRPr="00F818B9">
        <w:rPr>
          <w:rFonts w:ascii="Times New Roman" w:hAnsi="Times New Roman" w:cs="Times New Roman"/>
          <w:color w:val="101010"/>
          <w:shd w:val="clear" w:color="auto" w:fill="F2F2F2"/>
        </w:rPr>
        <w:fldChar w:fldCharType="separate"/>
      </w:r>
      <w:r w:rsidR="00D024FB" w:rsidRPr="00F818B9">
        <w:rPr>
          <w:rFonts w:ascii="Times New Roman" w:hAnsi="Times New Roman" w:cs="Times New Roman"/>
        </w:rPr>
        <w:t>[41], [42]</w:t>
      </w:r>
      <w:r w:rsidRPr="00F818B9">
        <w:rPr>
          <w:rFonts w:ascii="Times New Roman" w:hAnsi="Times New Roman" w:cs="Times New Roman"/>
          <w:color w:val="101010"/>
          <w:shd w:val="clear" w:color="auto" w:fill="F2F2F2"/>
        </w:rPr>
        <w:fldChar w:fldCharType="end"/>
      </w:r>
      <w:r w:rsidRPr="00F818B9">
        <w:rPr>
          <w:rFonts w:ascii="Times New Roman" w:hAnsi="Times New Roman" w:cs="Times New Roman"/>
          <w:color w:val="101010"/>
          <w:shd w:val="clear" w:color="auto" w:fill="F2F2F2"/>
        </w:rPr>
        <w:t xml:space="preserve">. Adicionalmente a este </w:t>
      </w:r>
      <w:r w:rsidRPr="00F818B9">
        <w:rPr>
          <w:rFonts w:ascii="Times New Roman" w:hAnsi="Times New Roman" w:cs="Times New Roman"/>
          <w:color w:val="101010"/>
          <w:shd w:val="clear" w:color="auto" w:fill="F2F2F2"/>
        </w:rPr>
        <w:lastRenderedPageBreak/>
        <w:t>protocolo padrão, e de forma específica para solucionar o desafio de oclusão óptica impostos pela tarefa de locomoção invertida (</w:t>
      </w:r>
      <w:r w:rsidR="009A6CB3" w:rsidRPr="00F818B9">
        <w:rPr>
          <w:rStyle w:val="nfase"/>
          <w:rFonts w:ascii="Times New Roman" w:hAnsi="Times New Roman" w:cs="Times New Roman"/>
          <w:color w:val="101010"/>
          <w:shd w:val="clear" w:color="auto" w:fill="F2F2F2"/>
        </w:rPr>
        <w:t>HSW</w:t>
      </w:r>
      <w:r w:rsidRPr="00F818B9">
        <w:rPr>
          <w:rFonts w:ascii="Times New Roman" w:hAnsi="Times New Roman" w:cs="Times New Roman"/>
          <w:color w:val="101010"/>
          <w:shd w:val="clear" w:color="auto" w:fill="F2F2F2"/>
        </w:rPr>
        <w:t xml:space="preserve">), </w:t>
      </w:r>
      <w:r w:rsidR="00D024FB" w:rsidRPr="00F818B9">
        <w:rPr>
          <w:rFonts w:ascii="Times New Roman" w:hAnsi="Times New Roman" w:cs="Times New Roman"/>
          <w:color w:val="101010"/>
          <w:shd w:val="clear" w:color="auto" w:fill="F2F2F2"/>
        </w:rPr>
        <w:t xml:space="preserve">sobretudo nos marcadores dos ombros (LSHO e RSHO), </w:t>
      </w:r>
      <w:r w:rsidRPr="00F818B9">
        <w:rPr>
          <w:rFonts w:ascii="Times New Roman" w:hAnsi="Times New Roman" w:cs="Times New Roman"/>
          <w:color w:val="101010"/>
          <w:shd w:val="clear" w:color="auto" w:fill="F2F2F2"/>
        </w:rPr>
        <w:t xml:space="preserve">serão fixados dois marcadores </w:t>
      </w:r>
      <w:proofErr w:type="spellStart"/>
      <w:r w:rsidRPr="00F818B9">
        <w:rPr>
          <w:rFonts w:ascii="Times New Roman" w:hAnsi="Times New Roman" w:cs="Times New Roman"/>
          <w:color w:val="101010"/>
          <w:shd w:val="clear" w:color="auto" w:fill="F2F2F2"/>
        </w:rPr>
        <w:t>retrorrefletivos</w:t>
      </w:r>
      <w:proofErr w:type="spellEnd"/>
      <w:r w:rsidRPr="00F818B9">
        <w:rPr>
          <w:rFonts w:ascii="Times New Roman" w:hAnsi="Times New Roman" w:cs="Times New Roman"/>
          <w:color w:val="101010"/>
          <w:shd w:val="clear" w:color="auto" w:fill="F2F2F2"/>
        </w:rPr>
        <w:t xml:space="preserve"> extras na região dorsal do participante, alinhados lateralmente ao marcador T10. Esta adaptação metodológica permitiu que estes dois marcadores extras operassem em conjunto com o C7 e o T10, formando um </w:t>
      </w:r>
      <w:r w:rsidRPr="00F818B9">
        <w:rPr>
          <w:rStyle w:val="nfase"/>
          <w:rFonts w:ascii="Times New Roman" w:hAnsi="Times New Roman" w:cs="Times New Roman"/>
          <w:color w:val="101010"/>
          <w:shd w:val="clear" w:color="auto" w:fill="F2F2F2"/>
        </w:rPr>
        <w:t>cluster</w:t>
      </w:r>
      <w:r w:rsidRPr="00F818B9">
        <w:rPr>
          <w:rFonts w:ascii="Times New Roman" w:hAnsi="Times New Roman" w:cs="Times New Roman"/>
          <w:color w:val="101010"/>
          <w:shd w:val="clear" w:color="auto" w:fill="F2F2F2"/>
        </w:rPr>
        <w:t> de corpo rígido estável nas costas. Esta estrutura fixa fornece a base topográfica ininterrupta para que o algoritmo de reconstrução matemática (SVD) projete e recupere com precisão as coordenadas espaciais dos marcadores dos ombros em caso de falha de rastreamento pelas câmeras</w:t>
      </w:r>
      <w:r w:rsidR="00D024FB" w:rsidRPr="00F818B9">
        <w:rPr>
          <w:rFonts w:ascii="Times New Roman" w:hAnsi="Times New Roman" w:cs="Times New Roman"/>
          <w:color w:val="101010"/>
          <w:shd w:val="clear" w:color="auto" w:fill="F2F2F2"/>
        </w:rPr>
        <w:t xml:space="preserve"> </w:t>
      </w:r>
      <w:r w:rsidR="00D024FB" w:rsidRPr="00F818B9">
        <w:rPr>
          <w:rFonts w:ascii="Times New Roman" w:hAnsi="Times New Roman" w:cs="Times New Roman"/>
          <w:color w:val="101010"/>
          <w:shd w:val="clear" w:color="auto" w:fill="F2F2F2"/>
        </w:rPr>
        <w:fldChar w:fldCharType="begin"/>
      </w:r>
      <w:r w:rsidR="00D024FB" w:rsidRPr="00F818B9">
        <w:rPr>
          <w:rFonts w:ascii="Times New Roman" w:hAnsi="Times New Roman" w:cs="Times New Roman"/>
          <w:color w:val="101010"/>
          <w:shd w:val="clear" w:color="auto" w:fill="F2F2F2"/>
        </w:rPr>
        <w:instrText xml:space="preserve"> ADDIN ZOTERO_ITEM CSL_CITATION {"citationID":"xn7f3MF5","properties":{"unsorted":false,"formattedCitation":"[43], [44]","plainCitation":"[43], [44]","noteIndex":0},"citationItems":[{"id":961,"uris":["http://zotero.org/users/17274952/items/39QW84UC"],"itemData":{"id":961,"type":"article-journal","container-title":"Journal of Biomechanics","DOI":"10.1016/0021-9290(94)00116-L","ISSN":"00219290","issue":"6","journalAbbreviation":"Journal of Biomechanics","language":"en","license":"https://www.elsevier.com/tdm/userlicense/1.0/","page":"733-737","source":"DOI.org (Crossref)","title":"A procedure for determining rigid body transformation parameters","volume":"28","author":[{"family":"Challis","given":"John H."}],"issued":{"date-parts":[["1995",6]]}}},{"id":960,"uris":["http://zotero.org/users/17274952/items/TNKF22X7"],"itemData":{"id":960,"type":"article-journal","container-title":"Acta Crystallographica Section A","DOI":"10.1107/S0567739476001873","ISSN":"0567-7394","issue":"5","journalAbbreviation":"Acta Cryst A","license":"http://journals.iucr.org/services/copyrightpolicy.html","page":"922-923","source":"DOI.org (Crossref)","title":"A solution for the best rotation to relate two sets of vectors","volume":"32","author":[{"family":"Kabsch","given":"W."}],"issued":{"date-parts":[["1976",9,1]]}}}],"schema":"https://github.com/citation-style-language/schema/raw/master/csl-citation.json"} </w:instrText>
      </w:r>
      <w:r w:rsidR="00D024FB" w:rsidRPr="00F818B9">
        <w:rPr>
          <w:rFonts w:ascii="Times New Roman" w:hAnsi="Times New Roman" w:cs="Times New Roman"/>
          <w:color w:val="101010"/>
          <w:shd w:val="clear" w:color="auto" w:fill="F2F2F2"/>
        </w:rPr>
        <w:fldChar w:fldCharType="separate"/>
      </w:r>
      <w:r w:rsidR="00D024FB" w:rsidRPr="00F818B9">
        <w:rPr>
          <w:rFonts w:ascii="Times New Roman" w:hAnsi="Times New Roman" w:cs="Times New Roman"/>
          <w:color w:val="101010"/>
          <w:shd w:val="clear" w:color="auto" w:fill="F2F2F2"/>
        </w:rPr>
        <w:t>[43], [44]</w:t>
      </w:r>
      <w:r w:rsidR="00D024FB" w:rsidRPr="00F818B9">
        <w:rPr>
          <w:rFonts w:ascii="Times New Roman" w:hAnsi="Times New Roman" w:cs="Times New Roman"/>
          <w:color w:val="101010"/>
          <w:shd w:val="clear" w:color="auto" w:fill="F2F2F2"/>
        </w:rPr>
        <w:fldChar w:fldCharType="end"/>
      </w:r>
      <w:r w:rsidRPr="00F818B9">
        <w:rPr>
          <w:rFonts w:ascii="Times New Roman" w:hAnsi="Times New Roman" w:cs="Times New Roman"/>
          <w:color w:val="101010"/>
          <w:shd w:val="clear" w:color="auto" w:fill="F2F2F2"/>
        </w:rPr>
        <w:t>.</w:t>
      </w:r>
      <w:r w:rsidR="009A6CB3" w:rsidRPr="00F818B9">
        <w:rPr>
          <w:rFonts w:ascii="Times New Roman" w:hAnsi="Times New Roman" w:cs="Times New Roman"/>
          <w:color w:val="101010"/>
          <w:shd w:val="clear" w:color="auto" w:fill="F2F2F2"/>
        </w:rPr>
        <w:t xml:space="preserve">  </w:t>
      </w:r>
      <w:r w:rsidR="009A6CB3" w:rsidRPr="00F818B9">
        <w:rPr>
          <w:rFonts w:ascii="Times New Roman" w:hAnsi="Times New Roman" w:cs="Times New Roman"/>
        </w:rPr>
        <w:t xml:space="preserve">Ressalta-se que o marcador clavicular (CLAV), classicamente utilizado em modelos eretos, </w:t>
      </w:r>
      <w:proofErr w:type="spellStart"/>
      <w:r w:rsidR="009A6CB3" w:rsidRPr="00F818B9">
        <w:rPr>
          <w:rFonts w:ascii="Times New Roman" w:hAnsi="Times New Roman" w:cs="Times New Roman"/>
        </w:rPr>
        <w:t>foi</w:t>
      </w:r>
      <w:proofErr w:type="spellEnd"/>
      <w:r w:rsidR="009A6CB3" w:rsidRPr="00F818B9">
        <w:rPr>
          <w:rFonts w:ascii="Times New Roman" w:hAnsi="Times New Roman" w:cs="Times New Roman"/>
        </w:rPr>
        <w:t xml:space="preserve"> intencionalmente suprimido da malha de reconstrução por ser metodologicamente irrelevante para as variáveis de centro de massa e articulares do presente estudo, mitigando assim a introdução de ruídos mecânicos no bloco rígido torácico.</w:t>
      </w:r>
      <w:r w:rsidR="009A6CB3" w:rsidRPr="00F818B9">
        <w:rPr>
          <w:color w:val="101010"/>
          <w:sz w:val="21"/>
          <w:szCs w:val="21"/>
          <w:shd w:val="clear" w:color="auto" w:fill="F2F2F2"/>
        </w:rPr>
        <w:t> </w:t>
      </w:r>
    </w:p>
    <w:p w14:paraId="249A322D" w14:textId="57049597" w:rsidR="00F042A2" w:rsidRPr="00F818B9" w:rsidRDefault="009A6CB3" w:rsidP="00517AF8">
      <w:pPr>
        <w:spacing w:line="360" w:lineRule="auto"/>
        <w:ind w:firstLine="708"/>
        <w:rPr>
          <w:rFonts w:ascii="Times New Roman" w:eastAsia="Times New Roman" w:hAnsi="Times New Roman" w:cs="Times New Roman"/>
        </w:rPr>
      </w:pPr>
      <w:r w:rsidRPr="00F818B9">
        <w:rPr>
          <w:i/>
          <w:iCs/>
          <w:color w:val="101010"/>
          <w:sz w:val="21"/>
          <w:szCs w:val="21"/>
          <w:shd w:val="clear" w:color="auto" w:fill="F2F2F2"/>
        </w:rPr>
        <w:t>S</w:t>
      </w:r>
      <w:r w:rsidR="00F042A2" w:rsidRPr="00F818B9">
        <w:rPr>
          <w:rFonts w:ascii="Times New Roman" w:eastAsia="Times New Roman" w:hAnsi="Times New Roman" w:cs="Times New Roman"/>
        </w:rPr>
        <w:t xml:space="preserve">erá realizado um breve aquecimento com exercícios de peso corporal priorizando a musculatura de membros superiores. A seguir, a coleta começará com o desempenho no </w:t>
      </w:r>
      <w:r w:rsidRPr="00F818B9">
        <w:rPr>
          <w:rFonts w:ascii="Times New Roman" w:eastAsia="Times New Roman" w:hAnsi="Times New Roman" w:cs="Times New Roman"/>
          <w:i/>
          <w:iCs/>
        </w:rPr>
        <w:t>HS</w:t>
      </w:r>
      <w:r w:rsidR="00F042A2" w:rsidRPr="00F818B9">
        <w:rPr>
          <w:rFonts w:ascii="Times New Roman" w:eastAsia="Times New Roman" w:hAnsi="Times New Roman" w:cs="Times New Roman"/>
        </w:rPr>
        <w:t xml:space="preserve">, que servirá também como um aquecimento específico para o próximo teste, do </w:t>
      </w:r>
      <w:r w:rsidRPr="00F818B9">
        <w:rPr>
          <w:rFonts w:ascii="Times New Roman" w:eastAsia="Times New Roman" w:hAnsi="Times New Roman" w:cs="Times New Roman"/>
          <w:i/>
          <w:iCs/>
        </w:rPr>
        <w:t>HSW</w:t>
      </w:r>
      <w:r w:rsidR="00F042A2" w:rsidRPr="00F818B9">
        <w:rPr>
          <w:rFonts w:ascii="Times New Roman" w:eastAsia="Times New Roman" w:hAnsi="Times New Roman" w:cs="Times New Roman"/>
        </w:rPr>
        <w:t>.</w:t>
      </w:r>
    </w:p>
    <w:p w14:paraId="4A83A963" w14:textId="4ED15D4B" w:rsidR="00F042A2" w:rsidRPr="00F818B9" w:rsidRDefault="00F042A2" w:rsidP="000F3F46">
      <w:pPr>
        <w:widowControl w:val="0"/>
        <w:shd w:val="clear" w:color="auto" w:fill="FFFFFF"/>
        <w:spacing w:line="360" w:lineRule="auto"/>
        <w:rPr>
          <w:rFonts w:ascii="Times New Roman" w:hAnsi="Times New Roman" w:cs="Times New Roman"/>
        </w:rPr>
      </w:pPr>
      <w:r w:rsidRPr="00F818B9">
        <w:rPr>
          <w:rFonts w:ascii="Times New Roman" w:eastAsia="Times New Roman" w:hAnsi="Times New Roman" w:cs="Times New Roman"/>
        </w:rPr>
        <w:t xml:space="preserve">a) Teste de desempenho no </w:t>
      </w:r>
      <w:r w:rsidR="009A6CB3" w:rsidRPr="00F818B9">
        <w:rPr>
          <w:rFonts w:ascii="Times New Roman" w:eastAsia="Times New Roman" w:hAnsi="Times New Roman" w:cs="Times New Roman"/>
          <w:i/>
          <w:iCs/>
        </w:rPr>
        <w:t>HS</w:t>
      </w:r>
    </w:p>
    <w:p w14:paraId="6275B03C" w14:textId="7A8ED849" w:rsidR="001F6EEC" w:rsidRPr="00F818B9" w:rsidRDefault="00F943CD" w:rsidP="000F3F46">
      <w:pPr>
        <w:widowControl w:val="0"/>
        <w:shd w:val="clear" w:color="auto" w:fill="FFFFFF"/>
        <w:spacing w:line="360" w:lineRule="auto"/>
        <w:ind w:firstLine="708"/>
        <w:rPr>
          <w:rFonts w:ascii="Times New Roman" w:eastAsia="Times New Roman" w:hAnsi="Times New Roman" w:cs="Times New Roman"/>
        </w:rPr>
      </w:pPr>
      <w:r w:rsidRPr="00F818B9">
        <w:rPr>
          <w:rFonts w:ascii="Times New Roman" w:eastAsia="Times New Roman" w:hAnsi="Times New Roman" w:cs="Times New Roman"/>
        </w:rPr>
        <w:t xml:space="preserve">Para a avaliação do equilíbrio estático, os participantes irão realizar a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sobre uma plataforma de força (</w:t>
      </w:r>
      <w:proofErr w:type="spellStart"/>
      <w:r w:rsidRPr="00F818B9">
        <w:rPr>
          <w:rFonts w:ascii="Times New Roman" w:eastAsia="Times New Roman" w:hAnsi="Times New Roman" w:cs="Times New Roman"/>
        </w:rPr>
        <w:t>Bertec</w:t>
      </w:r>
      <w:proofErr w:type="spellEnd"/>
      <w:r w:rsidRPr="00F818B9">
        <w:rPr>
          <w:rFonts w:ascii="Times New Roman" w:eastAsia="Times New Roman" w:hAnsi="Times New Roman" w:cs="Times New Roman"/>
        </w:rPr>
        <w:t>®, Columbus, OH, USA) integrada e sincronizada ao sistema de captura de movimento (</w:t>
      </w:r>
      <w:proofErr w:type="spellStart"/>
      <w:r w:rsidRPr="00F818B9">
        <w:rPr>
          <w:rFonts w:ascii="Times New Roman" w:eastAsia="Times New Roman" w:hAnsi="Times New Roman" w:cs="Times New Roman"/>
        </w:rPr>
        <w:t>Vicon</w:t>
      </w:r>
      <w:proofErr w:type="spellEnd"/>
      <w:r w:rsidRPr="00F818B9">
        <w:rPr>
          <w:rFonts w:ascii="Times New Roman" w:eastAsia="Times New Roman" w:hAnsi="Times New Roman" w:cs="Times New Roman"/>
        </w:rPr>
        <w:t>®)</w:t>
      </w:r>
      <w:r w:rsidR="001F6EEC" w:rsidRPr="00F818B9">
        <w:rPr>
          <w:rFonts w:ascii="Times New Roman" w:eastAsia="Times New Roman" w:hAnsi="Times New Roman" w:cs="Times New Roman"/>
        </w:rPr>
        <w:t xml:space="preserve"> que registrarão simultaneamente os parâmetros cinemáticos (ângulos articulares de </w:t>
      </w:r>
      <w:r w:rsidR="00D94276" w:rsidRPr="00F818B9">
        <w:rPr>
          <w:rFonts w:ascii="Times New Roman" w:eastAsia="Times New Roman" w:hAnsi="Times New Roman" w:cs="Times New Roman"/>
        </w:rPr>
        <w:t>punhos, ombros, quadril e cabeça</w:t>
      </w:r>
      <w:r w:rsidR="001F6EEC" w:rsidRPr="00F818B9">
        <w:rPr>
          <w:rFonts w:ascii="Times New Roman" w:eastAsia="Times New Roman" w:hAnsi="Times New Roman" w:cs="Times New Roman"/>
        </w:rPr>
        <w:t xml:space="preserve">, altura do centro de massa, base de apoio) e </w:t>
      </w:r>
      <w:proofErr w:type="spellStart"/>
      <w:r w:rsidR="001F6EEC" w:rsidRPr="00F818B9">
        <w:rPr>
          <w:rFonts w:ascii="Times New Roman" w:eastAsia="Times New Roman" w:hAnsi="Times New Roman" w:cs="Times New Roman"/>
        </w:rPr>
        <w:t>estabilométricos</w:t>
      </w:r>
      <w:proofErr w:type="spellEnd"/>
      <w:r w:rsidR="001F6EEC" w:rsidRPr="00F818B9">
        <w:rPr>
          <w:rFonts w:ascii="Times New Roman" w:eastAsia="Times New Roman" w:hAnsi="Times New Roman" w:cs="Times New Roman"/>
        </w:rPr>
        <w:t xml:space="preserve"> (oscilação entre </w:t>
      </w:r>
      <w:proofErr w:type="spellStart"/>
      <w:r w:rsidR="001F6EEC" w:rsidRPr="00F818B9">
        <w:rPr>
          <w:rFonts w:ascii="Times New Roman" w:eastAsia="Times New Roman" w:hAnsi="Times New Roman" w:cs="Times New Roman"/>
        </w:rPr>
        <w:t>CoM</w:t>
      </w:r>
      <w:proofErr w:type="spellEnd"/>
      <w:r w:rsidR="001F6EEC" w:rsidRPr="00F818B9">
        <w:rPr>
          <w:rFonts w:ascii="Times New Roman" w:eastAsia="Times New Roman" w:hAnsi="Times New Roman" w:cs="Times New Roman"/>
        </w:rPr>
        <w:t xml:space="preserve"> e CoP e </w:t>
      </w:r>
      <w:proofErr w:type="spellStart"/>
      <w:r w:rsidR="001F6EEC" w:rsidRPr="00F818B9">
        <w:rPr>
          <w:rFonts w:ascii="Times New Roman" w:eastAsia="Times New Roman" w:hAnsi="Times New Roman" w:cs="Times New Roman"/>
        </w:rPr>
        <w:t>ApEn</w:t>
      </w:r>
      <w:proofErr w:type="spellEnd"/>
      <w:r w:rsidR="001F6EEC" w:rsidRPr="00F818B9">
        <w:rPr>
          <w:rFonts w:ascii="Times New Roman" w:eastAsia="Times New Roman" w:hAnsi="Times New Roman" w:cs="Times New Roman"/>
        </w:rPr>
        <w:t>).</w:t>
      </w:r>
    </w:p>
    <w:p w14:paraId="380607EB" w14:textId="18375513" w:rsidR="00F042A2" w:rsidRPr="00F818B9" w:rsidRDefault="00F943CD" w:rsidP="000F3F46">
      <w:pPr>
        <w:pStyle w:val="NormalWeb"/>
        <w:spacing w:before="0" w:beforeAutospacing="0" w:after="0" w:afterAutospacing="0" w:line="360" w:lineRule="auto"/>
        <w:ind w:firstLine="708"/>
        <w:jc w:val="both"/>
      </w:pPr>
      <w:r w:rsidRPr="00F818B9">
        <w:t xml:space="preserve">O protocolo de coleta consistirá em seis tentativas totais, organizadas em dois blocos: três tentativas com entrada assistida e três tentativas de </w:t>
      </w:r>
      <w:r w:rsidR="001F6EEC" w:rsidRPr="00F818B9">
        <w:t xml:space="preserve">entrada livre. </w:t>
      </w:r>
      <w:r w:rsidRPr="00F818B9">
        <w:t xml:space="preserve">Os participantes posicionarão as mãos sobre a plataforma utilizando a distância e rotação das mãos de sua </w:t>
      </w:r>
      <w:proofErr w:type="gramStart"/>
      <w:r w:rsidRPr="00F818B9">
        <w:t>preferência.</w:t>
      </w:r>
      <w:r w:rsidR="009A6CB3" w:rsidRPr="00F818B9">
        <w:rPr>
          <w:rStyle w:val="Forte"/>
          <w:b w:val="0"/>
          <w:bCs w:val="0"/>
          <w:color w:val="101010"/>
          <w:shd w:val="clear" w:color="auto" w:fill="F2F2F2"/>
        </w:rPr>
        <w:t>.</w:t>
      </w:r>
      <w:proofErr w:type="gramEnd"/>
      <w:r w:rsidR="009A6CB3" w:rsidRPr="00F818B9">
        <w:rPr>
          <w:rFonts w:ascii="Arial" w:hAnsi="Arial" w:cs="Arial"/>
          <w:color w:val="101010"/>
          <w:sz w:val="21"/>
          <w:szCs w:val="21"/>
          <w:shd w:val="clear" w:color="auto" w:fill="F2F2F2"/>
        </w:rPr>
        <w:t> </w:t>
      </w:r>
      <w:r w:rsidRPr="00F818B9">
        <w:t xml:space="preserve">O bloco de entradas assistidas será realizado primeiro para garantir que o </w:t>
      </w:r>
      <w:r w:rsidR="001F6EEC" w:rsidRPr="00F818B9">
        <w:t>participante estabilize</w:t>
      </w:r>
      <w:r w:rsidRPr="00F818B9">
        <w:t xml:space="preserve"> a postura com menor esforço, servindo também como familiarização ao ambiente e condiç</w:t>
      </w:r>
      <w:r w:rsidR="001F6EEC" w:rsidRPr="00F818B9">
        <w:t>ões</w:t>
      </w:r>
      <w:r w:rsidRPr="00F818B9">
        <w:t xml:space="preserve"> de coleta. Neste bloco o pesquisador auxiliará o participante a atingir a posição invertida e o estabilizará pelo </w:t>
      </w:r>
      <w:r w:rsidR="001F6EEC" w:rsidRPr="00F818B9">
        <w:t xml:space="preserve">apoio nas </w:t>
      </w:r>
      <w:r w:rsidRPr="00F818B9">
        <w:t xml:space="preserve">pernas, liberando o contato manual assim que o sujeito sinalizar controle da posição. </w:t>
      </w:r>
      <w:r w:rsidR="007A3A9B" w:rsidRPr="00F818B9">
        <w:t xml:space="preserve">Para garantir a marcação precisa e objetiva do início equilíbrio, um marcador </w:t>
      </w:r>
      <w:proofErr w:type="spellStart"/>
      <w:r w:rsidR="007A3A9B" w:rsidRPr="00F818B9">
        <w:t>retrorrefletivo</w:t>
      </w:r>
      <w:proofErr w:type="spellEnd"/>
      <w:r w:rsidR="007A3A9B" w:rsidRPr="00F818B9">
        <w:t xml:space="preserve"> será fixado na mão do pesquisador. O início cronometrado da fase de estabilização do participante será delimitado algoritmicamente a partir do momento em que a distância espacial entre a mão do pesquisador e os membros inferiores do voluntário indicar perda total de contato mecânico</w:t>
      </w:r>
      <w:r w:rsidRPr="00F818B9">
        <w:t xml:space="preserve">. </w:t>
      </w:r>
      <w:r w:rsidR="007A3A9B" w:rsidRPr="00F818B9">
        <w:t>U</w:t>
      </w:r>
      <w:r w:rsidR="005D00CE" w:rsidRPr="00F818B9">
        <w:t xml:space="preserve">ma pausa de 3 minutos </w:t>
      </w:r>
      <w:r w:rsidR="007A3A9B" w:rsidRPr="00F818B9">
        <w:t xml:space="preserve">será feita após </w:t>
      </w:r>
      <w:r w:rsidR="007A3A9B" w:rsidRPr="00F818B9">
        <w:lastRenderedPageBreak/>
        <w:t>esse bloco, antes das</w:t>
      </w:r>
      <w:r w:rsidR="001F6EEC" w:rsidRPr="00F818B9">
        <w:t xml:space="preserve"> tentativas livres</w:t>
      </w:r>
      <w:r w:rsidR="007A3A9B" w:rsidRPr="00F818B9">
        <w:t>.</w:t>
      </w:r>
      <w:r w:rsidR="001F6EEC" w:rsidRPr="00F818B9">
        <w:t xml:space="preserve"> </w:t>
      </w:r>
      <w:r w:rsidR="007A3A9B" w:rsidRPr="00F818B9">
        <w:t xml:space="preserve"> Neste bloco </w:t>
      </w:r>
      <w:r w:rsidR="001F6EEC" w:rsidRPr="00F818B9">
        <w:t>o participante utilizará a técnica de entrada (</w:t>
      </w:r>
      <w:proofErr w:type="spellStart"/>
      <w:r w:rsidR="001F6EEC" w:rsidRPr="00F818B9">
        <w:rPr>
          <w:i/>
          <w:iCs/>
        </w:rPr>
        <w:t>kick-up</w:t>
      </w:r>
      <w:proofErr w:type="spellEnd"/>
      <w:r w:rsidR="001F6EEC" w:rsidRPr="00F818B9">
        <w:t xml:space="preserve">) que lhe for mais natural e eficiente. </w:t>
      </w:r>
      <w:r w:rsidRPr="00F818B9">
        <w:t>Entre cada tentativa, será respeitado um intervalo de repouso entre 90 segundos, visando minimizar os efeitos da fadiga muscular acumulada nos membros superiores e estabilizadores do tronco.</w:t>
      </w:r>
    </w:p>
    <w:p w14:paraId="5A6A8AC0" w14:textId="79AEE344" w:rsidR="00F042A2" w:rsidRPr="00F818B9" w:rsidRDefault="00F042A2" w:rsidP="000F3F46">
      <w:pPr>
        <w:widowControl w:val="0"/>
        <w:shd w:val="clear" w:color="auto" w:fill="FFFFFF"/>
        <w:spacing w:line="360" w:lineRule="auto"/>
        <w:rPr>
          <w:rFonts w:ascii="Times New Roman" w:hAnsi="Times New Roman" w:cs="Times New Roman"/>
        </w:rPr>
      </w:pPr>
      <w:r w:rsidRPr="00F818B9">
        <w:rPr>
          <w:rFonts w:ascii="Times New Roman" w:eastAsia="Times New Roman" w:hAnsi="Times New Roman" w:cs="Times New Roman"/>
        </w:rPr>
        <w:t xml:space="preserve">b) Teste de desempenho no </w:t>
      </w:r>
      <w:r w:rsidR="009A6CB3" w:rsidRPr="00F818B9">
        <w:rPr>
          <w:rFonts w:ascii="Times New Roman" w:eastAsia="Times New Roman" w:hAnsi="Times New Roman" w:cs="Times New Roman"/>
          <w:i/>
          <w:iCs/>
        </w:rPr>
        <w:t>HSW</w:t>
      </w:r>
    </w:p>
    <w:p w14:paraId="2B19B528" w14:textId="69D9B30F" w:rsidR="00E33541" w:rsidRPr="00F818B9" w:rsidRDefault="001261C5" w:rsidP="00CE3CEA">
      <w:pPr>
        <w:pStyle w:val="NormalWeb"/>
        <w:spacing w:before="0" w:beforeAutospacing="0" w:after="0" w:afterAutospacing="0" w:line="360" w:lineRule="auto"/>
        <w:ind w:firstLine="708"/>
        <w:jc w:val="both"/>
      </w:pPr>
      <w:r w:rsidRPr="00F818B9">
        <w:t xml:space="preserve">Após um intervalo de 10 minutos, para assegurar a recuperação plena dos sistemas neuromusculares após os testes estático da </w:t>
      </w:r>
      <w:r w:rsidR="009A6CB3" w:rsidRPr="00F818B9">
        <w:rPr>
          <w:i/>
          <w:iCs/>
        </w:rPr>
        <w:t>HS</w:t>
      </w:r>
      <w:r w:rsidRPr="00F818B9">
        <w:t xml:space="preserve">, será iniciada a avaliação DO </w:t>
      </w:r>
      <w:r w:rsidR="009A6CB3" w:rsidRPr="00F818B9">
        <w:rPr>
          <w:i/>
          <w:iCs/>
        </w:rPr>
        <w:t>HSW</w:t>
      </w:r>
      <w:r w:rsidRPr="00F818B9">
        <w:t>. Para este teste, os participantes deverão realizar o deslocamento em linha reta, tendo como requisito obrigatório o posicionamento inicial das mãos dentro de uma área retangular delimitada no solo, correspondente à zona de calibração e captura inicial do sistema de captura de movimento (</w:t>
      </w:r>
      <w:proofErr w:type="spellStart"/>
      <w:r w:rsidRPr="00F818B9">
        <w:t>Vicon</w:t>
      </w:r>
      <w:proofErr w:type="spellEnd"/>
      <w:r w:rsidRPr="00F818B9">
        <w:t xml:space="preserve">®, Oxford, Reino Unido). A técnica de entrada será de livre escolha do praticante, permitindo o início a partir da posição em pé (através de um </w:t>
      </w:r>
      <w:proofErr w:type="spellStart"/>
      <w:r w:rsidRPr="00F818B9">
        <w:rPr>
          <w:i/>
          <w:iCs/>
        </w:rPr>
        <w:t>kick-up</w:t>
      </w:r>
      <w:proofErr w:type="spellEnd"/>
      <w:r w:rsidRPr="00F818B9">
        <w:t>) ou já com as mãos posicionadas sobre a área demarcada antes do impulso inicial. O protocolo consistirá em cinco tentativas totais com um intervalo de recuperação de 90 segundos entre elas</w:t>
      </w:r>
      <w:r w:rsidR="00607081" w:rsidRPr="00F818B9">
        <w:t xml:space="preserve">. O objetivo será percorrer a maior distância possível, havendo limite de 5 metros por tentativa que corresponde ao limite de detecção do sistema de captura de movimento. </w:t>
      </w:r>
      <w:r w:rsidRPr="00F818B9">
        <w:t>O critério de falha para a interrupção da tentativa será definido pelo contato de qualquer parte do corpo</w:t>
      </w:r>
      <w:r w:rsidR="00607081" w:rsidRPr="00F818B9">
        <w:t xml:space="preserve"> com </w:t>
      </w:r>
      <w:r w:rsidRPr="00F818B9">
        <w:t>exce</w:t>
      </w:r>
      <w:r w:rsidR="00607081" w:rsidRPr="00F818B9">
        <w:t>ção d</w:t>
      </w:r>
      <w:r w:rsidRPr="00F818B9">
        <w:t>as mãos</w:t>
      </w:r>
      <w:r w:rsidR="00607081" w:rsidRPr="00F818B9">
        <w:t>.</w:t>
      </w:r>
      <w:r w:rsidRPr="00F818B9">
        <w:t xml:space="preserve"> </w:t>
      </w:r>
    </w:p>
    <w:p w14:paraId="7A33B975" w14:textId="2DF4AC19" w:rsidR="001261C5" w:rsidRPr="00F818B9" w:rsidRDefault="00E33541" w:rsidP="00E33541">
      <w:pPr>
        <w:pStyle w:val="NormalWeb"/>
        <w:spacing w:before="0" w:beforeAutospacing="0" w:after="0" w:afterAutospacing="0" w:line="360" w:lineRule="auto"/>
        <w:ind w:firstLine="708"/>
        <w:jc w:val="both"/>
      </w:pPr>
      <w:r w:rsidRPr="00F818B9">
        <w:t xml:space="preserve">A restrição do volume total movimentos (três tentativas para cada condição estática e cinco para o deslocamento dinâmico) foi estabelecida metodologicamente para evitar o viés da fadiga neuromuscular localizada aguda e a sobrecarga do sistema vestibular, preservando assim a integridade cinemática do desempenho ótimo </w:t>
      </w:r>
      <w:r w:rsidRPr="00F818B9">
        <w:fldChar w:fldCharType="begin"/>
      </w:r>
      <w:r w:rsidRPr="00F818B9">
        <w:instrText xml:space="preserve"> ADDIN ZOTERO_ITEM CSL_CITATION {"citationID":"HRx9Z8K3","properties":{"unsorted":false,"formattedCitation":"[19]","plainCitation":"[19]","noteIndex":0},"citationItems":[{"id":56,"uris":["http://zotero.org/users/17274952/items/9539FXDG"],"itemData":{"id":56,"type":"article-journal","container-title":"Journal of NeuroEngineering and Rehabilitation","DOI":"10.1186/s12984-024-01442-6","ISSN":"1743-0003","issue":"1","journalAbbreviation":"J NeuroEngineering Rehabil","language":"en","page":"171","source":"DOI.org (Crossref)","title":"How does fatigue affect handstand balance? a non-linear approach to study fatigue influence in handstand performance","title-short":"How does fatigue affect handstand balance?","volume":"21","author":[{"family":"Sabido","given":"Rafael"},{"family":"García-Aguilar","given":"Fernando"},{"family":"Caballero","given":"Carla"},{"family":"Moreno","given":"Francisco J."}],"issued":{"date-parts":[["2024",9,27]]}}}],"schema":"https://github.com/citation-style-language/schema/raw/master/csl-citation.json"} </w:instrText>
      </w:r>
      <w:r w:rsidRPr="00F818B9">
        <w:fldChar w:fldCharType="separate"/>
      </w:r>
      <w:r w:rsidRPr="00F818B9">
        <w:t>[19]</w:t>
      </w:r>
      <w:r w:rsidRPr="00F818B9">
        <w:fldChar w:fldCharType="end"/>
      </w:r>
      <w:r w:rsidRPr="00F818B9">
        <w:t>.</w:t>
      </w:r>
    </w:p>
    <w:p w14:paraId="7C5A71C2" w14:textId="77777777" w:rsidR="00CE3CEA" w:rsidRPr="00F818B9" w:rsidRDefault="00CE3CEA" w:rsidP="00CE3CEA">
      <w:pPr>
        <w:pStyle w:val="NormalWeb"/>
        <w:spacing w:before="0" w:beforeAutospacing="0" w:after="0" w:afterAutospacing="0" w:line="360" w:lineRule="auto"/>
        <w:ind w:firstLine="708"/>
        <w:jc w:val="both"/>
      </w:pPr>
    </w:p>
    <w:p w14:paraId="3B354366" w14:textId="77777777" w:rsidR="00CE3CEA" w:rsidRPr="00F818B9" w:rsidRDefault="00CE3CEA" w:rsidP="00794172">
      <w:pPr>
        <w:shd w:val="clear" w:color="auto" w:fill="FFFFFF" w:themeFill="background1"/>
        <w:suppressAutoHyphens w:val="0"/>
        <w:spacing w:line="360" w:lineRule="auto"/>
        <w:jc w:val="left"/>
        <w:rPr>
          <w:rFonts w:ascii="Times New Roman" w:eastAsia="Times New Roman" w:hAnsi="Times New Roman" w:cs="Times New Roman"/>
          <w:u w:val="single"/>
        </w:rPr>
      </w:pPr>
      <w:r w:rsidRPr="00F818B9">
        <w:rPr>
          <w:rFonts w:ascii="Times New Roman" w:eastAsia="Times New Roman" w:hAnsi="Times New Roman" w:cs="Times New Roman"/>
          <w:u w:val="single"/>
        </w:rPr>
        <w:t>Processamento e Tratamento de Dados</w:t>
      </w:r>
    </w:p>
    <w:p w14:paraId="0567637E" w14:textId="4016B8D6" w:rsidR="00CE3CEA" w:rsidRPr="00F818B9" w:rsidRDefault="00CE3CEA" w:rsidP="00794172">
      <w:pPr>
        <w:shd w:val="clear" w:color="auto" w:fill="FFFFFF" w:themeFill="background1"/>
        <w:suppressAutoHyphens w:val="0"/>
        <w:spacing w:line="360" w:lineRule="auto"/>
        <w:ind w:firstLine="708"/>
        <w:rPr>
          <w:rFonts w:ascii="Times New Roman" w:eastAsia="Times New Roman" w:hAnsi="Times New Roman" w:cs="Times New Roman"/>
        </w:rPr>
      </w:pPr>
      <w:r w:rsidRPr="00F818B9">
        <w:rPr>
          <w:rFonts w:ascii="Times New Roman" w:eastAsia="Times New Roman" w:hAnsi="Times New Roman" w:cs="Times New Roman"/>
        </w:rPr>
        <w:t xml:space="preserve">Os dados brutos de cinemática tridimensional e da plataforma de força, exportados no formato padrão C3D a partir do sistema </w:t>
      </w:r>
      <w:proofErr w:type="spellStart"/>
      <w:r w:rsidRPr="00F818B9">
        <w:rPr>
          <w:rFonts w:ascii="Times New Roman" w:eastAsia="Times New Roman" w:hAnsi="Times New Roman" w:cs="Times New Roman"/>
        </w:rPr>
        <w:t>Vicon</w:t>
      </w:r>
      <w:proofErr w:type="spellEnd"/>
      <w:r w:rsidRPr="00F818B9">
        <w:rPr>
          <w:rFonts w:ascii="Times New Roman" w:eastAsia="Times New Roman" w:hAnsi="Times New Roman" w:cs="Times New Roman"/>
        </w:rPr>
        <w:t xml:space="preserve"> </w:t>
      </w:r>
      <w:proofErr w:type="spellStart"/>
      <w:r w:rsidRPr="00F818B9">
        <w:rPr>
          <w:rFonts w:ascii="Times New Roman" w:eastAsia="Times New Roman" w:hAnsi="Times New Roman" w:cs="Times New Roman"/>
        </w:rPr>
        <w:t>Nexus</w:t>
      </w:r>
      <w:proofErr w:type="spellEnd"/>
      <w:r w:rsidRPr="00F818B9">
        <w:rPr>
          <w:rFonts w:ascii="Times New Roman" w:eastAsia="Times New Roman" w:hAnsi="Times New Roman" w:cs="Times New Roman"/>
        </w:rPr>
        <w:t>, serão processados offline utilizando rotinas computacionais customizadas desenvolvidas na linguagem Python (versão 3.10+). A extração dos vetores de marcadores e dos canais analógicos será realizada através da biblioteca ezc3d </w:t>
      </w:r>
      <w:r w:rsidRPr="00F818B9">
        <w:rPr>
          <w:rFonts w:ascii="Times New Roman" w:eastAsia="Times New Roman" w:hAnsi="Times New Roman" w:cs="Times New Roman"/>
        </w:rPr>
        <w:fldChar w:fldCharType="begin"/>
      </w:r>
      <w:r w:rsidR="00D024FB" w:rsidRPr="00F818B9">
        <w:rPr>
          <w:rFonts w:ascii="Times New Roman" w:eastAsia="Times New Roman" w:hAnsi="Times New Roman" w:cs="Times New Roman"/>
        </w:rPr>
        <w:instrText xml:space="preserve"> ADDIN ZOTERO_ITEM CSL_CITATION {"citationID":"Rk7a6vfA","properties":{"unsorted":false,"formattedCitation":"[45]","plainCitation":"[45]","noteIndex":0},"citationItems":[{"id":959,"uris":["http://zotero.org/users/17274952/items/6GX672J6"],"itemData":{"id":959,"type":"article-journal","abstract":"This work introduces the open source ezc3d library which provides a light and comprehensive API to easily read and write c3d files. The C++ core provides a fast file I/O library, and convenient MATLAB and Python3 interfaces are also provided so researchers can smoothly implement ezc3d in their current workflow. It supports c3d files from the main biomechanics software, namely: Vicon, Qualisys, Optotrak, BTS and XSens. In addition, since the c3d standard allows for multiple ways to store force platform data, a force platform analysis module is provided. The main feature of this module is to express forces and moments in more common reference frames—that is, expressed in the global reference frame calculated at either the origin or at the centre of pressure—so they can be directly interpreted by the user.","container-title":"Journal of Open Source Software","DOI":"10.21105/joss.02911","ISSN":"2475-9066","issue":"58","journalAbbreviation":"JOSS","language":"en","license":"http://creativecommons.org/licenses/by/4.0/","page":"2911","source":"DOI.org (Crossref)","title":"ezc3d: An easy C3D file I/O cross-platform solution for C++, Python and MATLAB","title-short":"ezc3d","volume":"6","author":[{"family":"Michaud","given":"Benjamin"},{"family":"Begon","given":"Mickaël"}],"issued":{"date-parts":[["2021",2,21]]}}}],"schema":"https://github.com/citation-style-language/schema/raw/master/csl-citation.json"} </w:instrText>
      </w:r>
      <w:r w:rsidRPr="00F818B9">
        <w:rPr>
          <w:rFonts w:ascii="Times New Roman" w:eastAsia="Times New Roman" w:hAnsi="Times New Roman" w:cs="Times New Roman"/>
        </w:rPr>
        <w:fldChar w:fldCharType="separate"/>
      </w:r>
      <w:r w:rsidR="00D024FB" w:rsidRPr="00F818B9">
        <w:rPr>
          <w:rFonts w:ascii="Times New Roman" w:hAnsi="Times New Roman" w:cs="Times New Roman"/>
        </w:rPr>
        <w:t>[45]</w:t>
      </w:r>
      <w:r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w:t>
      </w:r>
    </w:p>
    <w:p w14:paraId="17AEA55E" w14:textId="707F3584" w:rsidR="00CE3CEA" w:rsidRPr="00F818B9" w:rsidRDefault="00CE3CEA" w:rsidP="00794172">
      <w:pPr>
        <w:shd w:val="clear" w:color="auto" w:fill="FFFFFF" w:themeFill="background1"/>
        <w:suppressAutoHyphens w:val="0"/>
        <w:spacing w:line="360" w:lineRule="auto"/>
        <w:ind w:firstLine="708"/>
        <w:rPr>
          <w:rFonts w:ascii="Times New Roman" w:eastAsia="Times New Roman" w:hAnsi="Times New Roman" w:cs="Times New Roman"/>
        </w:rPr>
      </w:pPr>
      <w:r w:rsidRPr="00F818B9">
        <w:rPr>
          <w:rFonts w:ascii="Times New Roman" w:eastAsia="Times New Roman" w:hAnsi="Times New Roman" w:cs="Times New Roman"/>
        </w:rPr>
        <w:t xml:space="preserve">Devido à natureza da locomoção invertida do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rPr>
        <w:t xml:space="preserve">, na qual os braços assumem a função de suporte, ocorre a oclusão inevitável dos marcadores dos ombros impostos pelos limites do volume de captura e pela própria cabeça do participante. Para solucionar falhas de rastreamento (gaps) sem recorrer a métodos de interpolação não lineares que deformam a geometria anatômica, será empregado um algoritmo de projeção de corpo rígido fundamentado na </w:t>
      </w:r>
      <w:r w:rsidRPr="00F818B9">
        <w:rPr>
          <w:rFonts w:ascii="Times New Roman" w:eastAsia="Times New Roman" w:hAnsi="Times New Roman" w:cs="Times New Roman"/>
        </w:rPr>
        <w:lastRenderedPageBreak/>
        <w:t xml:space="preserve">Decomposição em Valores Singulares (SVD), também conhecido como Algoritmo de </w:t>
      </w:r>
      <w:proofErr w:type="spellStart"/>
      <w:r w:rsidRPr="00F818B9">
        <w:rPr>
          <w:rFonts w:ascii="Times New Roman" w:eastAsia="Times New Roman" w:hAnsi="Times New Roman" w:cs="Times New Roman"/>
        </w:rPr>
        <w:t>Kabsch</w:t>
      </w:r>
      <w:proofErr w:type="spellEnd"/>
      <w:r w:rsidRPr="00F818B9">
        <w:rPr>
          <w:rFonts w:ascii="Times New Roman" w:eastAsia="Times New Roman" w:hAnsi="Times New Roman" w:cs="Times New Roman"/>
        </w:rPr>
        <w:t xml:space="preserve"> </w:t>
      </w:r>
      <w:r w:rsidR="00E03A34" w:rsidRPr="00F818B9">
        <w:rPr>
          <w:rFonts w:ascii="Times New Roman" w:eastAsia="Times New Roman" w:hAnsi="Times New Roman" w:cs="Times New Roman"/>
        </w:rPr>
        <w:fldChar w:fldCharType="begin"/>
      </w:r>
      <w:r w:rsidR="00D024FB" w:rsidRPr="00F818B9">
        <w:rPr>
          <w:rFonts w:ascii="Times New Roman" w:eastAsia="Times New Roman" w:hAnsi="Times New Roman" w:cs="Times New Roman"/>
        </w:rPr>
        <w:instrText xml:space="preserve"> ADDIN ZOTERO_ITEM CSL_CITATION {"citationID":"JlkSMm5o","properties":{"unsorted":false,"formattedCitation":"[43], [44]","plainCitation":"[43], [44]","noteIndex":0},"citationItems":[{"id":961,"uris":["http://zotero.org/users/17274952/items/39QW84UC"],"itemData":{"id":961,"type":"article-journal","container-title":"Journal of Biomechanics","DOI":"10.1016/0021-9290(94)00116-L","ISSN":"00219290","issue":"6","journalAbbreviation":"Journal of Biomechanics","language":"en","license":"https://www.elsevier.com/tdm/userlicense/1.0/","page":"733-737","source":"DOI.org (Crossref)","title":"A procedure for determining rigid body transformation parameters","volume":"28","author":[{"family":"Challis","given":"John H."}],"issued":{"date-parts":[["1995",6]]}}},{"id":960,"uris":["http://zotero.org/users/17274952/items/TNKF22X7"],"itemData":{"id":960,"type":"article-journal","container-title":"Acta Crystallographica Section A","DOI":"10.1107/S0567739476001873","ISSN":"0567-7394","issue":"5","journalAbbreviation":"Acta Cryst A","license":"http://journals.iucr.org/services/copyrightpolicy.html","page":"922-923","source":"DOI.org (Crossref)","title":"A solution for the best rotation to relate two sets of vectors","volume":"32","author":[{"family":"Kabsch","given":"W."}],"issued":{"date-parts":[["1976",9,1]]}}}],"schema":"https://github.com/citation-style-language/schema/raw/master/csl-citation.json"} </w:instrText>
      </w:r>
      <w:r w:rsidR="00E03A34" w:rsidRPr="00F818B9">
        <w:rPr>
          <w:rFonts w:ascii="Times New Roman" w:eastAsia="Times New Roman" w:hAnsi="Times New Roman" w:cs="Times New Roman"/>
        </w:rPr>
        <w:fldChar w:fldCharType="separate"/>
      </w:r>
      <w:r w:rsidR="00D024FB" w:rsidRPr="00F818B9">
        <w:rPr>
          <w:rFonts w:ascii="Times New Roman" w:eastAsia="Times New Roman" w:hAnsi="Times New Roman" w:cs="Times New Roman"/>
        </w:rPr>
        <w:t>[43], [44]</w:t>
      </w:r>
      <w:r w:rsidR="00E03A34" w:rsidRPr="00F818B9">
        <w:rPr>
          <w:rFonts w:ascii="Times New Roman" w:eastAsia="Times New Roman" w:hAnsi="Times New Roman" w:cs="Times New Roman"/>
        </w:rPr>
        <w:fldChar w:fldCharType="end"/>
      </w:r>
      <w:r w:rsidR="00E03A34" w:rsidRPr="00F818B9">
        <w:rPr>
          <w:rFonts w:ascii="Times New Roman" w:eastAsia="Times New Roman" w:hAnsi="Times New Roman" w:cs="Times New Roman"/>
        </w:rPr>
        <w:t xml:space="preserve">. </w:t>
      </w:r>
      <w:r w:rsidR="00B22D56" w:rsidRPr="00F818B9">
        <w:rPr>
          <w:rFonts w:ascii="Times New Roman" w:eastAsia="Times New Roman" w:hAnsi="Times New Roman" w:cs="Times New Roman"/>
        </w:rPr>
        <w:t> O algoritmo utilizará os marcadores fixos dorsais do tronco superior (</w:t>
      </w:r>
      <w:proofErr w:type="spellStart"/>
      <w:r w:rsidR="00B22D56" w:rsidRPr="00F818B9">
        <w:rPr>
          <w:rFonts w:ascii="Times New Roman" w:eastAsia="Times New Roman" w:hAnsi="Times New Roman" w:cs="Times New Roman"/>
        </w:rPr>
        <w:t>ex</w:t>
      </w:r>
      <w:proofErr w:type="spellEnd"/>
      <w:r w:rsidR="00B22D56" w:rsidRPr="00F818B9">
        <w:rPr>
          <w:rFonts w:ascii="Times New Roman" w:eastAsia="Times New Roman" w:hAnsi="Times New Roman" w:cs="Times New Roman"/>
        </w:rPr>
        <w:t xml:space="preserve">: C7, T10 e dois referências extras) como um cluster de ancoragem para calcular a matriz de rotação e translação otimizada a cada frame, reconstruindo a posição fidedigna dos ombros com precisão </w:t>
      </w:r>
      <w:proofErr w:type="spellStart"/>
      <w:r w:rsidR="00B22D56" w:rsidRPr="00F818B9">
        <w:rPr>
          <w:rFonts w:ascii="Times New Roman" w:eastAsia="Times New Roman" w:hAnsi="Times New Roman" w:cs="Times New Roman"/>
        </w:rPr>
        <w:t>submilimétrica</w:t>
      </w:r>
      <w:proofErr w:type="spellEnd"/>
      <w:r w:rsidR="00B22D56" w:rsidRPr="00F818B9">
        <w:rPr>
          <w:rFonts w:ascii="Times New Roman" w:eastAsia="Times New Roman" w:hAnsi="Times New Roman" w:cs="Times New Roman"/>
        </w:rPr>
        <w:t xml:space="preserve"> durante toda a execução dinâmica. Diferentemente dos ombros, a reconstrução matemática de membros distais altamente independentes (mãos e pernas) via extrapolação de matrizes de rotação rígidas induz a severos artefatos cinemáticos, devido à amplificação do erro espacial ao longo da alavanca anatômica e à suscetibilidade aos artefatos de tecidos moles (</w:t>
      </w:r>
      <w:r w:rsidR="00B22D56" w:rsidRPr="00F818B9">
        <w:rPr>
          <w:rFonts w:ascii="Times New Roman" w:eastAsia="Times New Roman" w:hAnsi="Times New Roman" w:cs="Times New Roman"/>
          <w:i/>
          <w:iCs/>
        </w:rPr>
        <w:t xml:space="preserve">Soft </w:t>
      </w:r>
      <w:proofErr w:type="spellStart"/>
      <w:r w:rsidR="00B22D56" w:rsidRPr="00F818B9">
        <w:rPr>
          <w:rFonts w:ascii="Times New Roman" w:eastAsia="Times New Roman" w:hAnsi="Times New Roman" w:cs="Times New Roman"/>
          <w:i/>
          <w:iCs/>
        </w:rPr>
        <w:t>Tissue</w:t>
      </w:r>
      <w:proofErr w:type="spellEnd"/>
      <w:r w:rsidR="00B22D56" w:rsidRPr="00F818B9">
        <w:rPr>
          <w:rFonts w:ascii="Times New Roman" w:eastAsia="Times New Roman" w:hAnsi="Times New Roman" w:cs="Times New Roman"/>
          <w:i/>
          <w:iCs/>
        </w:rPr>
        <w:t xml:space="preserve"> </w:t>
      </w:r>
      <w:proofErr w:type="spellStart"/>
      <w:r w:rsidR="00B22D56" w:rsidRPr="00F818B9">
        <w:rPr>
          <w:rFonts w:ascii="Times New Roman" w:eastAsia="Times New Roman" w:hAnsi="Times New Roman" w:cs="Times New Roman"/>
          <w:i/>
          <w:iCs/>
        </w:rPr>
        <w:t>Artifacts</w:t>
      </w:r>
      <w:proofErr w:type="spellEnd"/>
      <w:r w:rsidR="00B22D56" w:rsidRPr="00F818B9">
        <w:rPr>
          <w:rFonts w:ascii="Times New Roman" w:eastAsia="Times New Roman" w:hAnsi="Times New Roman" w:cs="Times New Roman"/>
        </w:rPr>
        <w:t>) </w:t>
      </w:r>
      <w:r w:rsidR="00CE44DA" w:rsidRPr="00F818B9">
        <w:rPr>
          <w:rFonts w:ascii="Times New Roman" w:eastAsia="Times New Roman" w:hAnsi="Times New Roman" w:cs="Times New Roman"/>
        </w:rPr>
        <w:fldChar w:fldCharType="begin"/>
      </w:r>
      <w:r w:rsidR="00CE44DA" w:rsidRPr="00F818B9">
        <w:rPr>
          <w:rFonts w:ascii="Times New Roman" w:eastAsia="Times New Roman" w:hAnsi="Times New Roman" w:cs="Times New Roman"/>
        </w:rPr>
        <w:instrText xml:space="preserve"> ADDIN ZOTERO_ITEM CSL_CITATION {"citationID":"XlTHn7jV","properties":{"unsorted":false,"formattedCitation":"[46]","plainCitation":"[46]","noteIndex":0},"citationItems":[{"id":986,"uris":["http://zotero.org/users/17274952/items/8HMANWYC"],"itemData":{"id":986,"type":"article-journal","abstract":"This systematic review critically evaluates the quantiﬁcation of soft tissue artifact (STA) in lower limb human motion analysis. It has a speciﬁc focus on assessing the quality of previous studies and comparing quantitative results. A speciﬁc search strategy identiﬁed 20 published articles or abstracts that fulﬁlled the selection criteria. The quality of the articles was evaluated using a customised critical appraisal tool. Data extraction tools were used to identify key aspects reported in the articles. Most studies had small sample sizes of mostly young, slim participants. Eleven of the reviewed articles used physically invasive techniques to assess STA. STA was found to reach magnitudes of greater than 30 mm on the thigh segment, and up to 15 mm on the tibia. The range of soft tissue artifact reached greater than 25 mm in some cases when comparing the results of reviewed studies.","container-title":"Gait &amp; Posture","DOI":"10.1016/j.gaitpost.2009.09.004","ISSN":"09666362","issue":"1","journalAbbreviation":"Gait &amp; Posture","language":"en","license":"https://www.elsevier.com/tdm/userlicense/1.0/","page":"1-8","source":"DOI.org (Crossref)","title":"Quantification of soft tissue artifact in lower limb human motion analysis: A systematic review","title-short":"Quantification of soft tissue artifact in lower limb human motion analysis","volume":"31","author":[{"family":"Peters","given":"Alana"},{"family":"Galna","given":"Brook"},{"family":"Sangeux","given":"Morgan"},{"family":"Morris","given":"Meg"},{"family":"Baker","given":"Richard"}],"issued":{"date-parts":[["2010",1]]}}}],"schema":"https://github.com/citation-style-language/schema/raw/master/csl-citation.json"} </w:instrText>
      </w:r>
      <w:r w:rsidR="00CE44DA" w:rsidRPr="00F818B9">
        <w:rPr>
          <w:rFonts w:ascii="Times New Roman" w:eastAsia="Times New Roman" w:hAnsi="Times New Roman" w:cs="Times New Roman"/>
        </w:rPr>
        <w:fldChar w:fldCharType="separate"/>
      </w:r>
      <w:r w:rsidR="00CE44DA" w:rsidRPr="00F818B9">
        <w:rPr>
          <w:rFonts w:ascii="Times New Roman" w:eastAsia="Times New Roman" w:hAnsi="Times New Roman" w:cs="Times New Roman"/>
        </w:rPr>
        <w:t>[46]</w:t>
      </w:r>
      <w:r w:rsidR="00CE44DA" w:rsidRPr="00F818B9">
        <w:rPr>
          <w:rFonts w:ascii="Times New Roman" w:eastAsia="Times New Roman" w:hAnsi="Times New Roman" w:cs="Times New Roman"/>
        </w:rPr>
        <w:fldChar w:fldCharType="end"/>
      </w:r>
      <w:r w:rsidR="00B22D56" w:rsidRPr="00F818B9">
        <w:rPr>
          <w:rFonts w:ascii="Times New Roman" w:eastAsia="Times New Roman" w:hAnsi="Times New Roman" w:cs="Times New Roman"/>
        </w:rPr>
        <w:t>.</w:t>
      </w:r>
      <w:r w:rsidR="00CE44DA" w:rsidRPr="00F818B9">
        <w:rPr>
          <w:rFonts w:ascii="Times New Roman" w:eastAsia="Times New Roman" w:hAnsi="Times New Roman" w:cs="Times New Roman"/>
        </w:rPr>
        <w:t xml:space="preserve"> </w:t>
      </w:r>
      <w:r w:rsidR="00B22D56" w:rsidRPr="00F818B9">
        <w:rPr>
          <w:rFonts w:ascii="Times New Roman" w:eastAsia="Times New Roman" w:hAnsi="Times New Roman" w:cs="Times New Roman"/>
        </w:rPr>
        <w:t>Portanto, para solucionar as falhas de rastreamento de forma fidedigna nestes marcadores, o pipeline aplicará primariamente um filtro não-linear de mediana móvel para a exclusão de ruídos instantâneos e valores atípicos (picos artificiais / </w:t>
      </w:r>
      <w:proofErr w:type="spellStart"/>
      <w:r w:rsidR="00B22D56" w:rsidRPr="00F818B9">
        <w:rPr>
          <w:rFonts w:ascii="Times New Roman" w:eastAsia="Times New Roman" w:hAnsi="Times New Roman" w:cs="Times New Roman"/>
        </w:rPr>
        <w:t>spikes</w:t>
      </w:r>
      <w:proofErr w:type="spellEnd"/>
      <w:r w:rsidR="00B22D56" w:rsidRPr="00F818B9">
        <w:rPr>
          <w:rFonts w:ascii="Times New Roman" w:eastAsia="Times New Roman" w:hAnsi="Times New Roman" w:cs="Times New Roman"/>
        </w:rPr>
        <w:t> &gt; 60 mm), preservando os limites reais do sinal cinemático</w:t>
      </w:r>
      <w:r w:rsidR="00CE44DA" w:rsidRPr="00F818B9">
        <w:rPr>
          <w:rFonts w:ascii="Times New Roman" w:eastAsia="Times New Roman" w:hAnsi="Times New Roman" w:cs="Times New Roman"/>
        </w:rPr>
        <w:t xml:space="preserve"> </w:t>
      </w:r>
      <w:r w:rsidR="00CE44DA" w:rsidRPr="00F818B9">
        <w:rPr>
          <w:rFonts w:ascii="Times New Roman" w:eastAsia="Times New Roman" w:hAnsi="Times New Roman" w:cs="Times New Roman"/>
        </w:rPr>
        <w:fldChar w:fldCharType="begin"/>
      </w:r>
      <w:r w:rsidR="00CE44DA" w:rsidRPr="00F818B9">
        <w:rPr>
          <w:rFonts w:ascii="Times New Roman" w:eastAsia="Times New Roman" w:hAnsi="Times New Roman" w:cs="Times New Roman"/>
        </w:rPr>
        <w:instrText xml:space="preserve"> ADDIN ZOTERO_ITEM CSL_CITATION {"citationID":"H27JlAWq","properties":{"unsorted":false,"formattedCitation":"[47]","plainCitation":"[47]","noteIndex":0},"citationItems":[{"id":974,"uris":["http://zotero.org/users/17274952/items/SA7M78A3"],"itemData":{"id":974,"type":"book","abstract":"Research Methods in Biomechanics, Second Edition, demonstrates the range of available research techniques and how to best apply this knowledge to ensure valid data collection. In the highly technical field of biomechanics, research methods are frequently upgraded as the speed and sophistication of software and hardware technologies increase. With this in mind, the second edition includes up-to-date research methods and presents new information detailing advanced analytical tools for investigating human movement. Expanded into 14 chapters and reorganized into four parts, the improved second edition features more than 100 new pieces of art and illustrations and new chapters introducing the latest techniques and up-and-coming areas of research.\n            Research Methods in Biomechanics, Second Edition, assists readers in developing a comprehensive understanding of methods for quantifying human movement. Parts I and II of the text examine planar and three-dimensional kinematics and kinetics in research, issues of body segment parameters and forces, and energy, work, and power as they relate to analysis of two- and three-dimensional inverse dynamics. Two of the chapters have been extensively revised to reflect current research practices in biomechanics, in particular the widespread use of Visual3D software. Calculations from these two chapters are now located online with the supplemental software resource, making it easier for readers to grasp the progression of steps in the analysis. In part III, readers can explore the use of musculoskeletal models in analyzing human movement. This part also discusses electromyography, computer simulation, muscle modeling, and musculoskeletal modeling; it presents new information on MRI and ultrasound use in calculating muscle parameters. Part IV offers a revised chapter on additional analytical procedures, including signal processing techniques. Also included is a new chapter on movement analysis and dynamical systems, which focuses on how to assess and measure coordination and stability in changing movement patterns and the role of movement variability in health and disease. In addition, readers will find discussion of statistical tools useful for identifying the essential characteristics of any human movement.","DOI":"10.5040/9781492595809","edition":"2","ISBN":"978-1-4925-9580-9","language":"en","publisher":"Human Kinetics","source":"DOI.org (Crossref)","title":"Research Methods in Biomechanics","URL":"https://www.humankineticslibrary.com/encyclopedia?docid=b-9781492595809","author":[{"family":"Robertson","given":"D. Gordon E."},{"family":"Caldwell","given":"Graham E."},{"family":"Hamill","given":"Joseph"},{"family":"Kamen","given":"Gary"},{"family":"Whittlesey","given":"Saunders N."}],"accessed":{"date-parts":[["2026",7,21]]},"issued":{"date-parts":[["2014"]]}}}],"schema":"https://github.com/citation-style-language/schema/raw/master/csl-citation.json"} </w:instrText>
      </w:r>
      <w:r w:rsidR="00CE44DA" w:rsidRPr="00F818B9">
        <w:rPr>
          <w:rFonts w:ascii="Times New Roman" w:eastAsia="Times New Roman" w:hAnsi="Times New Roman" w:cs="Times New Roman"/>
        </w:rPr>
        <w:fldChar w:fldCharType="separate"/>
      </w:r>
      <w:r w:rsidR="00CE44DA" w:rsidRPr="00F818B9">
        <w:rPr>
          <w:rFonts w:ascii="Times New Roman" w:eastAsia="Times New Roman" w:hAnsi="Times New Roman" w:cs="Times New Roman"/>
        </w:rPr>
        <w:t>[47]</w:t>
      </w:r>
      <w:r w:rsidR="00CE44DA" w:rsidRPr="00F818B9">
        <w:rPr>
          <w:rFonts w:ascii="Times New Roman" w:eastAsia="Times New Roman" w:hAnsi="Times New Roman" w:cs="Times New Roman"/>
        </w:rPr>
        <w:fldChar w:fldCharType="end"/>
      </w:r>
      <w:r w:rsidR="00B22D56" w:rsidRPr="00F818B9">
        <w:rPr>
          <w:rFonts w:ascii="Times New Roman" w:eastAsia="Times New Roman" w:hAnsi="Times New Roman" w:cs="Times New Roman"/>
        </w:rPr>
        <w:t xml:space="preserve">. Sequencialmente, será realizado o preenchimento temporal das lacunas (gap </w:t>
      </w:r>
      <w:proofErr w:type="spellStart"/>
      <w:r w:rsidR="00B22D56" w:rsidRPr="00F818B9">
        <w:rPr>
          <w:rFonts w:ascii="Times New Roman" w:eastAsia="Times New Roman" w:hAnsi="Times New Roman" w:cs="Times New Roman"/>
        </w:rPr>
        <w:t>filling</w:t>
      </w:r>
      <w:proofErr w:type="spellEnd"/>
      <w:r w:rsidR="00B22D56" w:rsidRPr="00F818B9">
        <w:rPr>
          <w:rFonts w:ascii="Times New Roman" w:eastAsia="Times New Roman" w:hAnsi="Times New Roman" w:cs="Times New Roman"/>
        </w:rPr>
        <w:t>) via interpolação matemática (</w:t>
      </w:r>
      <w:proofErr w:type="spellStart"/>
      <w:r w:rsidR="00B22D56" w:rsidRPr="00F818B9">
        <w:rPr>
          <w:rFonts w:ascii="Times New Roman" w:eastAsia="Times New Roman" w:hAnsi="Times New Roman" w:cs="Times New Roman"/>
        </w:rPr>
        <w:t>Spline</w:t>
      </w:r>
      <w:proofErr w:type="spellEnd"/>
      <w:r w:rsidR="00B22D56" w:rsidRPr="00F818B9">
        <w:rPr>
          <w:rFonts w:ascii="Times New Roman" w:eastAsia="Times New Roman" w:hAnsi="Times New Roman" w:cs="Times New Roman"/>
        </w:rPr>
        <w:t>/PCHIP), um método validado para restaurar trajetórias de marcadores ocluídos garantindo a integridade e suavidade do sinal biomecânico</w:t>
      </w:r>
      <w:r w:rsidR="00CE44DA" w:rsidRPr="00F818B9">
        <w:rPr>
          <w:rFonts w:ascii="Times New Roman" w:eastAsia="Times New Roman" w:hAnsi="Times New Roman" w:cs="Times New Roman"/>
        </w:rPr>
        <w:t xml:space="preserve"> </w:t>
      </w:r>
      <w:r w:rsidR="00CE44DA" w:rsidRPr="00F818B9">
        <w:rPr>
          <w:rFonts w:ascii="Times New Roman" w:eastAsia="Times New Roman" w:hAnsi="Times New Roman" w:cs="Times New Roman"/>
        </w:rPr>
        <w:fldChar w:fldCharType="begin"/>
      </w:r>
      <w:r w:rsidR="00CE44DA" w:rsidRPr="00F818B9">
        <w:rPr>
          <w:rFonts w:ascii="Times New Roman" w:eastAsia="Times New Roman" w:hAnsi="Times New Roman" w:cs="Times New Roman"/>
        </w:rPr>
        <w:instrText xml:space="preserve"> ADDIN ZOTERO_ITEM CSL_CITATION {"citationID":"HZVPDEWW","properties":{"unsorted":false,"formattedCitation":"[48]","plainCitation":"[48]","noteIndex":0},"citationItems":[{"id":987,"uris":["http://zotero.org/users/17274952/items/8ZV983QB"],"itemData":{"id":987,"type":"article-journal","container-title":"Computer Methods in Biomechanics and Biomedical Engineering","DOI":"10.1080/10255841003664701","ISSN":"1025-5842, 1476-8259","issue":"6","journalAbbreviation":"Computer Methods in Biomechanics and Biomedical Engineering","language":"en","page":"847-855","source":"DOI.org (Crossref)","title":"Quantitative assessment of the accuracy for three interpolation techniques in kinematic analysis of human movement","volume":"13","author":[{"family":"Howarth","given":"Samuel J."},{"family":"Callaghan","given":"Jack P."}],"issued":{"date-parts":[["2010",12]]}}}],"schema":"https://github.com/citation-style-language/schema/raw/master/csl-citation.json"} </w:instrText>
      </w:r>
      <w:r w:rsidR="00CE44DA" w:rsidRPr="00F818B9">
        <w:rPr>
          <w:rFonts w:ascii="Times New Roman" w:eastAsia="Times New Roman" w:hAnsi="Times New Roman" w:cs="Times New Roman"/>
        </w:rPr>
        <w:fldChar w:fldCharType="separate"/>
      </w:r>
      <w:r w:rsidR="00CE44DA" w:rsidRPr="00F818B9">
        <w:rPr>
          <w:rFonts w:ascii="Times New Roman" w:eastAsia="Times New Roman" w:hAnsi="Times New Roman" w:cs="Times New Roman"/>
        </w:rPr>
        <w:t>[48]</w:t>
      </w:r>
      <w:r w:rsidR="00CE44DA" w:rsidRPr="00F818B9">
        <w:rPr>
          <w:rFonts w:ascii="Times New Roman" w:eastAsia="Times New Roman" w:hAnsi="Times New Roman" w:cs="Times New Roman"/>
        </w:rPr>
        <w:fldChar w:fldCharType="end"/>
      </w:r>
      <w:r w:rsidR="00B22D56" w:rsidRPr="00F818B9">
        <w:rPr>
          <w:rFonts w:ascii="Times New Roman" w:eastAsia="Times New Roman" w:hAnsi="Times New Roman" w:cs="Times New Roman"/>
        </w:rPr>
        <w:t>. </w:t>
      </w:r>
      <w:r w:rsidR="00934805" w:rsidRPr="00F818B9">
        <w:rPr>
          <w:rFonts w:ascii="Times New Roman" w:eastAsia="Times New Roman" w:hAnsi="Times New Roman" w:cs="Times New Roman"/>
        </w:rPr>
        <w:t xml:space="preserve">Adicionalmente, foi implementada uma rotina de auditoria visual rigorosa </w:t>
      </w:r>
      <w:r w:rsidR="00517AF8" w:rsidRPr="00F818B9">
        <w:rPr>
          <w:rFonts w:ascii="Times New Roman" w:eastAsia="Times New Roman" w:hAnsi="Times New Roman" w:cs="Times New Roman"/>
        </w:rPr>
        <w:t xml:space="preserve">através de um gráfico, </w:t>
      </w:r>
      <w:r w:rsidR="00934805" w:rsidRPr="00F818B9">
        <w:rPr>
          <w:rFonts w:ascii="Times New Roman" w:eastAsia="Times New Roman" w:hAnsi="Times New Roman" w:cs="Times New Roman"/>
        </w:rPr>
        <w:t>a qual sobrepõe instantaneamente as trajetórias verticais de todos os marcadores, permitindo a validação da continuidade do sinal e atestando a ausência de anomalias invisíveis na nuvem de pontos 3D pós-reconstrução</w:t>
      </w:r>
      <w:r w:rsidR="00934805" w:rsidRPr="00F818B9">
        <w:rPr>
          <w:rFonts w:ascii="Times New Roman" w:eastAsia="Times New Roman" w:hAnsi="Times New Roman" w:cs="Times New Roman"/>
          <w:b/>
          <w:bCs/>
        </w:rPr>
        <w:t xml:space="preserve">. </w:t>
      </w:r>
      <w:r w:rsidRPr="00F818B9">
        <w:rPr>
          <w:rFonts w:ascii="Times New Roman" w:eastAsia="Times New Roman" w:hAnsi="Times New Roman" w:cs="Times New Roman"/>
        </w:rPr>
        <w:t>Para a extração das métricas, os sinais brutos passarão por pré-processamento para eliminação de ruídos experimentais e vibrações inerentes aos equipamentos sem que ocorra atraso de fase (</w:t>
      </w:r>
      <w:proofErr w:type="spellStart"/>
      <w:r w:rsidRPr="00F818B9">
        <w:rPr>
          <w:rFonts w:ascii="Times New Roman" w:eastAsia="Times New Roman" w:hAnsi="Times New Roman" w:cs="Times New Roman"/>
          <w:i/>
          <w:iCs/>
        </w:rPr>
        <w:t>phase</w:t>
      </w:r>
      <w:proofErr w:type="spellEnd"/>
      <w:r w:rsidRPr="00F818B9">
        <w:rPr>
          <w:rFonts w:ascii="Times New Roman" w:eastAsia="Times New Roman" w:hAnsi="Times New Roman" w:cs="Times New Roman"/>
        </w:rPr>
        <w:t xml:space="preserve"> </w:t>
      </w:r>
      <w:r w:rsidRPr="00F818B9">
        <w:rPr>
          <w:rFonts w:ascii="Times New Roman" w:eastAsia="Times New Roman" w:hAnsi="Times New Roman" w:cs="Times New Roman"/>
          <w:i/>
          <w:iCs/>
        </w:rPr>
        <w:t>shift</w:t>
      </w:r>
      <w:r w:rsidRPr="00F818B9">
        <w:rPr>
          <w:rFonts w:ascii="Times New Roman" w:eastAsia="Times New Roman" w:hAnsi="Times New Roman" w:cs="Times New Roman"/>
        </w:rPr>
        <w:t xml:space="preserve">). Será aplicado um filtro digital passa-baixa </w:t>
      </w:r>
      <w:proofErr w:type="spellStart"/>
      <w:r w:rsidRPr="00F818B9">
        <w:rPr>
          <w:rFonts w:ascii="Times New Roman" w:eastAsia="Times New Roman" w:hAnsi="Times New Roman" w:cs="Times New Roman"/>
        </w:rPr>
        <w:t>Butterworth</w:t>
      </w:r>
      <w:proofErr w:type="spellEnd"/>
      <w:r w:rsidRPr="00F818B9">
        <w:rPr>
          <w:rFonts w:ascii="Times New Roman" w:eastAsia="Times New Roman" w:hAnsi="Times New Roman" w:cs="Times New Roman"/>
        </w:rPr>
        <w:t xml:space="preserve"> de 4ª ordem bidirecional (função </w:t>
      </w:r>
      <w:proofErr w:type="spellStart"/>
      <w:r w:rsidRPr="00F818B9">
        <w:rPr>
          <w:rFonts w:ascii="Times New Roman" w:eastAsia="Times New Roman" w:hAnsi="Times New Roman" w:cs="Times New Roman"/>
        </w:rPr>
        <w:t>filtfilt</w:t>
      </w:r>
      <w:proofErr w:type="spellEnd"/>
      <w:r w:rsidRPr="00F818B9">
        <w:rPr>
          <w:rFonts w:ascii="Times New Roman" w:eastAsia="Times New Roman" w:hAnsi="Times New Roman" w:cs="Times New Roman"/>
        </w:rPr>
        <w:t> da biblioteca </w:t>
      </w:r>
      <w:proofErr w:type="spellStart"/>
      <w:r w:rsidRPr="00F818B9">
        <w:rPr>
          <w:rFonts w:ascii="Times New Roman" w:eastAsia="Times New Roman" w:hAnsi="Times New Roman" w:cs="Times New Roman"/>
        </w:rPr>
        <w:t>SciPy</w:t>
      </w:r>
      <w:proofErr w:type="spellEnd"/>
      <w:r w:rsidRPr="00F818B9">
        <w:rPr>
          <w:rFonts w:ascii="Times New Roman" w:eastAsia="Times New Roman" w:hAnsi="Times New Roman" w:cs="Times New Roman"/>
        </w:rPr>
        <w:t>). A frequência de corte adotada será de 6 Hz para as trajetórias cinemáticas dos marcadores, respeitando o espectro do movimento humano macroscópico, e de 20 Hz para os sinais cinéticos da plataforma de força, a fim de preservar o conteúdo de alta frequência inerente às correções posturais rápidas realizadas pelos punhos</w:t>
      </w:r>
      <w:r w:rsidR="00A87FEA" w:rsidRPr="00F818B9">
        <w:rPr>
          <w:rFonts w:ascii="Times New Roman" w:eastAsia="Times New Roman" w:hAnsi="Times New Roman" w:cs="Times New Roman"/>
        </w:rPr>
        <w:t xml:space="preserve"> </w:t>
      </w:r>
      <w:r w:rsidR="00A87FEA" w:rsidRPr="00F818B9">
        <w:rPr>
          <w:rFonts w:ascii="Times New Roman" w:eastAsia="Times New Roman" w:hAnsi="Times New Roman" w:cs="Times New Roman"/>
        </w:rPr>
        <w:fldChar w:fldCharType="begin"/>
      </w:r>
      <w:r w:rsidR="005E0C8F" w:rsidRPr="00F818B9">
        <w:rPr>
          <w:rFonts w:ascii="Times New Roman" w:eastAsia="Times New Roman" w:hAnsi="Times New Roman" w:cs="Times New Roman"/>
        </w:rPr>
        <w:instrText xml:space="preserve"> ADDIN ZOTERO_ITEM CSL_CITATION {"citationID":"cjK2Zkcu","properties":{"unsorted":false,"formattedCitation":"[9], [22]","plainCitation":"[9], [22]","noteIndex":0},"citationItems":[{"id":127,"uris":["http://zotero.org/users/17274952/items/EJ28IYIX"],"itemData":{"id":127,"type":"article-journal","abstract":"In gymnastics, mainstream handstand coaching emphasizes developing an aligned rigid body configuration, frequently leaving wrist-controlled balance work to implicit learning. However, skill-related motor behavioral research suggests the wrists to primarily contribute postural control in handstands. Considering recent research on handstands revealing experience-dependent motor behavior, the present study aimed to examine motor learning effects of explicit wrist usage coaching on handstand performances in skilled and less skilled novices. Therefore, twenty-five volunteering sport students served as participants completing a three-week training intervention which solely and explicitly addressed successful wrist usage during handstand. A video-tutorial introducing participants to the wrist strategy of hand balance preceded five practical training sessions that all neglected providing explicit postural advice. Participants performed three handstands on a plane gymnastics mat prior to (pre-test) and after (post-test) completing the training intervention. Standardized video recordings of each trial allowed retrospective group assignment (skilled and less skilled novices) based on pre-test mean balance times. With this, balance times, expert assessments (postural execution and balance control strategies) and goniometric analyses of shoulder and hip joint angles served to detect practical changes in handstand performances. Enhanced balance times as well as increased scores for postural execution and balance control strategies were revealed for less skilled novices (p &lt; .05), but not for skilled novices (p &gt; .05). Furthermore, in both groups changes in shoulder and hip joint angles failed significance. In conclusion, present findings suggest practitioners to make entirely unexperienced handstand learners explicitly aware of the wrist strategy’s operating principle.","container-title":"Science of Gymnastics Journal","DOI":"10.52165/sgj.11.2.209-222","ISSN":"1855-7171, 2232-2639","issue":"2","journalAbbreviation":"SGJ","language":"en","page":"209-222","source":"DOI.org (Crossref)","title":"EFFICACY OF WRIST STRATEGY COACHING ON HANDSTAND PERFORMANCES IN NOVICES: INVERTING EXPLICIT AND IMPLICIT LEARNING OF SKILL-RELATED MOTOR TASKS","title-short":"EFFICACY OF WRIST STRATEGY COACHING ON HANDSTAND PERFORMANCES IN NOVICES","volume":"11","author":[{"family":"Rohleder","given":"Jonas"},{"family":"Vogt","given":"Tobias"}],"issued":{"date-parts":[["2019",6,1]]}}},{"id":61,"uris":["http://zotero.org/users/17274952/items/3VJT24K4"],"itemData":{"id":61,"type":"article-journal","abstract":"Background The aim of the study was to determine the level of maintaining body balance in a hand stand among gymnasts at the stage of directed and championship training and to prove a relationship with the sports result, taking into account the difficulty and the quality of exercises.","container-title":"Baltic Journal of Health and Physical Activity","DOI":"10.29359/BJHPA.07.4.11","ISSN":"20809999","issue":"4","journalAbbreviation":"BJHPA","language":"en","page":"117-124","source":"DOI.org (Crossref)","title":"The level of body balance in a handstand and the effectiveness of sports training in gymnastics","volume":"7","author":[{"family":"Kochanowicz","given":"Andrzej"},{"family":"Kochanowicz","given":"Kazimierz"},{"family":"Niespodzinski","given":"Bartlomiej"},{"family":"Mieszkowski","given":"Jan"},{"family":"Biskup","given":"Leon"}],"issued":{"date-parts":[["2015",12,31]]}}}],"schema":"https://github.com/citation-style-language/schema/raw/master/csl-citation.json"} </w:instrText>
      </w:r>
      <w:r w:rsidR="00A87FEA" w:rsidRPr="00F818B9">
        <w:rPr>
          <w:rFonts w:ascii="Times New Roman" w:eastAsia="Times New Roman" w:hAnsi="Times New Roman" w:cs="Times New Roman"/>
        </w:rPr>
        <w:fldChar w:fldCharType="separate"/>
      </w:r>
      <w:r w:rsidR="005E0C8F" w:rsidRPr="00F818B9">
        <w:rPr>
          <w:rFonts w:ascii="Times New Roman" w:hAnsi="Times New Roman" w:cs="Times New Roman"/>
        </w:rPr>
        <w:t>[9], [22]</w:t>
      </w:r>
      <w:r w:rsidR="00A87FEA"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w:t>
      </w:r>
    </w:p>
    <w:p w14:paraId="05A40BD4" w14:textId="3852B1CB" w:rsidR="00517AF8" w:rsidRPr="00F818B9" w:rsidRDefault="001C0C56" w:rsidP="001C0C56">
      <w:pPr>
        <w:pStyle w:val="NormalWeb"/>
        <w:spacing w:before="0" w:beforeAutospacing="0" w:after="0" w:afterAutospacing="0" w:line="360" w:lineRule="auto"/>
        <w:ind w:firstLine="708"/>
        <w:jc w:val="both"/>
      </w:pPr>
      <w:r w:rsidRPr="00F818B9">
        <w:t xml:space="preserve">A </w:t>
      </w:r>
      <w:r w:rsidR="00C67823" w:rsidRPr="00F818B9">
        <w:t>separação da</w:t>
      </w:r>
      <w:r w:rsidRPr="00F818B9">
        <w:t xml:space="preserve"> fase de estabilização no </w:t>
      </w:r>
      <w:r w:rsidR="009A6CB3" w:rsidRPr="00F818B9">
        <w:rPr>
          <w:i/>
          <w:iCs/>
        </w:rPr>
        <w:t>HS</w:t>
      </w:r>
      <w:r w:rsidR="00517AF8" w:rsidRPr="00F818B9">
        <w:rPr>
          <w:i/>
          <w:iCs/>
        </w:rPr>
        <w:t xml:space="preserve"> </w:t>
      </w:r>
      <w:r w:rsidR="00517AF8" w:rsidRPr="00F818B9">
        <w:t>nas tentativas assistidas</w:t>
      </w:r>
      <w:r w:rsidRPr="00F818B9">
        <w:t xml:space="preserve"> será determinada de forma autônoma pelo algoritmo cinemático, delimitando o início cronometrado do equilíbrio pelo distanciamento espacial entre um marcador fixado na mão do pesquisador</w:t>
      </w:r>
      <w:r w:rsidR="00517AF8" w:rsidRPr="00F818B9">
        <w:t xml:space="preserve"> (M_PESQ)</w:t>
      </w:r>
      <w:r w:rsidRPr="00F818B9">
        <w:t xml:space="preserve"> e o membro inferior do voluntário, assegurando o isolamento do controle postural não assistido</w:t>
      </w:r>
      <w:r w:rsidR="00D977BC" w:rsidRPr="00F818B9">
        <w:t xml:space="preserve">. Para as tentativas livres </w:t>
      </w:r>
      <w:r w:rsidR="00517AF8" w:rsidRPr="00F818B9">
        <w:rPr>
          <w:rStyle w:val="Forte"/>
          <w:b w:val="0"/>
          <w:bCs w:val="0"/>
          <w:color w:val="101010"/>
          <w:shd w:val="clear" w:color="auto" w:fill="F2F2F2"/>
        </w:rPr>
        <w:t>o início do equilíbrio estático ser</w:t>
      </w:r>
      <w:r w:rsidR="00D977BC" w:rsidRPr="00F818B9">
        <w:rPr>
          <w:rStyle w:val="Forte"/>
          <w:b w:val="0"/>
          <w:bCs w:val="0"/>
          <w:color w:val="101010"/>
          <w:shd w:val="clear" w:color="auto" w:fill="F2F2F2"/>
        </w:rPr>
        <w:t>á</w:t>
      </w:r>
      <w:r w:rsidR="00517AF8" w:rsidRPr="00F818B9">
        <w:rPr>
          <w:rStyle w:val="Forte"/>
          <w:b w:val="0"/>
          <w:bCs w:val="0"/>
          <w:color w:val="101010"/>
          <w:shd w:val="clear" w:color="auto" w:fill="F2F2F2"/>
        </w:rPr>
        <w:t xml:space="preserve"> </w:t>
      </w:r>
      <w:r w:rsidR="00D977BC" w:rsidRPr="00F818B9">
        <w:rPr>
          <w:rStyle w:val="Forte"/>
          <w:b w:val="0"/>
          <w:bCs w:val="0"/>
          <w:color w:val="101010"/>
          <w:shd w:val="clear" w:color="auto" w:fill="F2F2F2"/>
        </w:rPr>
        <w:t>categorizado</w:t>
      </w:r>
      <w:r w:rsidR="00517AF8" w:rsidRPr="00F818B9">
        <w:rPr>
          <w:rStyle w:val="Forte"/>
          <w:b w:val="0"/>
          <w:bCs w:val="0"/>
          <w:color w:val="101010"/>
          <w:shd w:val="clear" w:color="auto" w:fill="F2F2F2"/>
        </w:rPr>
        <w:t xml:space="preserve"> algoritmicamente quando a coordenada vertical (eixo Z) do marcador distal mais alto do membro inferior (rastreado de forma dinâmica e ambidestra entre calcanhares, tornozelos ou hálux) superar a </w:t>
      </w:r>
      <w:r w:rsidR="00517AF8" w:rsidRPr="00F818B9">
        <w:rPr>
          <w:rStyle w:val="Forte"/>
          <w:b w:val="0"/>
          <w:bCs w:val="0"/>
          <w:color w:val="101010"/>
          <w:shd w:val="clear" w:color="auto" w:fill="F2F2F2"/>
        </w:rPr>
        <w:lastRenderedPageBreak/>
        <w:t xml:space="preserve">altura do centro pélvico em no mínimo 300 mm. </w:t>
      </w:r>
      <w:r w:rsidR="00D977BC" w:rsidRPr="00F818B9">
        <w:rPr>
          <w:color w:val="101010"/>
          <w:shd w:val="clear" w:color="auto" w:fill="F2F2F2"/>
        </w:rPr>
        <w:t>De forma global, para ambas as condições (livre e assistida), o término da tentativa será assinalado pela queda abrupta do marcador distal mais alto do membro inferior</w:t>
      </w:r>
      <w:r w:rsidR="00D977BC" w:rsidRPr="00F818B9">
        <w:rPr>
          <w:b/>
          <w:bCs/>
          <w:color w:val="101010"/>
          <w:shd w:val="clear" w:color="auto" w:fill="F2F2F2"/>
        </w:rPr>
        <w:t>, </w:t>
      </w:r>
      <w:r w:rsidR="00D977BC" w:rsidRPr="00F818B9">
        <w:rPr>
          <w:rStyle w:val="Forte"/>
          <w:b w:val="0"/>
          <w:bCs w:val="0"/>
          <w:color w:val="101010"/>
          <w:shd w:val="clear" w:color="auto" w:fill="F2F2F2"/>
        </w:rPr>
        <w:t>ultrapassando de forma descendente o referido limiar de tolerância vertical (descida das pernas abaixo de 300 mm em relação ao centro pélvico).</w:t>
      </w:r>
      <w:r w:rsidR="001B0006" w:rsidRPr="00F818B9">
        <w:rPr>
          <w:rStyle w:val="Forte"/>
          <w:b w:val="0"/>
          <w:bCs w:val="0"/>
          <w:color w:val="101010"/>
          <w:shd w:val="clear" w:color="auto" w:fill="F2F2F2"/>
        </w:rPr>
        <w:t xml:space="preserve"> </w:t>
      </w:r>
      <w:r w:rsidR="006E5C8A" w:rsidRPr="00F818B9">
        <w:rPr>
          <w:color w:val="101010"/>
          <w:shd w:val="clear" w:color="auto" w:fill="F2F2F2"/>
        </w:rPr>
        <w:t xml:space="preserve">Em relação ao </w:t>
      </w:r>
      <w:r w:rsidR="006E5C8A" w:rsidRPr="00F818B9">
        <w:rPr>
          <w:i/>
          <w:iCs/>
          <w:color w:val="101010"/>
          <w:shd w:val="clear" w:color="auto" w:fill="F2F2F2"/>
        </w:rPr>
        <w:t>HSW</w:t>
      </w:r>
      <w:r w:rsidR="006E5C8A" w:rsidRPr="00F818B9">
        <w:rPr>
          <w:color w:val="101010"/>
          <w:shd w:val="clear" w:color="auto" w:fill="F2F2F2"/>
        </w:rPr>
        <w:t>, a delimitação temporal do percurso válido será estabelecida pela ciclicidade do contato palmar. O início da locomoção será identificado algoritmicamente pelo instante do primeiro evento de quebra de contato com o solo (</w:t>
      </w:r>
      <w:proofErr w:type="spellStart"/>
      <w:r w:rsidR="006E5C8A" w:rsidRPr="00F818B9">
        <w:rPr>
          <w:rStyle w:val="nfase"/>
          <w:color w:val="101010"/>
          <w:shd w:val="clear" w:color="auto" w:fill="F2F2F2"/>
        </w:rPr>
        <w:t>lift</w:t>
      </w:r>
      <w:proofErr w:type="spellEnd"/>
      <w:r w:rsidR="006E5C8A" w:rsidRPr="00F818B9">
        <w:rPr>
          <w:rStyle w:val="nfase"/>
          <w:color w:val="101010"/>
          <w:shd w:val="clear" w:color="auto" w:fill="F2F2F2"/>
        </w:rPr>
        <w:t>-off</w:t>
      </w:r>
      <w:r w:rsidR="006E5C8A" w:rsidRPr="00F818B9">
        <w:rPr>
          <w:color w:val="101010"/>
          <w:shd w:val="clear" w:color="auto" w:fill="F2F2F2"/>
        </w:rPr>
        <w:t>) de uma das mãos. Consecutivamente, o término da marcha válida será demarcado pelo último evento de toque (</w:t>
      </w:r>
      <w:r w:rsidR="006E5C8A" w:rsidRPr="00F818B9">
        <w:rPr>
          <w:rStyle w:val="nfase"/>
          <w:color w:val="101010"/>
          <w:shd w:val="clear" w:color="auto" w:fill="F2F2F2"/>
        </w:rPr>
        <w:t>touchdown</w:t>
      </w:r>
      <w:r w:rsidR="006E5C8A" w:rsidRPr="00F818B9">
        <w:rPr>
          <w:color w:val="101010"/>
          <w:shd w:val="clear" w:color="auto" w:fill="F2F2F2"/>
        </w:rPr>
        <w:t>) registrado antes da interrupção da tentativa (configurada pela falha de sustentação e queda abrupta do centro pélvico e membros inferiores no eixo vertical).</w:t>
      </w:r>
    </w:p>
    <w:p w14:paraId="67C8548D" w14:textId="5C3C054C" w:rsidR="00CE3CEA" w:rsidRPr="00F818B9" w:rsidRDefault="001C0C56" w:rsidP="001C0C56">
      <w:pPr>
        <w:pStyle w:val="NormalWeb"/>
        <w:spacing w:before="0" w:beforeAutospacing="0" w:after="0" w:afterAutospacing="0" w:line="360" w:lineRule="auto"/>
        <w:ind w:firstLine="708"/>
        <w:jc w:val="both"/>
      </w:pPr>
      <w:r w:rsidRPr="00F818B9">
        <w:t xml:space="preserve">No escopo das variáveis </w:t>
      </w:r>
      <w:proofErr w:type="spellStart"/>
      <w:r w:rsidRPr="00F818B9">
        <w:t>estabilométricas</w:t>
      </w:r>
      <w:proofErr w:type="spellEnd"/>
      <w:r w:rsidRPr="00F818B9">
        <w:t xml:space="preserve">, a ineficiência do controle postural será quantificada primariamente através da distância contínua entre o CoP e a projeção vertical do </w:t>
      </w:r>
      <w:proofErr w:type="spellStart"/>
      <w:r w:rsidRPr="00F818B9">
        <w:t>CoM</w:t>
      </w:r>
      <w:proofErr w:type="spellEnd"/>
      <w:r w:rsidRPr="00F818B9">
        <w:t>, métrica estritamente ancorada no modelo mecânico do pêndulo invertido</w:t>
      </w:r>
      <w:r w:rsidR="00C67823" w:rsidRPr="00F818B9">
        <w:t xml:space="preserve"> </w:t>
      </w:r>
      <w:r w:rsidR="00C67823" w:rsidRPr="00F818B9">
        <w:fldChar w:fldCharType="begin"/>
      </w:r>
      <w:r w:rsidR="00CE44DA" w:rsidRPr="00F818B9">
        <w:instrText xml:space="preserve"> ADDIN ZOTERO_ITEM CSL_CITATION {"citationID":"FkHxMEFZ","properties":{"unsorted":false,"formattedCitation":"[49], [50]","plainCitation":"[49], [50]","noteIndex":0},"citationItems":[{"id":131,"uris":["http://zotero.org/users/17274952/items/VIE3FHTV"],"itemData":{"id":131,"type":"article-journal","container-title":"Gait &amp; Posture","DOI":"10.1016/0966-6362(96)82849-9","ISSN":"09666362","issue":"4","journalAbbreviation":"Gait &amp; Posture","language":"en","license":"https://www.elsevier.com/tdm/userlicense/1.0/","page":"193-214","source":"DOI.org (Crossref)","title":"Human balance and posture control during standing and walking","volume":"3","author":[{"family":"Winter","given":"Da"}],"issued":{"date-parts":[["1995",12]]}}},{"id":968,"uris":["http://zotero.org/users/17274952/items/BI58LU3J"],"itemData":{"id":968,"type":"article-journal","abstract":"Movements of the whole-body center of mass during quiet standing have been estimated from measurements of body segment movements. These whole-body center of mass movements have been compared with movements of the center of mass as predicted from a simple inverted-pendulum model of standing. However, the total body center of mass is a weighted average of the center of mass of all individual body segments. The question arises as to how well the total body center of mass represents the individual segments and lower limb joint angles. This study focuses on the validity of how well the individual segments and lower limb angles temporally and spatially synchronize with the total body center of mass. Eleven healthy university students volunteered to participate. Kinematic data were collected using a 3D optoelectronic camera system; kinetic data were collected using a 3D force plate. Participants stood quietly, with eyes open, for 120 s. Segment and whole body centers of mass were calculated from a 14 segment, 3D bilateral model. Segment and joint angles were calculated for the lower limbs, bilaterally, and the trunk. Segment center of mass root-mean-square displacements were strongly correlated with center of mass height relative to the ankle joint and were synchronized, or temporally locked, to the movement of the whole body center of mass. Sagittal plane ankle angular displacements were highly correlated to sagittal plane center of mass movement; stronger correlations between body center of mass and lower limb angular displacement were observed, the result of compensatory knee joint angular displacements. These data support and extend the use of an inverted pendulum model to represent quiet standing postural control.","container-title":"Gait &amp; Posture","DOI":"10.1016/S0966-6362(03)00037-7","ISSN":"09666362","issue":"2","journalAbbreviation":"Gait &amp; Posture","language":"en","license":"https://www.elsevier.com/tdm/userlicense/1.0/","page":"124-132","source":"DOI.org (Crossref)","title":"Kinematic and kinetic validity of the inverted pendulum model in quiet standing","volume":"19","author":[{"family":"Gage","given":"William H."},{"family":"Winter","given":"David A."},{"family":"Frank","given":"James S."},{"family":"Adkin","given":"Allan L."}],"issued":{"date-parts":[["2004",4]]}}}],"schema":"https://github.com/citation-style-language/schema/raw/master/csl-citation.json"} </w:instrText>
      </w:r>
      <w:r w:rsidR="00C67823" w:rsidRPr="00F818B9">
        <w:fldChar w:fldCharType="separate"/>
      </w:r>
      <w:r w:rsidR="00CE44DA" w:rsidRPr="00F818B9">
        <w:t>[49], [50]</w:t>
      </w:r>
      <w:r w:rsidR="00C67823" w:rsidRPr="00F818B9">
        <w:fldChar w:fldCharType="end"/>
      </w:r>
      <w:r w:rsidRPr="00F818B9">
        <w:t xml:space="preserve">. Concomitantemente, a velocidade média do CoP e a </w:t>
      </w:r>
      <w:proofErr w:type="spellStart"/>
      <w:r w:rsidRPr="00F818B9">
        <w:t>ApEn</w:t>
      </w:r>
      <w:proofErr w:type="spellEnd"/>
      <w:r w:rsidRPr="00F818B9">
        <w:t xml:space="preserve"> extraída do sinal da plataforma avaliarão, respectivamente, o esforço das reações neuromusculares e a rigidez sistêmica das correções. </w:t>
      </w:r>
      <w:r w:rsidR="00864084" w:rsidRPr="00F818B9">
        <w:t>O</w:t>
      </w:r>
      <w:r w:rsidRPr="00F818B9">
        <w:t xml:space="preserve"> alinhamento corporal (Índice de Verticalidade) não será reduzido a projeções bidimensionais padrão ou Ângulos de Euler</w:t>
      </w:r>
      <w:r w:rsidR="00864084" w:rsidRPr="00F818B9">
        <w:t xml:space="preserve">, </w:t>
      </w:r>
      <w:r w:rsidRPr="00F818B9">
        <w:t>suscetíveis ao artefato de </w:t>
      </w:r>
      <w:proofErr w:type="spellStart"/>
      <w:r w:rsidRPr="00F818B9">
        <w:rPr>
          <w:i/>
          <w:iCs/>
        </w:rPr>
        <w:t>Gimbal</w:t>
      </w:r>
      <w:proofErr w:type="spellEnd"/>
      <w:r w:rsidRPr="00F818B9">
        <w:rPr>
          <w:i/>
          <w:iCs/>
        </w:rPr>
        <w:t xml:space="preserve"> </w:t>
      </w:r>
      <w:proofErr w:type="spellStart"/>
      <w:r w:rsidRPr="00F818B9">
        <w:rPr>
          <w:i/>
          <w:iCs/>
        </w:rPr>
        <w:t>Lock</w:t>
      </w:r>
      <w:proofErr w:type="spellEnd"/>
      <w:r w:rsidRPr="00F818B9">
        <w:t> durante a inversão</w:t>
      </w:r>
      <w:r w:rsidR="00864084" w:rsidRPr="00F818B9">
        <w:t>,</w:t>
      </w:r>
      <w:r w:rsidRPr="00F818B9">
        <w:t xml:space="preserve"> mas calculado rigorosamente por meio do produto escalar (</w:t>
      </w:r>
      <w:proofErr w:type="spellStart"/>
      <w:r w:rsidRPr="00F818B9">
        <w:rPr>
          <w:i/>
          <w:iCs/>
        </w:rPr>
        <w:t>Dot</w:t>
      </w:r>
      <w:proofErr w:type="spellEnd"/>
      <w:r w:rsidRPr="00F818B9">
        <w:rPr>
          <w:i/>
          <w:iCs/>
        </w:rPr>
        <w:t xml:space="preserve"> </w:t>
      </w:r>
      <w:proofErr w:type="spellStart"/>
      <w:r w:rsidRPr="00F818B9">
        <w:rPr>
          <w:i/>
          <w:iCs/>
        </w:rPr>
        <w:t>Product</w:t>
      </w:r>
      <w:proofErr w:type="spellEnd"/>
      <w:r w:rsidRPr="00F818B9">
        <w:t>) de vetores 3D absolutos no espaço</w:t>
      </w:r>
      <w:r w:rsidR="00864084" w:rsidRPr="00F818B9">
        <w:t xml:space="preserve"> </w:t>
      </w:r>
      <w:r w:rsidR="00864084" w:rsidRPr="00F818B9">
        <w:fldChar w:fldCharType="begin"/>
      </w:r>
      <w:r w:rsidR="00CE44DA" w:rsidRPr="00F818B9">
        <w:instrText xml:space="preserve"> ADDIN ZOTERO_ITEM CSL_CITATION {"citationID":"4oRlvAoS","properties":{"unsorted":false,"formattedCitation":"[47], [51]","plainCitation":"[47], [51]","noteIndex":0},"citationItems":[{"id":972,"uris":["http://zotero.org/users/17274952/items/MST5B4NY"],"itemData":{"id":972,"type":"article-journal","abstract":"Background. The International Society of Biomechanics has proposed a standardization recommendation for motion recordings of the upper extremity deﬁning the set of bony landmarks, local coordinate systems and joint coordinate systems. The aim of our study was to verify the clinical interpretation of the proposed rotation sequence for the glenohumeral joint and to compare it with other sequences.","container-title":"Clinical Biomechanics","DOI":"10.1016/j.clinbiomech.2005.09.007","ISSN":"02680033","journalAbbreviation":"Clinical Biomechanics","language":"en","license":"https://www.elsevier.com/tdm/userlicense/1.0/","page":"S3-S8","source":"DOI.org (Crossref)","title":"Rotation sequence as an important factor in shoulder kinematics","volume":"21","author":[{"family":"Šenk","given":"Miroslav"},{"family":"Chèze","given":"Laurence"}],"issued":{"date-parts":[["2006",1]]}}},{"id":974,"uris":["http://zotero.org/users/17274952/items/SA7M78A3"],"itemData":{"id":974,"type":"book","abstract":"Research Methods in Biomechanics, Second Edition, demonstrates the range of available research techniques and how to best apply this knowledge to ensure valid data collection. In the highly technical field of biomechanics, research methods are frequently upgraded as the speed and sophistication of software and hardware technologies increase. With this in mind, the second edition includes up-to-date research methods and presents new information detailing advanced analytical tools for investigating human movement. Expanded into 14 chapters and reorganized into four parts, the improved second edition features more than 100 new pieces of art and illustrations and new chapters introducing the latest techniques and up-and-coming areas of research.\n            Research Methods in Biomechanics, Second Edition, assists readers in developing a comprehensive understanding of methods for quantifying human movement. Parts I and II of the text examine planar and three-dimensional kinematics and kinetics in research, issues of body segment parameters and forces, and energy, work, and power as they relate to analysis of two- and three-dimensional inverse dynamics. Two of the chapters have been extensively revised to reflect current research practices in biomechanics, in particular the widespread use of Visual3D software. Calculations from these two chapters are now located online with the supplemental software resource, making it easier for readers to grasp the progression of steps in the analysis. In part III, readers can explore the use of musculoskeletal models in analyzing human movement. This part also discusses electromyography, computer simulation, muscle modeling, and musculoskeletal modeling; it presents new information on MRI and ultrasound use in calculating muscle parameters. Part IV offers a revised chapter on additional analytical procedures, including signal processing techniques. Also included is a new chapter on movement analysis and dynamical systems, which focuses on how to assess and measure coordination and stability in changing movement patterns and the role of movement variability in health and disease. In addition, readers will find discussion of statistical tools useful for identifying the essential characteristics of any human movement.","DOI":"10.5040/9781492595809","edition":"2","ISBN":"978-1-4925-9580-9","language":"en","publisher":"Human Kinetics","source":"DOI.org (Crossref)","title":"Research Methods in Biomechanics","URL":"https://www.humankineticslibrary.com/encyclopedia?docid=b-9781492595809","author":[{"family":"Robertson","given":"D. Gordon E."},{"family":"Caldwell","given":"Graham E."},{"family":"Hamill","given":"Joseph"},{"family":"Kamen","given":"Gary"},{"family":"Whittlesey","given":"Saunders N."}],"accessed":{"date-parts":[["2026",7,21]]},"issued":{"date-parts":[["2014"]]}}}],"schema":"https://github.com/citation-style-language/schema/raw/master/csl-citation.json"} </w:instrText>
      </w:r>
      <w:r w:rsidR="00864084" w:rsidRPr="00F818B9">
        <w:fldChar w:fldCharType="separate"/>
      </w:r>
      <w:r w:rsidR="00CE44DA" w:rsidRPr="00F818B9">
        <w:t>[47], [51]</w:t>
      </w:r>
      <w:r w:rsidR="00864084" w:rsidRPr="00F818B9">
        <w:fldChar w:fldCharType="end"/>
      </w:r>
      <w:r w:rsidRPr="00F818B9">
        <w:t>. Para a tarefa dinâmica (</w:t>
      </w:r>
      <w:r w:rsidR="009A6CB3" w:rsidRPr="00F818B9">
        <w:rPr>
          <w:i/>
          <w:iCs/>
        </w:rPr>
        <w:t>HSW</w:t>
      </w:r>
      <w:r w:rsidRPr="00F818B9">
        <w:t>), as métricas espaço-temporais primárias (cadência, variabilidade espacial e temporal) e as descritivas (velocidade média de deslocamento, tempo de contato palmar e duração da fase de duplo suporte) serão extraídas pela identificação matemática automatizada de mínimos globais na derivada da posição dos marcadores dos punhos, garantindo a delimitação precisa dos eventos de toque (</w:t>
      </w:r>
      <w:r w:rsidRPr="00F818B9">
        <w:rPr>
          <w:i/>
          <w:iCs/>
        </w:rPr>
        <w:t>touchdown</w:t>
      </w:r>
      <w:r w:rsidRPr="00F818B9">
        <w:t>) e de propulsão (</w:t>
      </w:r>
      <w:proofErr w:type="spellStart"/>
      <w:r w:rsidRPr="00F818B9">
        <w:rPr>
          <w:i/>
          <w:iCs/>
        </w:rPr>
        <w:t>lift</w:t>
      </w:r>
      <w:proofErr w:type="spellEnd"/>
      <w:r w:rsidRPr="00F818B9">
        <w:rPr>
          <w:i/>
          <w:iCs/>
        </w:rPr>
        <w:t>-off</w:t>
      </w:r>
      <w:r w:rsidRPr="00F818B9">
        <w:t>)</w:t>
      </w:r>
      <w:r w:rsidR="0020505A" w:rsidRPr="00F818B9">
        <w:t xml:space="preserve"> </w:t>
      </w:r>
      <w:r w:rsidR="0020505A" w:rsidRPr="00F818B9">
        <w:fldChar w:fldCharType="begin"/>
      </w:r>
      <w:r w:rsidR="00CE44DA" w:rsidRPr="00F818B9">
        <w:instrText xml:space="preserve"> ADDIN ZOTERO_ITEM CSL_CITATION {"citationID":"n2rlyteM","properties":{"unsorted":false,"formattedCitation":"[52], [53]","plainCitation":"[52], [53]","noteIndex":0},"citationItems":[{"id":976,"uris":["http://zotero.org/users/17274952/items/HD7T2KXH"],"itemData":{"id":976,"type":"article-journal","abstract":"When analysing gait, the identification of the period of stance is often needed. Forceplates are typically used, but in their absence kinematic data can be employed. Five kinematic methods have been previously described in the literature. However, these methods have not been compared to each other for overground or treadmill running. Therefore, the purpose of this study was to compare these five kinematic methods of identifying the stance phase with vertical ground reaction force data both during overground and treadmill running. We recruited forty recreational runners (20 males) for this study. Twenty runners underwent an instrumented gait analysis during overground running, and twenty were tested during instrumented treadmill running. All runners ran at 3.35 m·s−1. Each kinematic method was compared with stance identified from the vertical ground reaction force (gold standard) for overground running. This method was then repeated for treadmill running. Two methods were found to be valid and reliable for determining footstrike. These were the time when the distal heel marker reached a minimum vertical position, and when the vertical velocity of this same marker changed from negative to positive. These methods had absolute errors that ranged from 22.4 ms to 24.6 ms for both modes of running. Toe-off was best identified using peak knee extension, with absolute errors of 4.9 ms for overground running and 5.2 ms for treadmill running. Utilising automated kinematic methods of determining stance will aid researchers studying running when forceplates are unavailable.","container-title":"Journal of Science and Medicine in Sport","DOI":"10.1016/j.jsams.2010.03.006","ISSN":"14402440","issue":"6","journalAbbreviation":"Journal of Science and Medicine in Sport","language":"en","license":"https://www.elsevier.com/tdm/userlicense/1.0/","page":"646-650","source":"DOI.org (Crossref)","title":"Comparison of methods for kinematic identification of footstrike and toe-off during overground and treadmill running","volume":"13","author":[{"family":"Fellin","given":"Rebecca E."},{"family":"Rose","given":"William C."},{"family":"Royer","given":"Todd D."},{"family":"Davis","given":"Irene S."}],"issued":{"date-parts":[["2010",11]]}}},{"id":978,"uris":["http://zotero.org/users/17274952/items/ZFR4H3AZ"],"itemData":{"id":978,"type":"article-journal","container-title":"Gait &amp; Posture","DOI":"10.1016/j.gaitpost.2007.07.007","ISSN":"09666362","issue":"4","journalAbbreviation":"Gait &amp; Posture","language":"en","license":"https://www.elsevier.com/tdm/userlicense/1.0/","page":"710-714","source":"DOI.org (Crossref)","title":"Two simple methods for determining gait events during treadmill and overground walking using kinematic data","volume":"27","author":[{"family":"Zeni","given":"J.A."},{"family":"Richards","given":"J.G."},{"family":"Higginson","given":"J.S."}],"issued":{"date-parts":[["2008",5]]}}}],"schema":"https://github.com/citation-style-language/schema/raw/master/csl-citation.json"} </w:instrText>
      </w:r>
      <w:r w:rsidR="0020505A" w:rsidRPr="00F818B9">
        <w:fldChar w:fldCharType="separate"/>
      </w:r>
      <w:r w:rsidR="00CE44DA" w:rsidRPr="00F818B9">
        <w:t>[52], [53]</w:t>
      </w:r>
      <w:r w:rsidR="0020505A" w:rsidRPr="00F818B9">
        <w:fldChar w:fldCharType="end"/>
      </w:r>
      <w:r w:rsidRPr="00F818B9">
        <w:t xml:space="preserve">. </w:t>
      </w:r>
      <w:r w:rsidR="00934805" w:rsidRPr="00F818B9">
        <w:rPr>
          <w:rStyle w:val="Forte"/>
          <w:b w:val="0"/>
          <w:bCs w:val="0"/>
          <w:color w:val="101010"/>
          <w:shd w:val="clear" w:color="auto" w:fill="F2F2F2"/>
        </w:rPr>
        <w:t>Para mitigar de forma automatizada a perda de dados decorrente de oclusões críticas, o algoritmo incorpora salvaguardas anatômicas dinâmicas (</w:t>
      </w:r>
      <w:proofErr w:type="spellStart"/>
      <w:r w:rsidR="00934805" w:rsidRPr="00F818B9">
        <w:rPr>
          <w:rStyle w:val="Forte"/>
          <w:b w:val="0"/>
          <w:bCs w:val="0"/>
          <w:i/>
          <w:iCs/>
          <w:color w:val="101010"/>
          <w:shd w:val="clear" w:color="auto" w:fill="F2F2F2"/>
        </w:rPr>
        <w:t>failsafes</w:t>
      </w:r>
      <w:proofErr w:type="spellEnd"/>
      <w:r w:rsidR="00934805" w:rsidRPr="00F818B9">
        <w:rPr>
          <w:rStyle w:val="Forte"/>
          <w:b w:val="0"/>
          <w:bCs w:val="0"/>
          <w:color w:val="101010"/>
          <w:shd w:val="clear" w:color="auto" w:fill="F2F2F2"/>
        </w:rPr>
        <w:t xml:space="preserve">). Por exemplo, na ocorrência de oclusão severa dos marcadores dos punhos durante a locomoção invertida, o sistema transita automaticamente o rastreamento e detecção do evento de toque para os marcadores dos dedos (LFIN/RFIN), os quais apresentam perfil cinemático análogo na fase de apoio, sem prejuízo ao cálculo </w:t>
      </w:r>
      <w:proofErr w:type="spellStart"/>
      <w:r w:rsidR="00934805" w:rsidRPr="00F818B9">
        <w:rPr>
          <w:rStyle w:val="Forte"/>
          <w:b w:val="0"/>
          <w:bCs w:val="0"/>
          <w:color w:val="101010"/>
          <w:shd w:val="clear" w:color="auto" w:fill="F2F2F2"/>
        </w:rPr>
        <w:t>cadencial</w:t>
      </w:r>
      <w:proofErr w:type="spellEnd"/>
      <w:r w:rsidR="00934805" w:rsidRPr="00F818B9">
        <w:rPr>
          <w:rStyle w:val="Forte"/>
          <w:b w:val="0"/>
          <w:bCs w:val="0"/>
          <w:color w:val="101010"/>
          <w:shd w:val="clear" w:color="auto" w:fill="F2F2F2"/>
        </w:rPr>
        <w:t>.</w:t>
      </w:r>
      <w:r w:rsidR="00934805" w:rsidRPr="00F818B9">
        <w:rPr>
          <w:rFonts w:ascii="Arial" w:hAnsi="Arial" w:cs="Arial"/>
          <w:color w:val="101010"/>
          <w:sz w:val="21"/>
          <w:szCs w:val="21"/>
          <w:shd w:val="clear" w:color="auto" w:fill="F2F2F2"/>
        </w:rPr>
        <w:t> </w:t>
      </w:r>
      <w:r w:rsidRPr="00F818B9">
        <w:t>A matriz final de variáveis será exportada nativamente pela rotina computacional estruturada, alimentando diretamente os modelos de regressão linear e logística do delineamento estatístico proposto</w:t>
      </w:r>
      <w:r w:rsidR="006662F0" w:rsidRPr="00F818B9">
        <w:t>.</w:t>
      </w:r>
    </w:p>
    <w:p w14:paraId="4510B0BF" w14:textId="288C3BAA" w:rsidR="00F042A2" w:rsidRPr="00F818B9" w:rsidRDefault="00F042A2"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3.4 Análise Estatística</w:t>
      </w:r>
    </w:p>
    <w:p w14:paraId="5EEC2138" w14:textId="77777777" w:rsidR="00E75FBB" w:rsidRPr="00F818B9" w:rsidRDefault="00F042A2" w:rsidP="000F3F46">
      <w:pPr>
        <w:spacing w:line="360" w:lineRule="auto"/>
        <w:ind w:firstLine="708"/>
        <w:rPr>
          <w:rFonts w:ascii="Times New Roman" w:eastAsia="Times New Roman" w:hAnsi="Times New Roman" w:cs="Times New Roman"/>
        </w:rPr>
      </w:pPr>
      <w:r w:rsidRPr="00F818B9">
        <w:rPr>
          <w:rFonts w:ascii="Times New Roman" w:eastAsia="Times New Roman" w:hAnsi="Times New Roman" w:cs="Times New Roman"/>
        </w:rPr>
        <w:lastRenderedPageBreak/>
        <w:t xml:space="preserve">A análise estatística será conduzida utilizando o </w:t>
      </w:r>
      <w:r w:rsidRPr="00F818B9">
        <w:rPr>
          <w:rFonts w:ascii="Times New Roman" w:eastAsia="Times New Roman" w:hAnsi="Times New Roman" w:cs="Times New Roman"/>
          <w:i/>
          <w:iCs/>
        </w:rPr>
        <w:t>software</w:t>
      </w:r>
      <w:r w:rsidRPr="00F818B9">
        <w:rPr>
          <w:rFonts w:ascii="Times New Roman" w:eastAsia="Times New Roman" w:hAnsi="Times New Roman" w:cs="Times New Roman"/>
        </w:rPr>
        <w:t xml:space="preserve"> SPSS. Como foi proposto a coleta de muitas variáveis de interesse, a estratégia analítica terá vários modelos de regressão linear múltipla, organizados </w:t>
      </w:r>
      <w:r w:rsidR="004E779F" w:rsidRPr="00F818B9">
        <w:rPr>
          <w:rFonts w:ascii="Times New Roman" w:eastAsia="Times New Roman" w:hAnsi="Times New Roman" w:cs="Times New Roman"/>
        </w:rPr>
        <w:t>modelos</w:t>
      </w:r>
      <w:r w:rsidRPr="00F818B9">
        <w:rPr>
          <w:rFonts w:ascii="Times New Roman" w:eastAsia="Times New Roman" w:hAnsi="Times New Roman" w:cs="Times New Roman"/>
        </w:rPr>
        <w:t xml:space="preserve"> de similaridade entre os parâmetros. Esta abordagem permite testar hipóteses específicas com maior poder estatístico, evitando os desafios de um único grande modelo com excesso de preditores.</w:t>
      </w:r>
    </w:p>
    <w:p w14:paraId="39C09C0C" w14:textId="5E530A6D" w:rsidR="00E75FBB" w:rsidRPr="00F818B9" w:rsidRDefault="00E75FBB" w:rsidP="000F3F46">
      <w:pPr>
        <w:spacing w:line="360" w:lineRule="auto"/>
        <w:ind w:firstLine="708"/>
        <w:rPr>
          <w:rFonts w:ascii="Times New Roman" w:eastAsia="Times New Roman" w:hAnsi="Times New Roman" w:cs="Times New Roman"/>
        </w:rPr>
      </w:pPr>
      <w:r w:rsidRPr="00F818B9">
        <w:rPr>
          <w:rFonts w:ascii="Times New Roman" w:eastAsia="Times New Roman" w:hAnsi="Times New Roman" w:cs="Times New Roman"/>
        </w:rPr>
        <w:t>A estruturação dos modelos preditivos fundamenta-se na transposição dos princípios de controle postural e análise da marcha bípede para as tarefas de suporte invertido, seja no equilíbrio estático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quanto a locomoção dinâmica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rPr>
        <w:t>) [</w:t>
      </w:r>
      <w:r w:rsidR="00DA0602" w:rsidRPr="00F818B9">
        <w:rPr>
          <w:rFonts w:ascii="Times New Roman" w:eastAsia="Times New Roman" w:hAnsi="Times New Roman" w:cs="Times New Roman"/>
        </w:rPr>
        <w:t>45</w:t>
      </w:r>
      <w:r w:rsidRPr="00F818B9">
        <w:rPr>
          <w:rFonts w:ascii="Times New Roman" w:eastAsia="Times New Roman" w:hAnsi="Times New Roman" w:cs="Times New Roman"/>
        </w:rPr>
        <w:t>], [</w:t>
      </w:r>
      <w:r w:rsidR="00DA0602" w:rsidRPr="00F818B9">
        <w:rPr>
          <w:rFonts w:ascii="Times New Roman" w:eastAsia="Times New Roman" w:hAnsi="Times New Roman" w:cs="Times New Roman"/>
        </w:rPr>
        <w:t>46</w:t>
      </w:r>
      <w:r w:rsidRPr="00F818B9">
        <w:rPr>
          <w:rFonts w:ascii="Times New Roman" w:eastAsia="Times New Roman" w:hAnsi="Times New Roman" w:cs="Times New Roman"/>
        </w:rPr>
        <w:t xml:space="preserve">]. Parte-se da premissa de que a gestão do </w:t>
      </w:r>
      <w:proofErr w:type="spellStart"/>
      <w:r w:rsidRPr="00F818B9">
        <w:rPr>
          <w:rFonts w:ascii="Times New Roman" w:eastAsia="Times New Roman" w:hAnsi="Times New Roman" w:cs="Times New Roman"/>
        </w:rPr>
        <w:t>CoM</w:t>
      </w:r>
      <w:proofErr w:type="spellEnd"/>
      <w:r w:rsidRPr="00F818B9">
        <w:rPr>
          <w:rFonts w:ascii="Times New Roman" w:eastAsia="Times New Roman" w:hAnsi="Times New Roman" w:cs="Times New Roman"/>
        </w:rPr>
        <w:t xml:space="preserve"> e a regulação da motora operam sob mecanismos análogos aos descritos na literatura clássica de estabilidade e marcha humana, adaptados às exigências mecânicas dos membros superiores [3], [</w:t>
      </w:r>
      <w:r w:rsidR="00DA0602" w:rsidRPr="00F818B9">
        <w:rPr>
          <w:rFonts w:ascii="Times New Roman" w:eastAsia="Times New Roman" w:hAnsi="Times New Roman" w:cs="Times New Roman"/>
        </w:rPr>
        <w:t>24</w:t>
      </w:r>
      <w:r w:rsidRPr="00F818B9">
        <w:rPr>
          <w:rFonts w:ascii="Times New Roman" w:eastAsia="Times New Roman" w:hAnsi="Times New Roman" w:cs="Times New Roman"/>
        </w:rPr>
        <w:t xml:space="preserve">]. </w:t>
      </w:r>
    </w:p>
    <w:p w14:paraId="3A550F58" w14:textId="2E6ED0D9" w:rsidR="004720E6" w:rsidRPr="00F818B9" w:rsidRDefault="00781381" w:rsidP="000F3F46">
      <w:pPr>
        <w:pStyle w:val="NormalWeb"/>
        <w:spacing w:before="0" w:beforeAutospacing="0" w:after="0" w:afterAutospacing="0" w:line="360" w:lineRule="auto"/>
        <w:ind w:firstLine="708"/>
        <w:jc w:val="both"/>
      </w:pPr>
      <w:r w:rsidRPr="00F818B9">
        <w:t>Referente à</w:t>
      </w:r>
      <w:r w:rsidR="00740E2C" w:rsidRPr="00F818B9">
        <w:t xml:space="preserve"> análise</w:t>
      </w:r>
      <w:r w:rsidRPr="00F818B9">
        <w:t xml:space="preserve"> cinemática</w:t>
      </w:r>
      <w:r w:rsidR="00740E2C" w:rsidRPr="00F818B9">
        <w:t xml:space="preserve"> da técni</w:t>
      </w:r>
      <w:r w:rsidRPr="00F818B9">
        <w:t>ca</w:t>
      </w:r>
      <w:r w:rsidR="00740E2C" w:rsidRPr="00F818B9">
        <w:t xml:space="preserve">, optou-se pela decomposição das variáveis articulares em dois indicadores distintos: o </w:t>
      </w:r>
      <w:r w:rsidRPr="00F818B9">
        <w:t>ín</w:t>
      </w:r>
      <w:r w:rsidR="00740E2C" w:rsidRPr="00F818B9">
        <w:t xml:space="preserve">dice de </w:t>
      </w:r>
      <w:r w:rsidRPr="00F818B9">
        <w:t>v</w:t>
      </w:r>
      <w:r w:rsidR="00740E2C" w:rsidRPr="00F818B9">
        <w:t xml:space="preserve">erticalidade e a </w:t>
      </w:r>
      <w:r w:rsidRPr="00F818B9">
        <w:t>e</w:t>
      </w:r>
      <w:r w:rsidR="00740E2C" w:rsidRPr="00F818B9">
        <w:t xml:space="preserve">xtensão </w:t>
      </w:r>
      <w:r w:rsidR="00BF454F" w:rsidRPr="00F818B9">
        <w:t>c</w:t>
      </w:r>
      <w:r w:rsidR="00740E2C" w:rsidRPr="00F818B9">
        <w:t xml:space="preserve">ervical. O </w:t>
      </w:r>
      <w:r w:rsidRPr="00F818B9">
        <w:t>í</w:t>
      </w:r>
      <w:r w:rsidR="00740E2C" w:rsidRPr="00F818B9">
        <w:t xml:space="preserve">ndice de </w:t>
      </w:r>
      <w:r w:rsidRPr="00F818B9">
        <w:t>v</w:t>
      </w:r>
      <w:r w:rsidR="00740E2C" w:rsidRPr="00F818B9">
        <w:t>erticalidade será definido pelo alinhamento entre</w:t>
      </w:r>
      <w:r w:rsidR="000F3F46" w:rsidRPr="00F818B9">
        <w:t xml:space="preserve"> </w:t>
      </w:r>
      <w:r w:rsidR="00740E2C" w:rsidRPr="00F818B9">
        <w:t>ombro e quadril, buscando a proximidade com o ângulo de 180°. Esta variável quantifica a eficiência mecânica do alinhamento articular</w:t>
      </w:r>
      <w:r w:rsidRPr="00F818B9">
        <w:t xml:space="preserve"> como</w:t>
      </w:r>
      <w:r w:rsidR="00740E2C" w:rsidRPr="00F818B9">
        <w:t xml:space="preserve"> fator determinante</w:t>
      </w:r>
      <w:r w:rsidRPr="00F818B9">
        <w:t xml:space="preserve"> ou não</w:t>
      </w:r>
      <w:r w:rsidR="00740E2C" w:rsidRPr="00F818B9">
        <w:t xml:space="preserve"> para a redução do torque muscular necessário </w:t>
      </w:r>
      <w:r w:rsidRPr="00F818B9">
        <w:t>ao equilíbrio. O ângulo de extens</w:t>
      </w:r>
      <w:r w:rsidR="00740E2C" w:rsidRPr="00F818B9">
        <w:t xml:space="preserve">ão </w:t>
      </w:r>
      <w:r w:rsidRPr="00F818B9">
        <w:t>c</w:t>
      </w:r>
      <w:r w:rsidR="00740E2C" w:rsidRPr="00F818B9">
        <w:t xml:space="preserve">ervical será </w:t>
      </w:r>
      <w:r w:rsidR="004720E6" w:rsidRPr="00F818B9">
        <w:t>analisado</w:t>
      </w:r>
      <w:r w:rsidR="00740E2C" w:rsidRPr="00F818B9">
        <w:t xml:space="preserve"> de forma independente, visto que a posição da cabeça exerce uma influência dupla no desempenho: mecânica, através do deslocamento de massa que pode induzir compensações na curvatura lombar; e sensorial, por determinar o campo visual e a orientação do sistema vestibular</w:t>
      </w:r>
      <w:r w:rsidRPr="00F818B9">
        <w:t xml:space="preserve"> [13],[25]</w:t>
      </w:r>
      <w:r w:rsidR="004720E6" w:rsidRPr="00F818B9">
        <w:t>,</w:t>
      </w:r>
      <w:r w:rsidRPr="00F818B9">
        <w:t>[42]</w:t>
      </w:r>
      <w:r w:rsidR="00740E2C" w:rsidRPr="00F818B9">
        <w:t>. Esta separação permite identificar se eventuais desvios na verticalidade são estratégias deliberadas para otimização do feedback visual ou falhas na organização segmentar do tronco e membros.</w:t>
      </w:r>
    </w:p>
    <w:p w14:paraId="7B83C27E" w14:textId="67E359DC" w:rsidR="00A729A5" w:rsidRPr="00F818B9" w:rsidRDefault="001C400D" w:rsidP="00F135DF">
      <w:pPr>
        <w:suppressAutoHyphens w:val="0"/>
        <w:spacing w:line="360" w:lineRule="auto"/>
        <w:ind w:firstLine="708"/>
        <w:rPr>
          <w:rFonts w:ascii="Times New Roman" w:eastAsia="Times New Roman" w:hAnsi="Times New Roman" w:cs="Times New Roman"/>
        </w:rPr>
      </w:pPr>
      <w:r w:rsidRPr="00F818B9">
        <w:rPr>
          <w:rFonts w:ascii="Times New Roman" w:eastAsia="Times New Roman" w:hAnsi="Times New Roman" w:cs="Times New Roman"/>
        </w:rPr>
        <w:t>Para a análise</w:t>
      </w:r>
      <w:r w:rsidR="00F135DF" w:rsidRPr="00F818B9">
        <w:rPr>
          <w:rFonts w:ascii="Times New Roman" w:eastAsia="Times New Roman" w:hAnsi="Times New Roman" w:cs="Times New Roman"/>
        </w:rPr>
        <w:t xml:space="preserve"> de manutenção do equilíbrio no</w:t>
      </w:r>
      <w:r w:rsidRPr="00F818B9">
        <w:rPr>
          <w:rFonts w:ascii="Times New Roman" w:eastAsia="Times New Roman" w:hAnsi="Times New Roman" w:cs="Times New Roman"/>
        </w:rPr>
        <w:t xml:space="preserve">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os modelos preditivos 1 a 5 utilizarão como variável dependente o tempo de sustentação extraído exclusivamente do bloco de tentativas com entrada assistida. Esta decisão metodológica tem o propósito de isolar o controle postural da habilidade coordenativa de ascensão (</w:t>
      </w:r>
      <w:proofErr w:type="spellStart"/>
      <w:r w:rsidRPr="00F818B9">
        <w:rPr>
          <w:rFonts w:ascii="Times New Roman" w:eastAsia="Times New Roman" w:hAnsi="Times New Roman" w:cs="Times New Roman"/>
        </w:rPr>
        <w:t>kick-up</w:t>
      </w:r>
      <w:proofErr w:type="spellEnd"/>
      <w:r w:rsidRPr="00F818B9">
        <w:rPr>
          <w:rFonts w:ascii="Times New Roman" w:eastAsia="Times New Roman" w:hAnsi="Times New Roman" w:cs="Times New Roman"/>
        </w:rPr>
        <w:t>). A habilidade de ascensão exige uma coordenação sensório-motora distinta da mera manutenção do equilíbrio</w:t>
      </w:r>
      <w:r w:rsidR="00E144CC" w:rsidRPr="00F818B9">
        <w:rPr>
          <w:rFonts w:ascii="Times New Roman" w:eastAsia="Times New Roman" w:hAnsi="Times New Roman" w:cs="Times New Roman"/>
        </w:rPr>
        <w:t xml:space="preserve"> </w:t>
      </w:r>
      <w:r w:rsidR="00E144CC" w:rsidRPr="00F818B9">
        <w:rPr>
          <w:rFonts w:ascii="Times New Roman" w:eastAsia="Times New Roman" w:hAnsi="Times New Roman" w:cs="Times New Roman"/>
        </w:rPr>
        <w:fldChar w:fldCharType="begin"/>
      </w:r>
      <w:r w:rsidR="00A87FEA" w:rsidRPr="00F818B9">
        <w:rPr>
          <w:rFonts w:ascii="Times New Roman" w:eastAsia="Times New Roman" w:hAnsi="Times New Roman" w:cs="Times New Roman"/>
        </w:rPr>
        <w:instrText xml:space="preserve"> ADDIN ZOTERO_ITEM CSL_CITATION {"citationID":"8veXqB6P","properties":{"unsorted":false,"formattedCitation":"[30]","plainCitation":"[30]","noteIndex":0},"citationItems":[{"id":82,"uris":["http://zotero.org/users/17274952/items/J9KKGBUR"],"itemData":{"id":82,"type":"article-journal","abstract":"The aim of this study was to increase our understanding of postural regulation by analysing an arbitrary posture – the handstand. We assessed the relative inﬂuence of peripheral vision and central visual anchoring on the postural balance of gymnasts in the inverted-stand posture. Displacements of the centre of pressure, the angles between the body segments, and the gymnast’s height in the handstand were analysed. Postural regulation in the handstand appeared to be organized according to a system similar to that in erect posture, with three articular levels suggesting the existence of a typical organization of human posture. Moreover, both intra-modal (central and peripheral vision) and inter-modal sensory systems (vision and other balance systems) contributed to the postural regulation. The results are interpreted in terms of an ecological approach to posture in which postural regulation can be considered as an emergent phenomenon.","container-title":"Journal of Sports Sciences","DOI":"10.1080/02640410601049144","ISSN":"0264-0414, 1466-447X","issue":"11","journalAbbreviation":"Journal of Sports Sciences","language":"en","page":"1271-1278","source":"DOI.org (Crossref)","title":"Visual and postural control of an arbitrary posture: The handstand","title-short":"Visual and postural control of an arbitrary posture","volume":"25","author":[{"family":"Gautier","given":"G."},{"family":"Thouvarecq","given":"R."},{"family":"Chollet","given":"D."}],"issued":{"date-parts":[["2007",9]]}}}],"schema":"https://github.com/citation-style-language/schema/raw/master/csl-citation.json"} </w:instrText>
      </w:r>
      <w:r w:rsidR="00E144CC" w:rsidRPr="00F818B9">
        <w:rPr>
          <w:rFonts w:ascii="Times New Roman" w:eastAsia="Times New Roman" w:hAnsi="Times New Roman" w:cs="Times New Roman"/>
        </w:rPr>
        <w:fldChar w:fldCharType="separate"/>
      </w:r>
      <w:r w:rsidR="00A87FEA" w:rsidRPr="00F818B9">
        <w:rPr>
          <w:rFonts w:ascii="Times New Roman" w:hAnsi="Times New Roman" w:cs="Times New Roman"/>
        </w:rPr>
        <w:t>[30]</w:t>
      </w:r>
      <w:r w:rsidR="00E144CC"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 xml:space="preserve">, sendo caracterizada pela necessidade de gerar momento angular suficiente para elevar o </w:t>
      </w:r>
      <w:proofErr w:type="spellStart"/>
      <w:r w:rsidRPr="00F818B9">
        <w:rPr>
          <w:rFonts w:ascii="Times New Roman" w:eastAsia="Times New Roman" w:hAnsi="Times New Roman" w:cs="Times New Roman"/>
        </w:rPr>
        <w:t>CoM</w:t>
      </w:r>
      <w:proofErr w:type="spellEnd"/>
      <w:r w:rsidRPr="00F818B9">
        <w:rPr>
          <w:rFonts w:ascii="Times New Roman" w:eastAsia="Times New Roman" w:hAnsi="Times New Roman" w:cs="Times New Roman"/>
        </w:rPr>
        <w:t>, freando-o precisamente no ponto de instabilidade vertical</w:t>
      </w:r>
      <w:r w:rsidR="00E144CC" w:rsidRPr="00F818B9">
        <w:rPr>
          <w:rFonts w:ascii="Times New Roman" w:eastAsia="Times New Roman" w:hAnsi="Times New Roman" w:cs="Times New Roman"/>
        </w:rPr>
        <w:t xml:space="preserve"> </w:t>
      </w:r>
      <w:r w:rsidR="00E144CC" w:rsidRPr="00F818B9">
        <w:rPr>
          <w:rFonts w:ascii="Times New Roman" w:eastAsia="Times New Roman" w:hAnsi="Times New Roman" w:cs="Times New Roman"/>
        </w:rPr>
        <w:fldChar w:fldCharType="begin"/>
      </w:r>
      <w:r w:rsidR="00A87FEA" w:rsidRPr="00F818B9">
        <w:rPr>
          <w:rFonts w:ascii="Times New Roman" w:eastAsia="Times New Roman" w:hAnsi="Times New Roman" w:cs="Times New Roman"/>
        </w:rPr>
        <w:instrText xml:space="preserve"> ADDIN ZOTERO_ITEM CSL_CITATION {"citationID":"AX6y9Mv6","properties":{"unsorted":false,"formattedCitation":"[2], [23]","plainCitation":"[2], [23]","noteIndex":0},"citationItems":[{"id":71,"uris":["http://zotero.org/users/17274952/items/7HMEIQK4"],"itemData":{"id":71,"type":"article-journal","abstract":"Despite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51,"uris":["http://zotero.org/users/17274952/items/IA4SHZ82"],"itemData":{"id":51,"type":"article-journal","abstract":"Background: The initiation in human locomotion is defined as the transition between upright stance and steadystate gait. While past literature abundantly investigated the initiation in bipedal gait, the initiation of handstand walking remains unexplored.","container-title":"Gait &amp; Posture","DOI":"10.1016/j.gaitpost.2021.03.036","ISSN":"09666362","journalAbbreviation":"Gait &amp; Posture","language":"en","page":"311-318","source":"DOI.org (Crossref)","title":"Biomechanical characteristics of handstand walking initiation","volume":"86","author":[{"family":"Grabowiecki","given":"Michal"},{"family":"Rum","given":"Lorenzo"},{"family":"Laudani","given":"Luca"},{"family":"Vannozzi","given":"Giuseppe"}],"issued":{"date-parts":[["2021",5]]}}}],"schema":"https://github.com/citation-style-language/schema/raw/master/csl-citation.json"} </w:instrText>
      </w:r>
      <w:r w:rsidR="00E144CC" w:rsidRPr="00F818B9">
        <w:rPr>
          <w:rFonts w:ascii="Times New Roman" w:eastAsia="Times New Roman" w:hAnsi="Times New Roman" w:cs="Times New Roman"/>
        </w:rPr>
        <w:fldChar w:fldCharType="separate"/>
      </w:r>
      <w:r w:rsidR="00A87FEA" w:rsidRPr="00F818B9">
        <w:rPr>
          <w:rFonts w:ascii="Times New Roman" w:hAnsi="Times New Roman" w:cs="Times New Roman"/>
        </w:rPr>
        <w:t>[2], [23]</w:t>
      </w:r>
      <w:r w:rsidR="00E144CC"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 Por sua vez, a autonomia na ascensão e os fatores determinantes para o êxito nas tentativas de entrada livre serão analisados de forma isolada em um modelo estatístico dedicado</w:t>
      </w:r>
      <w:r w:rsidR="00A729A5" w:rsidRPr="00F818B9">
        <w:rPr>
          <w:rFonts w:ascii="Times New Roman" w:eastAsia="Times New Roman" w:hAnsi="Times New Roman" w:cs="Times New Roman"/>
        </w:rPr>
        <w:t>.</w:t>
      </w:r>
    </w:p>
    <w:p w14:paraId="7F938BCE" w14:textId="1D4967A1" w:rsidR="00F042A2" w:rsidRPr="00F818B9" w:rsidRDefault="005F5C2B" w:rsidP="000F3F46">
      <w:pPr>
        <w:pStyle w:val="NormalWeb"/>
        <w:spacing w:before="0" w:beforeAutospacing="0" w:after="0" w:afterAutospacing="0" w:line="360" w:lineRule="auto"/>
        <w:ind w:firstLine="708"/>
        <w:jc w:val="both"/>
      </w:pPr>
      <w:r w:rsidRPr="00F818B9">
        <w:t>Assim sendo</w:t>
      </w:r>
      <w:r w:rsidR="000F3F46" w:rsidRPr="00F818B9">
        <w:t xml:space="preserve">, para o tempo de sustentação no </w:t>
      </w:r>
      <w:r w:rsidR="009A6CB3" w:rsidRPr="00F818B9">
        <w:rPr>
          <w:i/>
          <w:iCs/>
        </w:rPr>
        <w:t>HS</w:t>
      </w:r>
      <w:r w:rsidR="000F3F46" w:rsidRPr="00F818B9">
        <w:t xml:space="preserve"> como variável dependente, serão testados os modelos abaixo:</w:t>
      </w:r>
    </w:p>
    <w:p w14:paraId="736D671E" w14:textId="63D8F9FD" w:rsidR="00D22345" w:rsidRPr="00F818B9" w:rsidRDefault="00D22345" w:rsidP="000F3F46">
      <w:pPr>
        <w:pStyle w:val="Ttulo4"/>
        <w:spacing w:before="0" w:line="360" w:lineRule="auto"/>
        <w:rPr>
          <w:rFonts w:ascii="Times New Roman" w:eastAsia="Times New Roman" w:hAnsi="Times New Roman" w:cs="Times New Roman"/>
          <w:i w:val="0"/>
          <w:iCs w:val="0"/>
          <w:color w:val="auto"/>
          <w:u w:val="single"/>
        </w:rPr>
      </w:pPr>
      <w:r w:rsidRPr="00F818B9">
        <w:rPr>
          <w:rFonts w:ascii="Times New Roman" w:hAnsi="Times New Roman" w:cs="Times New Roman"/>
          <w:i w:val="0"/>
          <w:iCs w:val="0"/>
          <w:color w:val="auto"/>
          <w:u w:val="single"/>
        </w:rPr>
        <w:lastRenderedPageBreak/>
        <w:t xml:space="preserve">Modelo 1: Capacidade Física </w:t>
      </w:r>
    </w:p>
    <w:p w14:paraId="4719D92B" w14:textId="55937BE4" w:rsidR="00D22345" w:rsidRPr="00F818B9" w:rsidRDefault="0014269C" w:rsidP="00A729A5">
      <w:pPr>
        <w:pStyle w:val="NormalWeb"/>
        <w:spacing w:before="0" w:beforeAutospacing="0" w:after="0" w:afterAutospacing="0" w:line="360" w:lineRule="auto"/>
        <w:ind w:firstLine="708"/>
      </w:pPr>
      <w:r w:rsidRPr="00F818B9">
        <w:t>Avalia q</w:t>
      </w:r>
      <w:r w:rsidR="00D22345" w:rsidRPr="00F818B9">
        <w:t xml:space="preserve">uanto a força </w:t>
      </w:r>
      <w:r w:rsidRPr="00F818B9">
        <w:t>máxima</w:t>
      </w:r>
      <w:r w:rsidR="00D22345" w:rsidRPr="00F818B9">
        <w:t xml:space="preserve"> e a resistência muscular</w:t>
      </w:r>
      <w:r w:rsidRPr="00F818B9">
        <w:t xml:space="preserve"> influenciam para gerar o torque de correção do equilíbrio.</w:t>
      </w:r>
      <w:r w:rsidR="00D22345" w:rsidRPr="00F818B9">
        <w:t xml:space="preserve"> </w:t>
      </w:r>
    </w:p>
    <w:p w14:paraId="45AD166B" w14:textId="77777777" w:rsidR="00D22345" w:rsidRPr="00F818B9" w:rsidRDefault="00D22345" w:rsidP="000F3F46">
      <w:pPr>
        <w:pStyle w:val="NormalWeb"/>
        <w:spacing w:before="0" w:beforeAutospacing="0" w:after="0" w:afterAutospacing="0" w:line="360" w:lineRule="auto"/>
        <w:ind w:firstLine="708"/>
      </w:pPr>
      <w:r w:rsidRPr="00F818B9">
        <w:rPr>
          <w:b/>
          <w:bCs/>
        </w:rPr>
        <w:t>Variáveis:</w:t>
      </w:r>
    </w:p>
    <w:p w14:paraId="1C41F1DF" w14:textId="248D1B91" w:rsidR="00D22345" w:rsidRPr="00F818B9" w:rsidRDefault="00D22345" w:rsidP="000F3F46">
      <w:pPr>
        <w:pStyle w:val="NormalWeb"/>
        <w:numPr>
          <w:ilvl w:val="1"/>
          <w:numId w:val="11"/>
        </w:numPr>
        <w:spacing w:before="0" w:beforeAutospacing="0" w:after="0" w:afterAutospacing="0" w:line="360" w:lineRule="auto"/>
      </w:pPr>
      <w:r w:rsidRPr="00F818B9">
        <w:t xml:space="preserve">Força relativa no </w:t>
      </w:r>
      <w:r w:rsidR="000E300C" w:rsidRPr="00F818B9">
        <w:rPr>
          <w:i/>
          <w:iCs/>
        </w:rPr>
        <w:t>SP</w:t>
      </w:r>
      <w:r w:rsidRPr="00F818B9">
        <w:t xml:space="preserve"> (1-RM / massa corporal).</w:t>
      </w:r>
    </w:p>
    <w:p w14:paraId="28E8BA2D" w14:textId="79C4C20D" w:rsidR="00D22345" w:rsidRPr="00F818B9" w:rsidRDefault="00D22345" w:rsidP="000F3F46">
      <w:pPr>
        <w:pStyle w:val="NormalWeb"/>
        <w:numPr>
          <w:ilvl w:val="1"/>
          <w:numId w:val="11"/>
        </w:numPr>
        <w:spacing w:before="0" w:beforeAutospacing="0" w:after="0" w:afterAutospacing="0" w:line="360" w:lineRule="auto"/>
      </w:pPr>
      <w:r w:rsidRPr="00F818B9">
        <w:t xml:space="preserve">Resistência em </w:t>
      </w:r>
      <w:proofErr w:type="spellStart"/>
      <w:r w:rsidRPr="00F818B9">
        <w:rPr>
          <w:i/>
          <w:iCs/>
        </w:rPr>
        <w:t>wall-supported</w:t>
      </w:r>
      <w:proofErr w:type="spellEnd"/>
      <w:r w:rsidRPr="00F818B9">
        <w:rPr>
          <w:i/>
          <w:iCs/>
        </w:rPr>
        <w:t xml:space="preserve"> </w:t>
      </w:r>
      <w:r w:rsidR="009A6CB3" w:rsidRPr="00F818B9">
        <w:rPr>
          <w:i/>
          <w:iCs/>
        </w:rPr>
        <w:t>HS</w:t>
      </w:r>
      <w:r w:rsidRPr="00F818B9">
        <w:t xml:space="preserve"> (segundos).</w:t>
      </w:r>
    </w:p>
    <w:p w14:paraId="354A914A" w14:textId="165A8DE6" w:rsidR="0014269C" w:rsidRPr="00F818B9" w:rsidRDefault="00D22345" w:rsidP="000F3F46">
      <w:pPr>
        <w:pStyle w:val="NormalWeb"/>
        <w:numPr>
          <w:ilvl w:val="1"/>
          <w:numId w:val="11"/>
        </w:numPr>
        <w:spacing w:before="0" w:beforeAutospacing="0" w:after="0" w:afterAutospacing="0" w:line="360" w:lineRule="auto"/>
      </w:pPr>
      <w:r w:rsidRPr="00F818B9">
        <w:t>Força de flexores de punho</w:t>
      </w:r>
      <w:r w:rsidR="00544E6A" w:rsidRPr="00F818B9">
        <w:t xml:space="preserve"> (</w:t>
      </w:r>
      <w:r w:rsidR="004303C6" w:rsidRPr="00F818B9">
        <w:t>q</w:t>
      </w:r>
      <w:r w:rsidR="00544E6A" w:rsidRPr="00F818B9">
        <w:t>uilograma-força).</w:t>
      </w:r>
    </w:p>
    <w:p w14:paraId="033B12BD" w14:textId="1645B2C3" w:rsidR="00D22345" w:rsidRPr="00F818B9" w:rsidRDefault="0014269C" w:rsidP="000F3F46">
      <w:pPr>
        <w:pStyle w:val="NormalWeb"/>
        <w:numPr>
          <w:ilvl w:val="1"/>
          <w:numId w:val="11"/>
        </w:numPr>
        <w:spacing w:before="0" w:beforeAutospacing="0" w:after="0" w:afterAutospacing="0" w:line="360" w:lineRule="auto"/>
      </w:pPr>
      <w:r w:rsidRPr="00F818B9">
        <w:t xml:space="preserve">Força de flexores de </w:t>
      </w:r>
      <w:r w:rsidR="00D22345" w:rsidRPr="00F818B9">
        <w:t>dedos (</w:t>
      </w:r>
      <w:r w:rsidR="004303C6" w:rsidRPr="00F818B9">
        <w:t>q</w:t>
      </w:r>
      <w:r w:rsidR="00544E6A" w:rsidRPr="00F818B9">
        <w:t>uilograma-força).</w:t>
      </w:r>
    </w:p>
    <w:p w14:paraId="2326A4CA" w14:textId="3138A78C" w:rsidR="00D22345" w:rsidRPr="00F818B9" w:rsidRDefault="00D22345" w:rsidP="000F3F46">
      <w:pPr>
        <w:pStyle w:val="Ttulo4"/>
        <w:spacing w:before="0" w:line="360" w:lineRule="auto"/>
        <w:rPr>
          <w:rFonts w:ascii="Times New Roman" w:hAnsi="Times New Roman" w:cs="Times New Roman"/>
          <w:i w:val="0"/>
          <w:iCs w:val="0"/>
          <w:color w:val="auto"/>
          <w:u w:val="single"/>
        </w:rPr>
      </w:pPr>
      <w:r w:rsidRPr="00F818B9">
        <w:rPr>
          <w:rFonts w:ascii="Times New Roman" w:hAnsi="Times New Roman" w:cs="Times New Roman"/>
          <w:i w:val="0"/>
          <w:iCs w:val="0"/>
          <w:color w:val="auto"/>
          <w:u w:val="single"/>
        </w:rPr>
        <w:t xml:space="preserve">Modelo 2: Eficiência do Controle Postural </w:t>
      </w:r>
    </w:p>
    <w:p w14:paraId="0D60FCDB" w14:textId="77777777" w:rsidR="0014269C" w:rsidRPr="00F818B9" w:rsidRDefault="0014269C" w:rsidP="00A729A5">
      <w:pPr>
        <w:pStyle w:val="NormalWeb"/>
        <w:spacing w:before="0" w:beforeAutospacing="0" w:after="0" w:afterAutospacing="0" w:line="360" w:lineRule="auto"/>
        <w:ind w:firstLine="708"/>
      </w:pPr>
      <w:r w:rsidRPr="00F818B9">
        <w:t>Avalia a precisão do sistema em manter o equilíbrio com o menor erro possível.</w:t>
      </w:r>
    </w:p>
    <w:p w14:paraId="5865D9B6" w14:textId="77777777" w:rsidR="00D22345" w:rsidRPr="00F818B9" w:rsidRDefault="00D22345" w:rsidP="000F3F46">
      <w:pPr>
        <w:pStyle w:val="NormalWeb"/>
        <w:spacing w:before="0" w:beforeAutospacing="0" w:after="0" w:afterAutospacing="0" w:line="360" w:lineRule="auto"/>
        <w:ind w:left="720"/>
      </w:pPr>
      <w:r w:rsidRPr="00F818B9">
        <w:rPr>
          <w:b/>
          <w:bCs/>
        </w:rPr>
        <w:t>Variáveis:</w:t>
      </w:r>
    </w:p>
    <w:p w14:paraId="565E00E8" w14:textId="4649B7AD" w:rsidR="00D22345" w:rsidRPr="00F818B9" w:rsidRDefault="00D22345" w:rsidP="000F3F46">
      <w:pPr>
        <w:pStyle w:val="NormalWeb"/>
        <w:numPr>
          <w:ilvl w:val="1"/>
          <w:numId w:val="12"/>
        </w:numPr>
        <w:spacing w:before="0" w:beforeAutospacing="0" w:after="0" w:afterAutospacing="0" w:line="360" w:lineRule="auto"/>
      </w:pPr>
      <w:r w:rsidRPr="00F818B9">
        <w:t>Distância média CoP-</w:t>
      </w:r>
      <w:proofErr w:type="spellStart"/>
      <w:r w:rsidRPr="00F818B9">
        <w:t>CoM</w:t>
      </w:r>
      <w:proofErr w:type="spellEnd"/>
      <w:r w:rsidRPr="00F818B9">
        <w:t xml:space="preserve"> (</w:t>
      </w:r>
      <w:r w:rsidR="004303C6" w:rsidRPr="00F818B9">
        <w:t>milímetros</w:t>
      </w:r>
      <w:r w:rsidRPr="00F818B9">
        <w:t>).</w:t>
      </w:r>
    </w:p>
    <w:p w14:paraId="151835B3" w14:textId="40E398C6" w:rsidR="00D27FB1" w:rsidRPr="00F818B9" w:rsidRDefault="00D27FB1" w:rsidP="000F3F46">
      <w:pPr>
        <w:pStyle w:val="NormalWeb"/>
        <w:numPr>
          <w:ilvl w:val="1"/>
          <w:numId w:val="12"/>
        </w:numPr>
        <w:spacing w:before="0" w:beforeAutospacing="0" w:after="0" w:afterAutospacing="0" w:line="360" w:lineRule="auto"/>
      </w:pPr>
      <w:r w:rsidRPr="00F818B9">
        <w:t>Velocidade média do CoP (milímetros/segundo)</w:t>
      </w:r>
    </w:p>
    <w:p w14:paraId="6F55A815" w14:textId="544F27DF" w:rsidR="00D22345" w:rsidRPr="00F818B9" w:rsidRDefault="00D22345" w:rsidP="000F3F46">
      <w:pPr>
        <w:pStyle w:val="NormalWeb"/>
        <w:numPr>
          <w:ilvl w:val="1"/>
          <w:numId w:val="12"/>
        </w:numPr>
        <w:spacing w:before="0" w:beforeAutospacing="0" w:after="0" w:afterAutospacing="0" w:line="360" w:lineRule="auto"/>
      </w:pPr>
      <w:r w:rsidRPr="00F818B9">
        <w:t>Entropia Aproximada (</w:t>
      </w:r>
      <w:r w:rsidR="007F0920" w:rsidRPr="00F818B9">
        <w:t>unidades arbitrárias</w:t>
      </w:r>
      <w:r w:rsidRPr="00F818B9">
        <w:t>).</w:t>
      </w:r>
    </w:p>
    <w:p w14:paraId="14274E51" w14:textId="677010EB" w:rsidR="00B17192" w:rsidRPr="00F818B9" w:rsidRDefault="00B17192" w:rsidP="000F3F46">
      <w:pPr>
        <w:pStyle w:val="NormalWeb"/>
        <w:spacing w:before="0" w:beforeAutospacing="0" w:after="0" w:afterAutospacing="0" w:line="360" w:lineRule="auto"/>
        <w:rPr>
          <w:u w:val="single"/>
        </w:rPr>
      </w:pPr>
      <w:r w:rsidRPr="00F818B9">
        <w:rPr>
          <w:u w:val="single"/>
        </w:rPr>
        <w:t>Modelo 3: Técnica</w:t>
      </w:r>
    </w:p>
    <w:p w14:paraId="42F447E0" w14:textId="77777777" w:rsidR="00B17192" w:rsidRPr="00F818B9" w:rsidRDefault="00B17192" w:rsidP="00A729A5">
      <w:pPr>
        <w:pStyle w:val="NormalWeb"/>
        <w:spacing w:before="0" w:beforeAutospacing="0" w:after="0" w:afterAutospacing="0" w:line="360" w:lineRule="auto"/>
        <w:ind w:firstLine="708"/>
      </w:pPr>
      <w:r w:rsidRPr="00F818B9">
        <w:t>Testa se configuração corporal influência no tempo de sustentação.</w:t>
      </w:r>
    </w:p>
    <w:p w14:paraId="30763D09" w14:textId="77777777" w:rsidR="00B17192" w:rsidRPr="00F818B9" w:rsidRDefault="00B17192" w:rsidP="000F3F46">
      <w:pPr>
        <w:pStyle w:val="NormalWeb"/>
        <w:spacing w:before="0" w:beforeAutospacing="0" w:after="0" w:afterAutospacing="0" w:line="360" w:lineRule="auto"/>
        <w:ind w:left="720"/>
      </w:pPr>
      <w:r w:rsidRPr="00F818B9">
        <w:rPr>
          <w:b/>
          <w:bCs/>
        </w:rPr>
        <w:t>Variáveis:</w:t>
      </w:r>
    </w:p>
    <w:p w14:paraId="431041E2" w14:textId="7A651520" w:rsidR="00B17192" w:rsidRPr="00F818B9" w:rsidRDefault="00B17192" w:rsidP="000F3F46">
      <w:pPr>
        <w:pStyle w:val="NormalWeb"/>
        <w:numPr>
          <w:ilvl w:val="1"/>
          <w:numId w:val="12"/>
        </w:numPr>
        <w:spacing w:before="0" w:beforeAutospacing="0" w:after="0" w:afterAutospacing="0" w:line="360" w:lineRule="auto"/>
      </w:pPr>
      <w:r w:rsidRPr="00F818B9">
        <w:t>Índice de verticalidade: alinhamento segmentar entre ombro e quadril (graus).</w:t>
      </w:r>
    </w:p>
    <w:p w14:paraId="61BC5D1B" w14:textId="77777777" w:rsidR="00B17192" w:rsidRPr="00F818B9" w:rsidRDefault="00B17192" w:rsidP="000F3F46">
      <w:pPr>
        <w:pStyle w:val="NormalWeb"/>
        <w:numPr>
          <w:ilvl w:val="1"/>
          <w:numId w:val="12"/>
        </w:numPr>
        <w:spacing w:before="0" w:beforeAutospacing="0" w:after="0" w:afterAutospacing="0" w:line="360" w:lineRule="auto"/>
      </w:pPr>
      <w:r w:rsidRPr="00F818B9">
        <w:t>Ângulo de Extensão Cervical (graus).</w:t>
      </w:r>
    </w:p>
    <w:p w14:paraId="124CC521" w14:textId="77777777" w:rsidR="00B17192" w:rsidRPr="00F818B9" w:rsidRDefault="00B17192" w:rsidP="000F3F46">
      <w:pPr>
        <w:pStyle w:val="NormalWeb"/>
        <w:numPr>
          <w:ilvl w:val="1"/>
          <w:numId w:val="12"/>
        </w:numPr>
        <w:spacing w:before="0" w:beforeAutospacing="0" w:after="0" w:afterAutospacing="0" w:line="360" w:lineRule="auto"/>
      </w:pPr>
      <w:r w:rsidRPr="00F818B9">
        <w:t>Largura da base de apoio (milímetros).</w:t>
      </w:r>
    </w:p>
    <w:p w14:paraId="2633412E" w14:textId="0B04EDEF" w:rsidR="00B17192" w:rsidRPr="00F818B9" w:rsidRDefault="00DF63D4" w:rsidP="000F3F46">
      <w:pPr>
        <w:pStyle w:val="NormalWeb"/>
        <w:numPr>
          <w:ilvl w:val="1"/>
          <w:numId w:val="12"/>
        </w:numPr>
        <w:spacing w:before="0" w:beforeAutospacing="0" w:after="0" w:afterAutospacing="0" w:line="360" w:lineRule="auto"/>
      </w:pPr>
      <w:r w:rsidRPr="00F818B9">
        <w:t>Orientação angular das mãos (graus).</w:t>
      </w:r>
    </w:p>
    <w:p w14:paraId="6497150B" w14:textId="4A79BC4A" w:rsidR="00D22345" w:rsidRPr="00F818B9" w:rsidRDefault="00D22345" w:rsidP="000F3F46">
      <w:pPr>
        <w:pStyle w:val="NormalWeb"/>
        <w:spacing w:before="0" w:beforeAutospacing="0" w:after="0" w:afterAutospacing="0" w:line="360" w:lineRule="auto"/>
        <w:rPr>
          <w:u w:val="single"/>
        </w:rPr>
      </w:pPr>
      <w:r w:rsidRPr="00F818B9">
        <w:rPr>
          <w:u w:val="single"/>
        </w:rPr>
        <w:t xml:space="preserve">Modelo </w:t>
      </w:r>
      <w:r w:rsidR="00B17192" w:rsidRPr="00F818B9">
        <w:rPr>
          <w:u w:val="single"/>
        </w:rPr>
        <w:t>4</w:t>
      </w:r>
      <w:r w:rsidRPr="00F818B9">
        <w:rPr>
          <w:u w:val="single"/>
        </w:rPr>
        <w:t>: Fatores Antropométricos</w:t>
      </w:r>
    </w:p>
    <w:p w14:paraId="33C75F45" w14:textId="701D2D84" w:rsidR="000F763C" w:rsidRPr="00F818B9" w:rsidRDefault="00040667" w:rsidP="00A729A5">
      <w:pPr>
        <w:pStyle w:val="NormalWeb"/>
        <w:spacing w:before="0" w:beforeAutospacing="0" w:after="0" w:afterAutospacing="0" w:line="360" w:lineRule="auto"/>
        <w:ind w:firstLine="708"/>
        <w:jc w:val="both"/>
      </w:pPr>
      <w:r w:rsidRPr="00F818B9">
        <w:t xml:space="preserve">Avalia o quanto as diferenças </w:t>
      </w:r>
      <w:r w:rsidR="00985282" w:rsidRPr="00F818B9">
        <w:t>estruturais corporais</w:t>
      </w:r>
      <w:r w:rsidRPr="00F818B9">
        <w:t xml:space="preserve"> influenciam na dificuldade</w:t>
      </w:r>
      <w:r w:rsidR="00540721" w:rsidRPr="00F818B9">
        <w:t>/facilidade</w:t>
      </w:r>
      <w:r w:rsidRPr="00F818B9">
        <w:t xml:space="preserve"> em manter o equilíbrio.</w:t>
      </w:r>
    </w:p>
    <w:p w14:paraId="483D2E77" w14:textId="69C488F7" w:rsidR="00D22345" w:rsidRPr="00F818B9" w:rsidRDefault="00D22345" w:rsidP="000F3F46">
      <w:pPr>
        <w:pStyle w:val="NormalWeb"/>
        <w:spacing w:before="0" w:beforeAutospacing="0" w:after="0" w:afterAutospacing="0" w:line="360" w:lineRule="auto"/>
        <w:ind w:left="720"/>
      </w:pPr>
      <w:r w:rsidRPr="00F818B9">
        <w:rPr>
          <w:b/>
          <w:bCs/>
        </w:rPr>
        <w:t>Variáveis:</w:t>
      </w:r>
    </w:p>
    <w:p w14:paraId="6E2C552F" w14:textId="4070189F" w:rsidR="00D22345" w:rsidRPr="00F818B9" w:rsidRDefault="00D22345" w:rsidP="000F3F46">
      <w:pPr>
        <w:pStyle w:val="NormalWeb"/>
        <w:numPr>
          <w:ilvl w:val="1"/>
          <w:numId w:val="12"/>
        </w:numPr>
        <w:spacing w:before="0" w:beforeAutospacing="0" w:after="0" w:afterAutospacing="0" w:line="360" w:lineRule="auto"/>
      </w:pPr>
      <w:r w:rsidRPr="00F818B9">
        <w:t xml:space="preserve">Altura do </w:t>
      </w:r>
      <w:proofErr w:type="spellStart"/>
      <w:r w:rsidRPr="00F818B9">
        <w:t>CoM</w:t>
      </w:r>
      <w:proofErr w:type="spellEnd"/>
      <w:r w:rsidRPr="00F818B9">
        <w:t xml:space="preserve"> (</w:t>
      </w:r>
      <w:r w:rsidR="00985282" w:rsidRPr="00F818B9">
        <w:t>milímetros</w:t>
      </w:r>
      <w:r w:rsidRPr="00F818B9">
        <w:t>).</w:t>
      </w:r>
    </w:p>
    <w:p w14:paraId="35CCD0A1" w14:textId="463DDDE6" w:rsidR="00D22345" w:rsidRPr="00F818B9" w:rsidRDefault="00D22345" w:rsidP="000F3F46">
      <w:pPr>
        <w:pStyle w:val="NormalWeb"/>
        <w:numPr>
          <w:ilvl w:val="1"/>
          <w:numId w:val="12"/>
        </w:numPr>
        <w:spacing w:before="0" w:beforeAutospacing="0" w:after="0" w:afterAutospacing="0" w:line="360" w:lineRule="auto"/>
      </w:pPr>
      <w:r w:rsidRPr="00F818B9">
        <w:t>Comprimento dos braços (</w:t>
      </w:r>
      <w:r w:rsidR="00985282" w:rsidRPr="00F818B9">
        <w:t>milímetros</w:t>
      </w:r>
      <w:r w:rsidRPr="00F818B9">
        <w:t>).</w:t>
      </w:r>
    </w:p>
    <w:p w14:paraId="0D6C8157" w14:textId="72858293" w:rsidR="00D22345" w:rsidRPr="00F818B9" w:rsidRDefault="00985282" w:rsidP="000F3F46">
      <w:pPr>
        <w:pStyle w:val="NormalWeb"/>
        <w:numPr>
          <w:ilvl w:val="1"/>
          <w:numId w:val="12"/>
        </w:numPr>
        <w:spacing w:before="0" w:beforeAutospacing="0" w:after="0" w:afterAutospacing="0" w:line="360" w:lineRule="auto"/>
      </w:pPr>
      <w:r w:rsidRPr="00F818B9">
        <w:t>Quantidade de go</w:t>
      </w:r>
      <w:r w:rsidR="00D22345" w:rsidRPr="00F818B9">
        <w:t>rdura corporal (</w:t>
      </w:r>
      <w:r w:rsidRPr="00F818B9">
        <w:t>percentual</w:t>
      </w:r>
      <w:r w:rsidR="00D22345" w:rsidRPr="00F818B9">
        <w:t>).</w:t>
      </w:r>
    </w:p>
    <w:p w14:paraId="06EF2A88" w14:textId="0D8817F6" w:rsidR="00B17192" w:rsidRPr="00F818B9" w:rsidRDefault="00B17192" w:rsidP="000F3F46">
      <w:pPr>
        <w:pStyle w:val="NormalWeb"/>
        <w:numPr>
          <w:ilvl w:val="1"/>
          <w:numId w:val="12"/>
        </w:numPr>
        <w:spacing w:before="0" w:beforeAutospacing="0" w:after="0" w:afterAutospacing="0" w:line="360" w:lineRule="auto"/>
      </w:pPr>
      <w:r w:rsidRPr="00F818B9">
        <w:t>Massa magra em membros superiores (quilogramas).</w:t>
      </w:r>
    </w:p>
    <w:p w14:paraId="2839BF4C" w14:textId="53D7D33E" w:rsidR="00D22345" w:rsidRPr="00F818B9" w:rsidRDefault="00D22345" w:rsidP="000F3F46">
      <w:pPr>
        <w:pStyle w:val="NormalWeb"/>
        <w:spacing w:before="0" w:beforeAutospacing="0" w:after="0" w:afterAutospacing="0" w:line="360" w:lineRule="auto"/>
        <w:rPr>
          <w:u w:val="single"/>
        </w:rPr>
      </w:pPr>
      <w:r w:rsidRPr="00F818B9">
        <w:rPr>
          <w:u w:val="single"/>
        </w:rPr>
        <w:t>Modelo 5: Perfil e Experiência</w:t>
      </w:r>
    </w:p>
    <w:p w14:paraId="56F27B57" w14:textId="72CD257A" w:rsidR="00041FB1" w:rsidRPr="00F818B9" w:rsidRDefault="00041FB1" w:rsidP="00A729A5">
      <w:pPr>
        <w:pStyle w:val="NormalWeb"/>
        <w:spacing w:before="0" w:beforeAutospacing="0" w:after="0" w:afterAutospacing="0" w:line="360" w:lineRule="auto"/>
        <w:ind w:firstLine="708"/>
      </w:pPr>
      <w:r w:rsidRPr="00F818B9">
        <w:t>Avalia se idade é um fator limitante ou se a prática acumulada vale mais.</w:t>
      </w:r>
    </w:p>
    <w:p w14:paraId="4A6C870C" w14:textId="77777777" w:rsidR="00D22345" w:rsidRPr="00F818B9" w:rsidRDefault="00D22345" w:rsidP="000F3F46">
      <w:pPr>
        <w:pStyle w:val="NormalWeb"/>
        <w:spacing w:before="0" w:beforeAutospacing="0" w:after="0" w:afterAutospacing="0" w:line="360" w:lineRule="auto"/>
        <w:ind w:left="720"/>
      </w:pPr>
      <w:r w:rsidRPr="00F818B9">
        <w:rPr>
          <w:b/>
          <w:bCs/>
        </w:rPr>
        <w:t>Variáveis:</w:t>
      </w:r>
    </w:p>
    <w:p w14:paraId="4085B94A" w14:textId="20ECF823" w:rsidR="00D22345" w:rsidRPr="00F818B9" w:rsidRDefault="00D22345" w:rsidP="000F3F46">
      <w:pPr>
        <w:pStyle w:val="NormalWeb"/>
        <w:numPr>
          <w:ilvl w:val="1"/>
          <w:numId w:val="14"/>
        </w:numPr>
        <w:spacing w:before="0" w:beforeAutospacing="0" w:after="0" w:afterAutospacing="0" w:line="360" w:lineRule="auto"/>
      </w:pPr>
      <w:r w:rsidRPr="00F818B9">
        <w:t>Tempo de prática (meses).</w:t>
      </w:r>
    </w:p>
    <w:p w14:paraId="6522353B" w14:textId="05BDEBA1" w:rsidR="00D22345" w:rsidRPr="00F818B9" w:rsidRDefault="00D22345" w:rsidP="000F3F46">
      <w:pPr>
        <w:pStyle w:val="NormalWeb"/>
        <w:numPr>
          <w:ilvl w:val="1"/>
          <w:numId w:val="14"/>
        </w:numPr>
        <w:spacing w:before="0" w:beforeAutospacing="0" w:after="0" w:afterAutospacing="0" w:line="360" w:lineRule="auto"/>
      </w:pPr>
      <w:r w:rsidRPr="00F818B9">
        <w:lastRenderedPageBreak/>
        <w:t>Idade cronológica</w:t>
      </w:r>
      <w:r w:rsidR="00041FB1" w:rsidRPr="00F818B9">
        <w:t xml:space="preserve"> (anos)</w:t>
      </w:r>
    </w:p>
    <w:p w14:paraId="50AA2C06" w14:textId="0486B58A" w:rsidR="00A729A5" w:rsidRPr="00F818B9" w:rsidRDefault="00A729A5" w:rsidP="00A729A5">
      <w:pPr>
        <w:pStyle w:val="NormalWeb"/>
        <w:spacing w:before="0" w:beforeAutospacing="0" w:after="0" w:afterAutospacing="0" w:line="360" w:lineRule="auto"/>
        <w:rPr>
          <w:u w:val="single"/>
        </w:rPr>
      </w:pPr>
      <w:r w:rsidRPr="00F818B9">
        <w:rPr>
          <w:u w:val="single"/>
        </w:rPr>
        <w:t xml:space="preserve">Modelo 6: </w:t>
      </w:r>
      <w:r w:rsidR="0088478E" w:rsidRPr="00F818B9">
        <w:rPr>
          <w:u w:val="single"/>
        </w:rPr>
        <w:t xml:space="preserve">Autonomia </w:t>
      </w:r>
      <w:r w:rsidR="005F5C2B" w:rsidRPr="00F818B9">
        <w:rPr>
          <w:u w:val="single"/>
        </w:rPr>
        <w:t>de Estabilização</w:t>
      </w:r>
      <w:r w:rsidRPr="00F818B9">
        <w:rPr>
          <w:u w:val="single"/>
        </w:rPr>
        <w:t> </w:t>
      </w:r>
    </w:p>
    <w:p w14:paraId="74371808" w14:textId="43DED63E" w:rsidR="0088478E" w:rsidRPr="00F818B9" w:rsidRDefault="0088478E" w:rsidP="0088478E">
      <w:pPr>
        <w:suppressAutoHyphens w:val="0"/>
        <w:spacing w:line="360" w:lineRule="auto"/>
        <w:ind w:firstLine="708"/>
        <w:rPr>
          <w:rFonts w:ascii="Times New Roman" w:eastAsia="Times New Roman" w:hAnsi="Times New Roman" w:cs="Times New Roman"/>
        </w:rPr>
      </w:pPr>
      <w:r w:rsidRPr="00F818B9">
        <w:rPr>
          <w:rFonts w:ascii="Times New Roman" w:eastAsia="Times New Roman" w:hAnsi="Times New Roman" w:cs="Times New Roman"/>
        </w:rPr>
        <w:t xml:space="preserve">Este modelo avalia os fatores determinantes para a capacidade do praticante de realizar a entrada no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de forma autônoma e atingir a fase de estabilização sem auxílio </w:t>
      </w:r>
      <w:r w:rsidR="005F5C2B" w:rsidRPr="00F818B9">
        <w:rPr>
          <w:rFonts w:ascii="Times New Roman" w:eastAsia="Times New Roman" w:hAnsi="Times New Roman" w:cs="Times New Roman"/>
        </w:rPr>
        <w:t xml:space="preserve">externo, </w:t>
      </w:r>
      <w:r w:rsidR="003A2A0F" w:rsidRPr="00F818B9">
        <w:rPr>
          <w:rFonts w:ascii="Times New Roman" w:eastAsia="Times New Roman" w:hAnsi="Times New Roman" w:cs="Times New Roman"/>
        </w:rPr>
        <w:t xml:space="preserve">considerando </w:t>
      </w:r>
      <w:r w:rsidR="005F5C2B" w:rsidRPr="00F818B9">
        <w:rPr>
          <w:rFonts w:ascii="Times New Roman" w:eastAsia="Times New Roman" w:hAnsi="Times New Roman" w:cs="Times New Roman"/>
        </w:rPr>
        <w:t>nível de força de membros superiores, proficiência intrínseca no controle postural (medida previamente no bloco assistido) ou tempo de prática acumulada</w:t>
      </w:r>
      <w:r w:rsidR="00E144CC" w:rsidRPr="00F818B9">
        <w:rPr>
          <w:rFonts w:ascii="Times New Roman" w:eastAsia="Times New Roman" w:hAnsi="Times New Roman" w:cs="Times New Roman"/>
        </w:rPr>
        <w:t xml:space="preserve"> </w:t>
      </w:r>
      <w:r w:rsidR="00E144CC" w:rsidRPr="00F818B9">
        <w:rPr>
          <w:rFonts w:ascii="Times New Roman" w:eastAsia="Times New Roman" w:hAnsi="Times New Roman" w:cs="Times New Roman"/>
        </w:rPr>
        <w:fldChar w:fldCharType="begin"/>
      </w:r>
      <w:r w:rsidR="00A87FEA" w:rsidRPr="00F818B9">
        <w:rPr>
          <w:rFonts w:ascii="Times New Roman" w:eastAsia="Times New Roman" w:hAnsi="Times New Roman" w:cs="Times New Roman"/>
        </w:rPr>
        <w:instrText xml:space="preserve"> ADDIN ZOTERO_ITEM CSL_CITATION {"citationID":"OEBC5iKX","properties":{"unsorted":false,"formattedCitation":"[9], [37]","plainCitation":"[9], [37]","noteIndex":0},"citationItems":[{"id":125,"uris":["http://zotero.org/users/17274952/items/GA9H6F87"],"itemData":{"id":125,"type":"article-journal","abstract":"The present study investigated the relationship between strength capacity and motor performance in the gymnastic handstand. The hypothesis stipulated a positive relationship between motor performance and strength capacity levels. Thirty-two university students, 16 female and 16 male (24.03 ± 4.74 years of age,) participated in the study. The handstand was assessed using the absolute error of the three angles produced by the model (video) and the three angles produced by the performer. We conducted four strength tests: explosive force, maximum right-hand grip strength, maximum left-hand grip strength, and resistance force. The machine learning model was trained using 10 of the folds and cross-validated, and a linear regression test was performed using motor performance (absolute error) and strength tests (explosive force, maximum force right-hand, maximum force left-hand, and resistance force). The results showed that the machine learning model indicated a low relationship between strength capacity and motor performance. Additionally, motor performance was not found to be related to strength capacity. The results may indicate that specific capacities and the interaction of factors such as task specificity, environment, and individual characteristics influence motor performance.","container-title":"Science of Gymnastics Journal","DOI":"10.52165/sgj.16.2.211-223","ISSN":"1855-7171, 2232-2639","issue":"2","journalAbbreviation":"SGJ","language":"en","license":"https://creativecommons.org/licenses/by-sa/4.0","page":"211-223","source":"DOI.org (Crossref)","title":"THE RELATIONSHIP BETWEEN STRENGTH CAPACITY AND MOTOR PERFORMANCE IN THE GYMNASTIC HANDSTAND: A MACHINE LEARNING STUDY","title-short":"THE RELATIONSHIP BETWEEN STRENGTH CAPACITY AND MOTOR PERFORMANCE IN THE GYMNASTIC HANDSTAND","volume":"16","author":[{"family":"Ambrósio","given":"Natália Fontes Alves"},{"family":"Lage","given":"Guilherme Menezes"},{"family":"Bicalho","given":"Lucas Eduardo Antunes"},{"family":"Couto","given":"Crislaine Rangel"},{"family":"Aleixo","given":"Ivana Montandon Soares"},{"family":"Apolinario-Souza","given":"Tercio"}],"issued":{"date-parts":[["2024",6,29]]}}},{"id":127,"uris":["http://zotero.org/users/17274952/items/EJ28IYIX"],"itemData":{"id":127,"type":"article-journal","abstract":"In gymnastics, mainstream handstand coaching emphasizes developing an aligned rigid body configuration, frequently leaving wrist-controlled balance work to implicit learning. However, skill-related motor behavioral research suggests the wrists to primarily contribute postural control in handstands. Considering recent research on handstands revealing experience-dependent motor behavior, the present study aimed to examine motor learning effects of explicit wrist usage coaching on handstand performances in skilled and less skilled novices. Therefore, twenty-five volunteering sport students served as participants completing a three-week training intervention which solely and explicitly addressed successful wrist usage during handstand. A video-tutorial introducing participants to the wrist strategy of hand balance preceded five practical training sessions that all neglected providing explicit postural advice. Participants performed three handstands on a plane gymnastics mat prior to (pre-test) and after (post-test) completing the training intervention. Standardized video recordings of each trial allowed retrospective group assignment (skilled and less skilled novices) based on pre-test mean balance times. With this, balance times, expert assessments (postural execution and balance control strategies) and goniometric analyses of shoulder and hip joint angles served to detect practical changes in handstand performances. Enhanced balance times as well as increased scores for postural execution and balance control strategies were revealed for less skilled novices (p &lt; .05), but not for skilled novices (p &gt; .05). Furthermore, in both groups changes in shoulder and hip joint angles failed significance. In conclusion, present findings suggest practitioners to make entirely unexperienced handstand learners explicitly aware of the wrist strategy’s operating principle.","container-title":"Science of Gymnastics Journal","DOI":"10.52165/sgj.11.2.209-222","ISSN":"1855-7171, 2232-2639","issue":"2","journalAbbreviation":"SGJ","language":"en","page":"209-222","source":"DOI.org (Crossref)","title":"EFFICACY OF WRIST STRATEGY COACHING ON HANDSTAND PERFORMANCES IN NOVICES: INVERTING EXPLICIT AND IMPLICIT LEARNING OF SKILL-RELATED MOTOR TASKS","title-short":"EFFICACY OF WRIST STRATEGY COACHING ON HANDSTAND PERFORMANCES IN NOVICES","volume":"11","author":[{"family":"Rohleder","given":"Jonas"},{"family":"Vogt","given":"Tobias"}],"issued":{"date-parts":[["2019",6,1]]}}}],"schema":"https://github.com/citation-style-language/schema/raw/master/csl-citation.json"} </w:instrText>
      </w:r>
      <w:r w:rsidR="00E144CC" w:rsidRPr="00F818B9">
        <w:rPr>
          <w:rFonts w:ascii="Times New Roman" w:eastAsia="Times New Roman" w:hAnsi="Times New Roman" w:cs="Times New Roman"/>
        </w:rPr>
        <w:fldChar w:fldCharType="separate"/>
      </w:r>
      <w:r w:rsidR="00A87FEA" w:rsidRPr="00F818B9">
        <w:rPr>
          <w:rFonts w:ascii="Times New Roman" w:hAnsi="Times New Roman" w:cs="Times New Roman"/>
        </w:rPr>
        <w:t>[9], [37]</w:t>
      </w:r>
      <w:r w:rsidR="00E144CC"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 Diferindo das abordagens anteriores baseadas em regressão linear,</w:t>
      </w:r>
      <w:r w:rsidR="005F5C2B" w:rsidRPr="00F818B9">
        <w:rPr>
          <w:rFonts w:ascii="Times New Roman" w:eastAsia="Times New Roman" w:hAnsi="Times New Roman" w:cs="Times New Roman"/>
        </w:rPr>
        <w:t xml:space="preserve"> será realizada</w:t>
      </w:r>
      <w:r w:rsidRPr="00F818B9">
        <w:rPr>
          <w:rFonts w:ascii="Times New Roman" w:eastAsia="Times New Roman" w:hAnsi="Times New Roman" w:cs="Times New Roman"/>
        </w:rPr>
        <w:t xml:space="preserve"> uma </w:t>
      </w:r>
      <w:r w:rsidR="005F5C2B" w:rsidRPr="00F818B9">
        <w:rPr>
          <w:rFonts w:ascii="Times New Roman" w:eastAsia="Times New Roman" w:hAnsi="Times New Roman" w:cs="Times New Roman"/>
        </w:rPr>
        <w:t>r</w:t>
      </w:r>
      <w:r w:rsidRPr="00F818B9">
        <w:rPr>
          <w:rFonts w:ascii="Times New Roman" w:eastAsia="Times New Roman" w:hAnsi="Times New Roman" w:cs="Times New Roman"/>
        </w:rPr>
        <w:t xml:space="preserve">egressão </w:t>
      </w:r>
      <w:r w:rsidR="005F5C2B" w:rsidRPr="00F818B9">
        <w:rPr>
          <w:rFonts w:ascii="Times New Roman" w:eastAsia="Times New Roman" w:hAnsi="Times New Roman" w:cs="Times New Roman"/>
        </w:rPr>
        <w:t>l</w:t>
      </w:r>
      <w:r w:rsidRPr="00F818B9">
        <w:rPr>
          <w:rFonts w:ascii="Times New Roman" w:eastAsia="Times New Roman" w:hAnsi="Times New Roman" w:cs="Times New Roman"/>
        </w:rPr>
        <w:t xml:space="preserve">ogística </w:t>
      </w:r>
      <w:r w:rsidR="005F5C2B" w:rsidRPr="00F818B9">
        <w:rPr>
          <w:rFonts w:ascii="Times New Roman" w:eastAsia="Times New Roman" w:hAnsi="Times New Roman" w:cs="Times New Roman"/>
        </w:rPr>
        <w:t>b</w:t>
      </w:r>
      <w:r w:rsidRPr="00F818B9">
        <w:rPr>
          <w:rFonts w:ascii="Times New Roman" w:eastAsia="Times New Roman" w:hAnsi="Times New Roman" w:cs="Times New Roman"/>
        </w:rPr>
        <w:t xml:space="preserve">inária, </w:t>
      </w:r>
      <w:r w:rsidR="005F5C2B" w:rsidRPr="00F818B9">
        <w:rPr>
          <w:rFonts w:ascii="Times New Roman" w:eastAsia="Times New Roman" w:hAnsi="Times New Roman" w:cs="Times New Roman"/>
        </w:rPr>
        <w:t xml:space="preserve">visto </w:t>
      </w:r>
      <w:r w:rsidRPr="00F818B9">
        <w:rPr>
          <w:rFonts w:ascii="Times New Roman" w:eastAsia="Times New Roman" w:hAnsi="Times New Roman" w:cs="Times New Roman"/>
        </w:rPr>
        <w:t xml:space="preserve">que a variável dependente possui natureza dicotômica: </w:t>
      </w:r>
      <w:r w:rsidR="008517BD" w:rsidRPr="00F818B9">
        <w:rPr>
          <w:rFonts w:ascii="Times New Roman" w:eastAsia="Times New Roman" w:hAnsi="Times New Roman" w:cs="Times New Roman"/>
        </w:rPr>
        <w:t>s</w:t>
      </w:r>
      <w:r w:rsidRPr="00F818B9">
        <w:rPr>
          <w:rFonts w:ascii="Times New Roman" w:eastAsia="Times New Roman" w:hAnsi="Times New Roman" w:cs="Times New Roman"/>
        </w:rPr>
        <w:t xml:space="preserve">ucesso (conseguiu atingir a posição e manter o equilíbrio de forma independente por no mínimo 3 segundos no bloco de entradas livres) versus </w:t>
      </w:r>
      <w:r w:rsidR="008517BD" w:rsidRPr="00F818B9">
        <w:rPr>
          <w:rFonts w:ascii="Times New Roman" w:eastAsia="Times New Roman" w:hAnsi="Times New Roman" w:cs="Times New Roman"/>
        </w:rPr>
        <w:t>f</w:t>
      </w:r>
      <w:r w:rsidRPr="00F818B9">
        <w:rPr>
          <w:rFonts w:ascii="Times New Roman" w:eastAsia="Times New Roman" w:hAnsi="Times New Roman" w:cs="Times New Roman"/>
        </w:rPr>
        <w:t>alha (incapacidade de estabilização da postura).</w:t>
      </w:r>
      <w:r w:rsidR="005F5C2B" w:rsidRPr="00F818B9">
        <w:rPr>
          <w:rFonts w:ascii="Times New Roman" w:eastAsia="Times New Roman" w:hAnsi="Times New Roman" w:cs="Times New Roman"/>
        </w:rPr>
        <w:t xml:space="preserve"> </w:t>
      </w:r>
    </w:p>
    <w:p w14:paraId="098FC700" w14:textId="300CC039" w:rsidR="00A729A5" w:rsidRPr="00F818B9" w:rsidRDefault="00A729A5" w:rsidP="0088478E">
      <w:pPr>
        <w:suppressAutoHyphens w:val="0"/>
        <w:spacing w:line="360" w:lineRule="auto"/>
        <w:ind w:firstLine="708"/>
        <w:jc w:val="left"/>
        <w:rPr>
          <w:rFonts w:ascii="Times New Roman" w:eastAsia="Times New Roman" w:hAnsi="Times New Roman" w:cs="Times New Roman"/>
          <w:color w:val="101010"/>
        </w:rPr>
      </w:pPr>
      <w:r w:rsidRPr="00F818B9">
        <w:rPr>
          <w:rFonts w:ascii="Times New Roman" w:eastAsia="Times New Roman" w:hAnsi="Times New Roman" w:cs="Times New Roman"/>
          <w:b/>
          <w:bCs/>
          <w:color w:val="101010"/>
        </w:rPr>
        <w:t>Variáveis:</w:t>
      </w:r>
    </w:p>
    <w:p w14:paraId="6BD1F3E9" w14:textId="77777777" w:rsidR="00A729A5" w:rsidRPr="00F818B9" w:rsidRDefault="00A729A5" w:rsidP="00A729A5">
      <w:pPr>
        <w:numPr>
          <w:ilvl w:val="0"/>
          <w:numId w:val="22"/>
        </w:numPr>
        <w:suppressAutoHyphens w:val="0"/>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Força relativa no SP (1-RM / massa corporal).</w:t>
      </w:r>
    </w:p>
    <w:p w14:paraId="70871239" w14:textId="326C473A" w:rsidR="00A729A5" w:rsidRPr="00F818B9" w:rsidRDefault="00A729A5" w:rsidP="00A729A5">
      <w:pPr>
        <w:numPr>
          <w:ilvl w:val="0"/>
          <w:numId w:val="22"/>
        </w:numPr>
        <w:suppressAutoHyphens w:val="0"/>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Tempo médio de sustentação no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Assistido (s</w:t>
      </w:r>
      <w:r w:rsidR="00E144CC" w:rsidRPr="00F818B9">
        <w:rPr>
          <w:rFonts w:ascii="Times New Roman" w:eastAsia="Times New Roman" w:hAnsi="Times New Roman" w:cs="Times New Roman"/>
        </w:rPr>
        <w:t>egundos</w:t>
      </w:r>
      <w:r w:rsidRPr="00F818B9">
        <w:rPr>
          <w:rFonts w:ascii="Times New Roman" w:eastAsia="Times New Roman" w:hAnsi="Times New Roman" w:cs="Times New Roman"/>
        </w:rPr>
        <w:t>).</w:t>
      </w:r>
    </w:p>
    <w:p w14:paraId="08D31A28" w14:textId="77777777" w:rsidR="00A729A5" w:rsidRPr="00F818B9" w:rsidRDefault="00A729A5" w:rsidP="00A729A5">
      <w:pPr>
        <w:numPr>
          <w:ilvl w:val="0"/>
          <w:numId w:val="22"/>
        </w:numPr>
        <w:suppressAutoHyphens w:val="0"/>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Tempo de prática (meses).</w:t>
      </w:r>
    </w:p>
    <w:p w14:paraId="62053583" w14:textId="77777777" w:rsidR="00A729A5" w:rsidRPr="00F818B9" w:rsidRDefault="00A729A5" w:rsidP="00A729A5">
      <w:pPr>
        <w:pStyle w:val="NormalWeb"/>
        <w:spacing w:before="0" w:beforeAutospacing="0" w:after="0" w:afterAutospacing="0" w:line="360" w:lineRule="auto"/>
      </w:pPr>
    </w:p>
    <w:p w14:paraId="18F4D991" w14:textId="1DF01FBB" w:rsidR="00CD0CA1" w:rsidRPr="00F818B9" w:rsidRDefault="00CD0CA1" w:rsidP="000F3F46">
      <w:pPr>
        <w:spacing w:line="360" w:lineRule="auto"/>
        <w:ind w:firstLine="360"/>
        <w:rPr>
          <w:rFonts w:ascii="Times New Roman" w:eastAsia="Times New Roman" w:hAnsi="Times New Roman" w:cs="Times New Roman"/>
        </w:rPr>
      </w:pPr>
      <w:r w:rsidRPr="00F818B9">
        <w:rPr>
          <w:rFonts w:ascii="Times New Roman" w:eastAsia="Times New Roman" w:hAnsi="Times New Roman" w:cs="Times New Roman"/>
        </w:rPr>
        <w:t xml:space="preserve">Para mediana da distância percorrida nas tentativas no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iCs/>
        </w:rPr>
        <w:t xml:space="preserve"> como variável dependente</w:t>
      </w:r>
      <w:r w:rsidRPr="00F818B9">
        <w:rPr>
          <w:rFonts w:ascii="Times New Roman" w:eastAsia="Times New Roman" w:hAnsi="Times New Roman" w:cs="Times New Roman"/>
        </w:rPr>
        <w:t xml:space="preserve">, </w:t>
      </w:r>
      <w:r w:rsidR="00B17192" w:rsidRPr="00F818B9">
        <w:rPr>
          <w:rFonts w:ascii="Times New Roman" w:eastAsia="Times New Roman" w:hAnsi="Times New Roman" w:cs="Times New Roman"/>
        </w:rPr>
        <w:t>s</w:t>
      </w:r>
      <w:r w:rsidRPr="00F818B9">
        <w:rPr>
          <w:rFonts w:ascii="Times New Roman" w:eastAsia="Times New Roman" w:hAnsi="Times New Roman" w:cs="Times New Roman"/>
        </w:rPr>
        <w:t>erão testados os modelos abaixo:</w:t>
      </w:r>
    </w:p>
    <w:p w14:paraId="45C30B0E" w14:textId="77777777" w:rsidR="00CD0CA1" w:rsidRPr="00F818B9" w:rsidRDefault="001F7D1D" w:rsidP="000F3F46">
      <w:pPr>
        <w:pStyle w:val="NormalWeb"/>
        <w:spacing w:before="0" w:beforeAutospacing="0" w:after="0" w:afterAutospacing="0" w:line="360" w:lineRule="auto"/>
        <w:rPr>
          <w:u w:val="single"/>
        </w:rPr>
      </w:pPr>
      <w:r w:rsidRPr="00F818B9">
        <w:rPr>
          <w:u w:val="single"/>
        </w:rPr>
        <w:t xml:space="preserve">Modelo 1: Capacidade Física </w:t>
      </w:r>
    </w:p>
    <w:p w14:paraId="6E2CE0F2" w14:textId="48C4ECF3" w:rsidR="001F7D1D" w:rsidRPr="00F818B9" w:rsidRDefault="001F7D1D" w:rsidP="0088478E">
      <w:pPr>
        <w:pStyle w:val="NormalWeb"/>
        <w:spacing w:before="0" w:beforeAutospacing="0" w:after="0" w:afterAutospacing="0" w:line="360" w:lineRule="auto"/>
        <w:ind w:firstLine="708"/>
        <w:rPr>
          <w:u w:val="single"/>
        </w:rPr>
      </w:pPr>
      <w:r w:rsidRPr="00F818B9">
        <w:rPr>
          <w:rStyle w:val="citation-238"/>
          <w:rFonts w:eastAsia="Arial"/>
        </w:rPr>
        <w:t>Avalia como a força máxima e a capacidade de suportar a fadiga em inversão contribuem para a manutenção do deslocamento</w:t>
      </w:r>
      <w:r w:rsidRPr="00F818B9">
        <w:t>.</w:t>
      </w:r>
    </w:p>
    <w:p w14:paraId="4EE15F9D" w14:textId="77777777" w:rsidR="001C67ED" w:rsidRPr="00F818B9" w:rsidRDefault="001C67ED" w:rsidP="000F3F46">
      <w:pPr>
        <w:pStyle w:val="NormalWeb"/>
        <w:spacing w:before="0" w:beforeAutospacing="0" w:after="0" w:afterAutospacing="0" w:line="360" w:lineRule="auto"/>
        <w:ind w:firstLine="708"/>
      </w:pPr>
      <w:r w:rsidRPr="00F818B9">
        <w:rPr>
          <w:b/>
          <w:bCs/>
        </w:rPr>
        <w:t>Variáveis:</w:t>
      </w:r>
    </w:p>
    <w:p w14:paraId="371DEA52" w14:textId="70491B5F" w:rsidR="001C67ED" w:rsidRPr="00F818B9" w:rsidRDefault="001C67ED" w:rsidP="000F3F46">
      <w:pPr>
        <w:pStyle w:val="NormalWeb"/>
        <w:numPr>
          <w:ilvl w:val="1"/>
          <w:numId w:val="11"/>
        </w:numPr>
        <w:spacing w:before="0" w:beforeAutospacing="0" w:after="0" w:afterAutospacing="0" w:line="360" w:lineRule="auto"/>
      </w:pPr>
      <w:r w:rsidRPr="00F818B9">
        <w:t xml:space="preserve">Força relativa no </w:t>
      </w:r>
      <w:r w:rsidR="000E300C" w:rsidRPr="00F818B9">
        <w:rPr>
          <w:i/>
          <w:iCs/>
        </w:rPr>
        <w:t>SP</w:t>
      </w:r>
      <w:r w:rsidRPr="00F818B9">
        <w:t xml:space="preserve"> (1-RM / massa corporal).</w:t>
      </w:r>
    </w:p>
    <w:p w14:paraId="11B30EEE" w14:textId="2811E87D" w:rsidR="001C67ED" w:rsidRPr="00F818B9" w:rsidRDefault="001C67ED" w:rsidP="000F3F46">
      <w:pPr>
        <w:pStyle w:val="NormalWeb"/>
        <w:numPr>
          <w:ilvl w:val="1"/>
          <w:numId w:val="11"/>
        </w:numPr>
        <w:spacing w:before="0" w:beforeAutospacing="0" w:after="0" w:afterAutospacing="0" w:line="360" w:lineRule="auto"/>
      </w:pPr>
      <w:r w:rsidRPr="00F818B9">
        <w:t xml:space="preserve">Resistência em </w:t>
      </w:r>
      <w:proofErr w:type="spellStart"/>
      <w:r w:rsidRPr="00F818B9">
        <w:rPr>
          <w:i/>
          <w:iCs/>
        </w:rPr>
        <w:t>wall-supported</w:t>
      </w:r>
      <w:proofErr w:type="spellEnd"/>
      <w:r w:rsidRPr="00F818B9">
        <w:rPr>
          <w:i/>
          <w:iCs/>
        </w:rPr>
        <w:t xml:space="preserve"> </w:t>
      </w:r>
      <w:r w:rsidR="009A6CB3" w:rsidRPr="00F818B9">
        <w:rPr>
          <w:i/>
          <w:iCs/>
        </w:rPr>
        <w:t>HS</w:t>
      </w:r>
      <w:r w:rsidRPr="00F818B9">
        <w:t xml:space="preserve"> (segundos).</w:t>
      </w:r>
    </w:p>
    <w:p w14:paraId="1D506A59" w14:textId="77777777" w:rsidR="001C67ED" w:rsidRPr="00F818B9" w:rsidRDefault="001C67ED" w:rsidP="000F3F46">
      <w:pPr>
        <w:pStyle w:val="NormalWeb"/>
        <w:numPr>
          <w:ilvl w:val="1"/>
          <w:numId w:val="11"/>
        </w:numPr>
        <w:spacing w:before="0" w:beforeAutospacing="0" w:after="0" w:afterAutospacing="0" w:line="360" w:lineRule="auto"/>
      </w:pPr>
      <w:r w:rsidRPr="00F818B9">
        <w:t>Força de flexores de punho (quilograma-força).</w:t>
      </w:r>
    </w:p>
    <w:p w14:paraId="310CA06A" w14:textId="77777777" w:rsidR="001C67ED" w:rsidRPr="00F818B9" w:rsidRDefault="001C67ED" w:rsidP="000F3F46">
      <w:pPr>
        <w:pStyle w:val="NormalWeb"/>
        <w:numPr>
          <w:ilvl w:val="1"/>
          <w:numId w:val="11"/>
        </w:numPr>
        <w:spacing w:before="0" w:beforeAutospacing="0" w:after="0" w:afterAutospacing="0" w:line="360" w:lineRule="auto"/>
      </w:pPr>
      <w:r w:rsidRPr="00F818B9">
        <w:t>Força de flexores de dedos (quilograma-força).</w:t>
      </w:r>
    </w:p>
    <w:p w14:paraId="10CEEFB5" w14:textId="77777777" w:rsidR="001C67ED" w:rsidRPr="00F818B9" w:rsidRDefault="001F7D1D" w:rsidP="000F3F46">
      <w:pPr>
        <w:pStyle w:val="NormalWeb"/>
        <w:spacing w:before="0" w:beforeAutospacing="0" w:after="0" w:afterAutospacing="0" w:line="360" w:lineRule="auto"/>
        <w:rPr>
          <w:u w:val="single"/>
        </w:rPr>
      </w:pPr>
      <w:r w:rsidRPr="00F818B9">
        <w:rPr>
          <w:u w:val="single"/>
        </w:rPr>
        <w:t>Modelo 2: Eficiência da Locomoção</w:t>
      </w:r>
    </w:p>
    <w:p w14:paraId="3013D325" w14:textId="2F442F25" w:rsidR="001F7D1D" w:rsidRPr="00F818B9" w:rsidRDefault="001F7D1D" w:rsidP="000F3F46">
      <w:pPr>
        <w:pStyle w:val="NormalWeb"/>
        <w:spacing w:before="0" w:beforeAutospacing="0" w:after="0" w:afterAutospacing="0" w:line="360" w:lineRule="auto"/>
      </w:pPr>
      <w:r w:rsidRPr="00F818B9">
        <w:rPr>
          <w:rStyle w:val="citation-233"/>
        </w:rPr>
        <w:t>Verifica se a consistência rítmica e espacial das passadas é o que determina a distância percorrida</w:t>
      </w:r>
      <w:r w:rsidRPr="00F818B9">
        <w:t>.</w:t>
      </w:r>
    </w:p>
    <w:p w14:paraId="2ED54148" w14:textId="77777777" w:rsidR="001C67ED" w:rsidRPr="00F818B9" w:rsidRDefault="001C67ED" w:rsidP="000F3F46">
      <w:pPr>
        <w:pStyle w:val="NormalWeb"/>
        <w:spacing w:before="0" w:beforeAutospacing="0" w:after="0" w:afterAutospacing="0" w:line="360" w:lineRule="auto"/>
        <w:ind w:firstLine="708"/>
      </w:pPr>
      <w:r w:rsidRPr="00F818B9">
        <w:rPr>
          <w:b/>
          <w:bCs/>
        </w:rPr>
        <w:t>Variáveis:</w:t>
      </w:r>
    </w:p>
    <w:p w14:paraId="03980F35" w14:textId="79A03AD7" w:rsidR="001F7D1D" w:rsidRPr="00F818B9" w:rsidRDefault="001F7D1D" w:rsidP="000F3F46">
      <w:pPr>
        <w:pStyle w:val="NormalWeb"/>
        <w:numPr>
          <w:ilvl w:val="1"/>
          <w:numId w:val="11"/>
        </w:numPr>
        <w:spacing w:before="0" w:beforeAutospacing="0" w:after="0" w:afterAutospacing="0" w:line="360" w:lineRule="auto"/>
      </w:pPr>
      <w:r w:rsidRPr="00F818B9">
        <w:t xml:space="preserve">Variabilidade Espacial: </w:t>
      </w:r>
      <w:r w:rsidR="001C67ED" w:rsidRPr="00F818B9">
        <w:t>c</w:t>
      </w:r>
      <w:r w:rsidRPr="00F818B9">
        <w:t xml:space="preserve">oeficiente de </w:t>
      </w:r>
      <w:r w:rsidR="001C67ED" w:rsidRPr="00F818B9">
        <w:t>v</w:t>
      </w:r>
      <w:r w:rsidRPr="00F818B9">
        <w:t>ariação do comprimento das passadas (%).</w:t>
      </w:r>
    </w:p>
    <w:p w14:paraId="7B8C12C8" w14:textId="6BFA3A6C" w:rsidR="001F7D1D" w:rsidRPr="00F818B9" w:rsidRDefault="001F7D1D" w:rsidP="000F3F46">
      <w:pPr>
        <w:pStyle w:val="NormalWeb"/>
        <w:numPr>
          <w:ilvl w:val="1"/>
          <w:numId w:val="11"/>
        </w:numPr>
        <w:spacing w:before="0" w:beforeAutospacing="0" w:after="0" w:afterAutospacing="0" w:line="360" w:lineRule="auto"/>
      </w:pPr>
      <w:r w:rsidRPr="00F818B9">
        <w:t xml:space="preserve">Variabilidade Temporal: Coeficiente de </w:t>
      </w:r>
      <w:r w:rsidR="001C67ED" w:rsidRPr="00F818B9">
        <w:t>v</w:t>
      </w:r>
      <w:r w:rsidRPr="00F818B9">
        <w:t>ariação do tempo entre passadas (%).</w:t>
      </w:r>
    </w:p>
    <w:p w14:paraId="47B97B24" w14:textId="7F474A10" w:rsidR="001F7D1D" w:rsidRPr="00F818B9" w:rsidRDefault="001F7D1D" w:rsidP="000F3F46">
      <w:pPr>
        <w:pStyle w:val="NormalWeb"/>
        <w:numPr>
          <w:ilvl w:val="1"/>
          <w:numId w:val="11"/>
        </w:numPr>
        <w:spacing w:before="0" w:beforeAutospacing="0" w:after="0" w:afterAutospacing="0" w:line="360" w:lineRule="auto"/>
      </w:pPr>
      <w:r w:rsidRPr="00F818B9">
        <w:t>Comprimento médio das passadas</w:t>
      </w:r>
      <w:r w:rsidR="001C67ED" w:rsidRPr="00F818B9">
        <w:t xml:space="preserve"> (</w:t>
      </w:r>
      <w:r w:rsidRPr="00F818B9">
        <w:t>Milímetros).</w:t>
      </w:r>
    </w:p>
    <w:p w14:paraId="31B5F0EA" w14:textId="118BF6CF" w:rsidR="001F7D1D" w:rsidRPr="00F818B9" w:rsidRDefault="001F7D1D" w:rsidP="000F3F46">
      <w:pPr>
        <w:pStyle w:val="NormalWeb"/>
        <w:numPr>
          <w:ilvl w:val="1"/>
          <w:numId w:val="11"/>
        </w:numPr>
        <w:spacing w:before="0" w:beforeAutospacing="0" w:after="0" w:afterAutospacing="0" w:line="360" w:lineRule="auto"/>
      </w:pPr>
      <w:r w:rsidRPr="00F818B9">
        <w:lastRenderedPageBreak/>
        <w:t xml:space="preserve">Cadência: </w:t>
      </w:r>
      <w:r w:rsidR="001C67ED" w:rsidRPr="00F818B9">
        <w:t>p</w:t>
      </w:r>
      <w:r w:rsidRPr="00F818B9">
        <w:t>assos por segundo (passos/s).</w:t>
      </w:r>
    </w:p>
    <w:p w14:paraId="2BE916B5" w14:textId="77777777" w:rsidR="00377BA5" w:rsidRPr="00F818B9" w:rsidRDefault="001F7D1D" w:rsidP="000F3F46">
      <w:pPr>
        <w:pStyle w:val="NormalWeb"/>
        <w:spacing w:before="0" w:beforeAutospacing="0" w:after="0" w:afterAutospacing="0" w:line="360" w:lineRule="auto"/>
        <w:rPr>
          <w:u w:val="single"/>
        </w:rPr>
      </w:pPr>
      <w:r w:rsidRPr="00F818B9">
        <w:rPr>
          <w:u w:val="single"/>
        </w:rPr>
        <w:t xml:space="preserve">Modelo 3: Técnica </w:t>
      </w:r>
    </w:p>
    <w:p w14:paraId="02A86504" w14:textId="76608730" w:rsidR="001F7D1D" w:rsidRPr="00F818B9" w:rsidRDefault="001F7D1D" w:rsidP="000F3F46">
      <w:pPr>
        <w:pStyle w:val="NormalWeb"/>
        <w:spacing w:before="0" w:beforeAutospacing="0" w:after="0" w:afterAutospacing="0" w:line="360" w:lineRule="auto"/>
        <w:jc w:val="both"/>
      </w:pPr>
      <w:r w:rsidRPr="00F818B9">
        <w:rPr>
          <w:rStyle w:val="citation-228"/>
        </w:rPr>
        <w:t xml:space="preserve">Testa </w:t>
      </w:r>
      <w:r w:rsidR="002A0B65" w:rsidRPr="00F818B9">
        <w:rPr>
          <w:rStyle w:val="citation-228"/>
        </w:rPr>
        <w:t xml:space="preserve">como o </w:t>
      </w:r>
      <w:r w:rsidR="00377BA5" w:rsidRPr="00F818B9">
        <w:rPr>
          <w:rStyle w:val="citation-228"/>
        </w:rPr>
        <w:t>alinhamento</w:t>
      </w:r>
      <w:r w:rsidRPr="00F818B9">
        <w:rPr>
          <w:rStyle w:val="citation-228"/>
        </w:rPr>
        <w:t xml:space="preserve"> das articula</w:t>
      </w:r>
      <w:r w:rsidR="002A0B65" w:rsidRPr="00F818B9">
        <w:rPr>
          <w:rStyle w:val="citation-228"/>
        </w:rPr>
        <w:t xml:space="preserve">r </w:t>
      </w:r>
      <w:r w:rsidRPr="00F818B9">
        <w:rPr>
          <w:rStyle w:val="citation-228"/>
        </w:rPr>
        <w:t xml:space="preserve">e as estratégias das mãos </w:t>
      </w:r>
      <w:r w:rsidR="002A0B65" w:rsidRPr="00F818B9">
        <w:rPr>
          <w:rStyle w:val="citation-228"/>
        </w:rPr>
        <w:t>influenciam</w:t>
      </w:r>
      <w:r w:rsidRPr="00F818B9">
        <w:rPr>
          <w:rStyle w:val="citation-228"/>
        </w:rPr>
        <w:t xml:space="preserve"> </w:t>
      </w:r>
      <w:r w:rsidR="002A0B65" w:rsidRPr="00F818B9">
        <w:rPr>
          <w:rStyle w:val="citation-228"/>
        </w:rPr>
        <w:t>n</w:t>
      </w:r>
      <w:r w:rsidRPr="00F818B9">
        <w:rPr>
          <w:rStyle w:val="citation-228"/>
        </w:rPr>
        <w:t>a progressão contínua</w:t>
      </w:r>
      <w:r w:rsidRPr="00F818B9">
        <w:t>.</w:t>
      </w:r>
    </w:p>
    <w:p w14:paraId="50125B6D" w14:textId="77777777" w:rsidR="002A0B65" w:rsidRPr="00F818B9" w:rsidRDefault="002A0B65" w:rsidP="000F3F46">
      <w:pPr>
        <w:pStyle w:val="NormalWeb"/>
        <w:spacing w:before="0" w:beforeAutospacing="0" w:after="0" w:afterAutospacing="0" w:line="360" w:lineRule="auto"/>
        <w:ind w:left="720"/>
      </w:pPr>
      <w:r w:rsidRPr="00F818B9">
        <w:rPr>
          <w:b/>
          <w:bCs/>
        </w:rPr>
        <w:t>Variáveis:</w:t>
      </w:r>
    </w:p>
    <w:p w14:paraId="6B4A458D" w14:textId="18CDDE0C" w:rsidR="002A0B65" w:rsidRPr="00F818B9" w:rsidRDefault="002A0B65" w:rsidP="000F3F46">
      <w:pPr>
        <w:pStyle w:val="NormalWeb"/>
        <w:numPr>
          <w:ilvl w:val="1"/>
          <w:numId w:val="13"/>
        </w:numPr>
        <w:spacing w:before="0" w:beforeAutospacing="0" w:after="0" w:afterAutospacing="0" w:line="360" w:lineRule="auto"/>
      </w:pPr>
      <w:r w:rsidRPr="00F818B9">
        <w:t>Índice de verticalidade: alinhamento segmentar entre ombro e quadril (graus).</w:t>
      </w:r>
    </w:p>
    <w:p w14:paraId="1B5B3413" w14:textId="77777777" w:rsidR="002A0B65" w:rsidRPr="00F818B9" w:rsidRDefault="002A0B65" w:rsidP="000F3F46">
      <w:pPr>
        <w:pStyle w:val="NormalWeb"/>
        <w:numPr>
          <w:ilvl w:val="1"/>
          <w:numId w:val="13"/>
        </w:numPr>
        <w:spacing w:before="0" w:beforeAutospacing="0" w:after="0" w:afterAutospacing="0" w:line="360" w:lineRule="auto"/>
      </w:pPr>
      <w:r w:rsidRPr="00F818B9">
        <w:t>Ângulo de Extensão Cervical (graus).</w:t>
      </w:r>
    </w:p>
    <w:p w14:paraId="14E98E81" w14:textId="5C52473A" w:rsidR="002A0B65" w:rsidRPr="00F818B9" w:rsidRDefault="002A0B65" w:rsidP="000F3F46">
      <w:pPr>
        <w:pStyle w:val="NormalWeb"/>
        <w:numPr>
          <w:ilvl w:val="1"/>
          <w:numId w:val="13"/>
        </w:numPr>
        <w:spacing w:before="0" w:beforeAutospacing="0" w:after="0" w:afterAutospacing="0" w:line="360" w:lineRule="auto"/>
      </w:pPr>
      <w:r w:rsidRPr="00F818B9">
        <w:t>Largura da base de apoio (milímetros).</w:t>
      </w:r>
    </w:p>
    <w:p w14:paraId="5B8356CF" w14:textId="32253355" w:rsidR="002A0B65" w:rsidRPr="00F818B9" w:rsidRDefault="002A0B65" w:rsidP="000F3F46">
      <w:pPr>
        <w:pStyle w:val="NormalWeb"/>
        <w:numPr>
          <w:ilvl w:val="1"/>
          <w:numId w:val="13"/>
        </w:numPr>
        <w:spacing w:before="0" w:beforeAutospacing="0" w:after="0" w:afterAutospacing="0" w:line="360" w:lineRule="auto"/>
      </w:pPr>
      <w:r w:rsidRPr="00F818B9">
        <w:t>Orientação angular das mãos</w:t>
      </w:r>
      <w:r w:rsidR="00DF63D4" w:rsidRPr="00F818B9">
        <w:t xml:space="preserve"> </w:t>
      </w:r>
      <w:r w:rsidRPr="00F818B9">
        <w:t>(</w:t>
      </w:r>
      <w:r w:rsidR="00DF63D4" w:rsidRPr="00F818B9">
        <w:t>graus).</w:t>
      </w:r>
    </w:p>
    <w:p w14:paraId="613A5004" w14:textId="2C9F6063" w:rsidR="001F7D1D" w:rsidRPr="00F818B9" w:rsidRDefault="001F7D1D" w:rsidP="000F3F46">
      <w:pPr>
        <w:pStyle w:val="NormalWeb"/>
        <w:spacing w:before="0" w:beforeAutospacing="0" w:after="0" w:afterAutospacing="0" w:line="360" w:lineRule="auto"/>
        <w:rPr>
          <w:u w:val="single"/>
        </w:rPr>
      </w:pPr>
      <w:r w:rsidRPr="00F818B9">
        <w:rPr>
          <w:u w:val="single"/>
        </w:rPr>
        <w:t xml:space="preserve">Modelo </w:t>
      </w:r>
      <w:r w:rsidR="00B17192" w:rsidRPr="00F818B9">
        <w:rPr>
          <w:u w:val="single"/>
        </w:rPr>
        <w:t>4</w:t>
      </w:r>
      <w:r w:rsidRPr="00F818B9">
        <w:rPr>
          <w:u w:val="single"/>
        </w:rPr>
        <w:t>: Transferência de Habilidade (Estático para Dinâmico)</w:t>
      </w:r>
    </w:p>
    <w:p w14:paraId="151C8E4F" w14:textId="2AE045AD" w:rsidR="001F7D1D" w:rsidRPr="00F818B9" w:rsidRDefault="001F7D1D" w:rsidP="000F3F46">
      <w:pPr>
        <w:pStyle w:val="NormalWeb"/>
        <w:spacing w:before="0" w:beforeAutospacing="0" w:after="0" w:afterAutospacing="0" w:line="360" w:lineRule="auto"/>
      </w:pPr>
      <w:r w:rsidRPr="00F818B9">
        <w:rPr>
          <w:rStyle w:val="citation-218"/>
        </w:rPr>
        <w:t>Verifica se a proficiência no equilíbrio parado é um preditor direto para o desempenho em movimento</w:t>
      </w:r>
      <w:r w:rsidRPr="00F818B9">
        <w:t>.</w:t>
      </w:r>
    </w:p>
    <w:p w14:paraId="6FC56255" w14:textId="77777777" w:rsidR="002F21E3" w:rsidRPr="00F818B9" w:rsidRDefault="002F21E3" w:rsidP="000F3F46">
      <w:pPr>
        <w:pStyle w:val="NormalWeb"/>
        <w:spacing w:before="0" w:beforeAutospacing="0" w:after="0" w:afterAutospacing="0" w:line="360" w:lineRule="auto"/>
        <w:ind w:left="720"/>
      </w:pPr>
      <w:r w:rsidRPr="00F818B9">
        <w:rPr>
          <w:b/>
          <w:bCs/>
        </w:rPr>
        <w:t>Variáveis:</w:t>
      </w:r>
    </w:p>
    <w:p w14:paraId="038C32E9" w14:textId="69E84A3C" w:rsidR="001F7D1D" w:rsidRPr="00F818B9" w:rsidRDefault="001F7D1D" w:rsidP="000F3F46">
      <w:pPr>
        <w:pStyle w:val="NormalWeb"/>
        <w:numPr>
          <w:ilvl w:val="1"/>
          <w:numId w:val="13"/>
        </w:numPr>
        <w:spacing w:before="0" w:beforeAutospacing="0" w:after="0" w:afterAutospacing="0" w:line="360" w:lineRule="auto"/>
      </w:pPr>
      <w:r w:rsidRPr="00F818B9">
        <w:t xml:space="preserve">Tempo médio de sustentação no </w:t>
      </w:r>
      <w:r w:rsidR="009A6CB3" w:rsidRPr="00F818B9">
        <w:rPr>
          <w:i/>
          <w:iCs/>
        </w:rPr>
        <w:t>HS</w:t>
      </w:r>
      <w:r w:rsidRPr="00F818B9">
        <w:t xml:space="preserve"> </w:t>
      </w:r>
      <w:r w:rsidR="002F21E3" w:rsidRPr="00F818B9">
        <w:t>(s</w:t>
      </w:r>
      <w:r w:rsidRPr="00F818B9">
        <w:t>egundos).</w:t>
      </w:r>
    </w:p>
    <w:p w14:paraId="3489CFB0" w14:textId="0D10A7BC" w:rsidR="001F7D1D" w:rsidRPr="00F818B9" w:rsidRDefault="001F7D1D" w:rsidP="000F3F46">
      <w:pPr>
        <w:pStyle w:val="NormalWeb"/>
        <w:numPr>
          <w:ilvl w:val="1"/>
          <w:numId w:val="13"/>
        </w:numPr>
        <w:spacing w:before="0" w:beforeAutospacing="0" w:after="0" w:afterAutospacing="0" w:line="360" w:lineRule="auto"/>
      </w:pPr>
      <w:proofErr w:type="spellStart"/>
      <w:r w:rsidRPr="00F818B9">
        <w:t>ApEn</w:t>
      </w:r>
      <w:proofErr w:type="spellEnd"/>
      <w:r w:rsidRPr="00F818B9">
        <w:t xml:space="preserve"> no </w:t>
      </w:r>
      <w:r w:rsidR="009A6CB3" w:rsidRPr="00F818B9">
        <w:rPr>
          <w:i/>
          <w:iCs/>
        </w:rPr>
        <w:t>HS</w:t>
      </w:r>
      <w:r w:rsidRPr="00F818B9">
        <w:t xml:space="preserve"> </w:t>
      </w:r>
      <w:r w:rsidR="002F21E3" w:rsidRPr="00F818B9">
        <w:t>(u</w:t>
      </w:r>
      <w:r w:rsidRPr="00F818B9">
        <w:t>nidades arbitrárias</w:t>
      </w:r>
      <w:r w:rsidR="002F21E3" w:rsidRPr="00F818B9">
        <w:t>)</w:t>
      </w:r>
      <w:r w:rsidRPr="00F818B9">
        <w:t>.</w:t>
      </w:r>
    </w:p>
    <w:p w14:paraId="47B22A05" w14:textId="77777777" w:rsidR="002F21E3" w:rsidRPr="00F818B9" w:rsidRDefault="002F21E3" w:rsidP="000F3F46">
      <w:pPr>
        <w:pStyle w:val="NormalWeb"/>
        <w:spacing w:before="0" w:beforeAutospacing="0" w:after="0" w:afterAutospacing="0" w:line="360" w:lineRule="auto"/>
        <w:rPr>
          <w:u w:val="single"/>
        </w:rPr>
      </w:pPr>
      <w:r w:rsidRPr="00F818B9">
        <w:rPr>
          <w:u w:val="single"/>
        </w:rPr>
        <w:t>Modelo 5: Fatores Antropométricos</w:t>
      </w:r>
    </w:p>
    <w:p w14:paraId="1902DBCF" w14:textId="77777777" w:rsidR="002F21E3" w:rsidRPr="00F818B9" w:rsidRDefault="002F21E3" w:rsidP="000F3F46">
      <w:pPr>
        <w:pStyle w:val="NormalWeb"/>
        <w:spacing w:before="0" w:beforeAutospacing="0" w:after="0" w:afterAutospacing="0" w:line="360" w:lineRule="auto"/>
        <w:rPr>
          <w:u w:val="single"/>
        </w:rPr>
      </w:pPr>
      <w:r w:rsidRPr="00F818B9">
        <w:rPr>
          <w:rStyle w:val="citation-223"/>
        </w:rPr>
        <w:t>Avalia o impacto das alavancas mecânicas e da composição corporal no deslocamento</w:t>
      </w:r>
      <w:r w:rsidRPr="00F818B9">
        <w:t>.</w:t>
      </w:r>
    </w:p>
    <w:p w14:paraId="1DB74D72" w14:textId="77777777" w:rsidR="002F21E3" w:rsidRPr="00F818B9" w:rsidRDefault="002F21E3" w:rsidP="000F3F46">
      <w:pPr>
        <w:pStyle w:val="NormalWeb"/>
        <w:spacing w:before="0" w:beforeAutospacing="0" w:after="0" w:afterAutospacing="0" w:line="360" w:lineRule="auto"/>
        <w:ind w:left="720"/>
      </w:pPr>
      <w:r w:rsidRPr="00F818B9">
        <w:rPr>
          <w:b/>
          <w:bCs/>
        </w:rPr>
        <w:t>Variáveis:</w:t>
      </w:r>
    </w:p>
    <w:p w14:paraId="1C22DF90" w14:textId="77777777" w:rsidR="002F21E3" w:rsidRPr="00F818B9" w:rsidRDefault="002F21E3" w:rsidP="000F3F46">
      <w:pPr>
        <w:pStyle w:val="NormalWeb"/>
        <w:numPr>
          <w:ilvl w:val="1"/>
          <w:numId w:val="12"/>
        </w:numPr>
        <w:spacing w:before="0" w:beforeAutospacing="0" w:after="0" w:afterAutospacing="0" w:line="360" w:lineRule="auto"/>
      </w:pPr>
      <w:r w:rsidRPr="00F818B9">
        <w:t xml:space="preserve">Altura do </w:t>
      </w:r>
      <w:proofErr w:type="spellStart"/>
      <w:r w:rsidRPr="00F818B9">
        <w:t>CoM</w:t>
      </w:r>
      <w:proofErr w:type="spellEnd"/>
      <w:r w:rsidRPr="00F818B9">
        <w:t xml:space="preserve"> (milímetros).</w:t>
      </w:r>
    </w:p>
    <w:p w14:paraId="00E7664B" w14:textId="77777777" w:rsidR="002F21E3" w:rsidRPr="00F818B9" w:rsidRDefault="002F21E3" w:rsidP="000F3F46">
      <w:pPr>
        <w:pStyle w:val="NormalWeb"/>
        <w:numPr>
          <w:ilvl w:val="1"/>
          <w:numId w:val="12"/>
        </w:numPr>
        <w:spacing w:before="0" w:beforeAutospacing="0" w:after="0" w:afterAutospacing="0" w:line="360" w:lineRule="auto"/>
      </w:pPr>
      <w:r w:rsidRPr="00F818B9">
        <w:t>Comprimento dos braços (milímetros).</w:t>
      </w:r>
    </w:p>
    <w:p w14:paraId="484BE998" w14:textId="77777777" w:rsidR="002F21E3" w:rsidRPr="00F818B9" w:rsidRDefault="002F21E3" w:rsidP="000F3F46">
      <w:pPr>
        <w:pStyle w:val="NormalWeb"/>
        <w:numPr>
          <w:ilvl w:val="1"/>
          <w:numId w:val="12"/>
        </w:numPr>
        <w:spacing w:before="0" w:beforeAutospacing="0" w:after="0" w:afterAutospacing="0" w:line="360" w:lineRule="auto"/>
      </w:pPr>
      <w:r w:rsidRPr="00F818B9">
        <w:t>Quantidade de gordura corporal (percentual).</w:t>
      </w:r>
    </w:p>
    <w:p w14:paraId="234D355A" w14:textId="77777777" w:rsidR="002F21E3" w:rsidRPr="00F818B9" w:rsidRDefault="002F21E3" w:rsidP="000F3F46">
      <w:pPr>
        <w:pStyle w:val="NormalWeb"/>
        <w:numPr>
          <w:ilvl w:val="1"/>
          <w:numId w:val="12"/>
        </w:numPr>
        <w:spacing w:before="0" w:beforeAutospacing="0" w:after="0" w:afterAutospacing="0" w:line="360" w:lineRule="auto"/>
      </w:pPr>
      <w:r w:rsidRPr="00F818B9">
        <w:t>Massa magra em membros superiores (quilogramas).</w:t>
      </w:r>
    </w:p>
    <w:p w14:paraId="25F171E0" w14:textId="77777777" w:rsidR="001F7D1D" w:rsidRPr="00F818B9" w:rsidRDefault="001F7D1D" w:rsidP="000F3F46">
      <w:pPr>
        <w:pStyle w:val="NormalWeb"/>
        <w:spacing w:before="0" w:beforeAutospacing="0" w:after="0" w:afterAutospacing="0" w:line="360" w:lineRule="auto"/>
        <w:rPr>
          <w:u w:val="single"/>
        </w:rPr>
      </w:pPr>
      <w:r w:rsidRPr="00F818B9">
        <w:rPr>
          <w:u w:val="single"/>
        </w:rPr>
        <w:t>Modelo 6: Perfil e Experiência</w:t>
      </w:r>
    </w:p>
    <w:p w14:paraId="66D95DFD" w14:textId="77777777" w:rsidR="002F21E3" w:rsidRPr="00F818B9" w:rsidRDefault="002F21E3" w:rsidP="00286251">
      <w:pPr>
        <w:pStyle w:val="NormalWeb"/>
        <w:spacing w:before="0" w:beforeAutospacing="0" w:after="0" w:afterAutospacing="0" w:line="360" w:lineRule="auto"/>
        <w:ind w:firstLine="708"/>
      </w:pPr>
      <w:r w:rsidRPr="00F818B9">
        <w:t>Avalia se idade é um fator limitante ou se a prática acumulada vale mais.</w:t>
      </w:r>
    </w:p>
    <w:p w14:paraId="3BF79D29" w14:textId="77777777" w:rsidR="002F21E3" w:rsidRPr="00F818B9" w:rsidRDefault="002F21E3" w:rsidP="000F3F46">
      <w:pPr>
        <w:pStyle w:val="NormalWeb"/>
        <w:spacing w:before="0" w:beforeAutospacing="0" w:after="0" w:afterAutospacing="0" w:line="360" w:lineRule="auto"/>
        <w:ind w:left="720"/>
      </w:pPr>
      <w:r w:rsidRPr="00F818B9">
        <w:rPr>
          <w:b/>
          <w:bCs/>
        </w:rPr>
        <w:t>Variáveis:</w:t>
      </w:r>
    </w:p>
    <w:p w14:paraId="2554F71A" w14:textId="77777777" w:rsidR="002F21E3" w:rsidRPr="00F818B9" w:rsidRDefault="002F21E3" w:rsidP="000F3F46">
      <w:pPr>
        <w:pStyle w:val="NormalWeb"/>
        <w:numPr>
          <w:ilvl w:val="1"/>
          <w:numId w:val="14"/>
        </w:numPr>
        <w:spacing w:before="0" w:beforeAutospacing="0" w:after="0" w:afterAutospacing="0" w:line="360" w:lineRule="auto"/>
      </w:pPr>
      <w:r w:rsidRPr="00F818B9">
        <w:t>Tempo de prática (meses).</w:t>
      </w:r>
    </w:p>
    <w:p w14:paraId="479865AE" w14:textId="77777777" w:rsidR="002F21E3" w:rsidRPr="00F818B9" w:rsidRDefault="002F21E3" w:rsidP="000F3F46">
      <w:pPr>
        <w:pStyle w:val="NormalWeb"/>
        <w:numPr>
          <w:ilvl w:val="1"/>
          <w:numId w:val="14"/>
        </w:numPr>
        <w:spacing w:before="0" w:beforeAutospacing="0" w:after="0" w:afterAutospacing="0" w:line="360" w:lineRule="auto"/>
      </w:pPr>
      <w:r w:rsidRPr="00F818B9">
        <w:t>Idade cronológica (anos)</w:t>
      </w:r>
    </w:p>
    <w:p w14:paraId="68677DB7" w14:textId="71864EC0" w:rsidR="002F21E3" w:rsidRPr="00F818B9" w:rsidRDefault="00071FF8" w:rsidP="00286251">
      <w:pPr>
        <w:pStyle w:val="NormalWeb"/>
        <w:spacing w:before="0" w:beforeAutospacing="0" w:after="0" w:afterAutospacing="0" w:line="360" w:lineRule="auto"/>
        <w:ind w:firstLine="360"/>
        <w:jc w:val="both"/>
        <w:rPr>
          <w:i/>
          <w:iCs/>
        </w:rPr>
      </w:pPr>
      <w:r w:rsidRPr="00F818B9">
        <w:t xml:space="preserve">As variáveis </w:t>
      </w:r>
      <w:r w:rsidR="002F21E3" w:rsidRPr="00F818B9">
        <w:t>v</w:t>
      </w:r>
      <w:r w:rsidRPr="00F818B9">
        <w:t xml:space="preserve">elocidade </w:t>
      </w:r>
      <w:r w:rsidR="002F21E3" w:rsidRPr="00F818B9">
        <w:t>m</w:t>
      </w:r>
      <w:r w:rsidRPr="00F818B9">
        <w:t xml:space="preserve">édia, </w:t>
      </w:r>
      <w:r w:rsidR="002F21E3" w:rsidRPr="00F818B9">
        <w:t>t</w:t>
      </w:r>
      <w:r w:rsidRPr="00F818B9">
        <w:t xml:space="preserve">empo em </w:t>
      </w:r>
      <w:r w:rsidR="002F21E3" w:rsidRPr="00F818B9">
        <w:t>d</w:t>
      </w:r>
      <w:r w:rsidRPr="00F818B9">
        <w:t xml:space="preserve">uplo </w:t>
      </w:r>
      <w:r w:rsidR="002F21E3" w:rsidRPr="00F818B9">
        <w:t>s</w:t>
      </w:r>
      <w:r w:rsidRPr="00F818B9">
        <w:t xml:space="preserve">uporte e </w:t>
      </w:r>
      <w:r w:rsidR="002F21E3" w:rsidRPr="00F818B9">
        <w:t>t</w:t>
      </w:r>
      <w:r w:rsidRPr="00F818B9">
        <w:t xml:space="preserve">empo de </w:t>
      </w:r>
      <w:r w:rsidR="002F21E3" w:rsidRPr="00F818B9">
        <w:t>c</w:t>
      </w:r>
      <w:r w:rsidRPr="00F818B9">
        <w:t xml:space="preserve">ontato das </w:t>
      </w:r>
      <w:r w:rsidR="002F21E3" w:rsidRPr="00F818B9">
        <w:t>m</w:t>
      </w:r>
      <w:r w:rsidRPr="00F818B9">
        <w:t xml:space="preserve">ãos foram excluídas dos modelos preditivos para evitar o viés de </w:t>
      </w:r>
      <w:proofErr w:type="spellStart"/>
      <w:r w:rsidRPr="00F818B9">
        <w:t>multicolinearidade</w:t>
      </w:r>
      <w:proofErr w:type="spellEnd"/>
      <w:r w:rsidRPr="00F818B9">
        <w:t xml:space="preserve">. Uma vez que a velocidade é o produto matemático do comprimento pela cadência, e os tempos de contato/suporte são componentes intrínsecos da cadência, a inclusão simultânea desses parâmetros poderia inflar artificialmente a variância do modelo, mascarando os reais preditores de proficiência. Contudo, estas variáveis serão mantidas para fins de análise descritiva e </w:t>
      </w:r>
      <w:r w:rsidRPr="00F818B9">
        <w:lastRenderedPageBreak/>
        <w:t>comparação entre grupos (</w:t>
      </w:r>
      <w:proofErr w:type="spellStart"/>
      <w:r w:rsidRPr="00F818B9">
        <w:t>ex</w:t>
      </w:r>
      <w:proofErr w:type="spellEnd"/>
      <w:r w:rsidRPr="00F818B9">
        <w:t xml:space="preserve">: praticantes de </w:t>
      </w:r>
      <w:r w:rsidRPr="00F818B9">
        <w:rPr>
          <w:i/>
          <w:iCs/>
        </w:rPr>
        <w:t>CrossFit</w:t>
      </w:r>
      <w:r w:rsidRPr="00F818B9">
        <w:t xml:space="preserve"> vs. Ginástica). Esta abordagem permite caracterizar as estratégias adaptativas de cada modalidade</w:t>
      </w:r>
      <w:r w:rsidR="002F21E3" w:rsidRPr="00F818B9">
        <w:t>,</w:t>
      </w:r>
      <w:r w:rsidRPr="00F818B9">
        <w:t xml:space="preserve"> como o uso de um maior tempo de duplo suporte para ganho de estabilidade ou maiores velocidades de deslocamento como estratégia de compensação</w:t>
      </w:r>
      <w:r w:rsidR="002F21E3" w:rsidRPr="00F818B9">
        <w:t xml:space="preserve">, </w:t>
      </w:r>
      <w:r w:rsidRPr="00F818B9">
        <w:t xml:space="preserve">sem comprometer identificar os fatores que determinam </w:t>
      </w:r>
      <w:r w:rsidR="002F21E3" w:rsidRPr="00F818B9">
        <w:t xml:space="preserve">o desempenho no </w:t>
      </w:r>
      <w:r w:rsidR="009A6CB3" w:rsidRPr="00F818B9">
        <w:rPr>
          <w:i/>
          <w:iCs/>
        </w:rPr>
        <w:t>HSW</w:t>
      </w:r>
      <w:r w:rsidR="002F21E3" w:rsidRPr="00F818B9">
        <w:rPr>
          <w:i/>
          <w:iCs/>
        </w:rPr>
        <w:t>.</w:t>
      </w:r>
    </w:p>
    <w:p w14:paraId="58902A61" w14:textId="24248553" w:rsidR="00F042A2" w:rsidRPr="00F818B9" w:rsidRDefault="00F042A2" w:rsidP="000F3F46">
      <w:pPr>
        <w:pStyle w:val="NormalWeb"/>
        <w:spacing w:before="0" w:beforeAutospacing="0" w:after="0" w:afterAutospacing="0" w:line="360" w:lineRule="auto"/>
        <w:ind w:firstLine="360"/>
        <w:jc w:val="both"/>
      </w:pPr>
      <w:r w:rsidRPr="00F818B9">
        <w:t xml:space="preserve">Após a análise dos modelos de regressão múltipla temáticos, o impacto individual de cada variável será avaliado por meio dos coeficientes padronizados (β) e de seus respectivos valores-p. Esses coeficientes permitem comparar diretamente a contribuição relativa de cada preditor para a variância do desempenho, independentemente da unidade de medida. Variáveis com maiores valores absolutos de β e significância estatística serão consideradas de maior relevância. Isso permitirá a realização de regressões lineares simples, para examinar as relações isoladas, e também na construção de modelos múltiplos refinados que combinem os preditores mais relevantes de diferentes modelos temáticos. O objetivo desta abordagem sequencial é consolidar a identificação dos preditores centrais do desempenho. Finalmente, será avaliado um modelo completo incluindo todos os preditores simultaneamente para cada desfecho do </w:t>
      </w:r>
      <w:r w:rsidR="009A6CB3" w:rsidRPr="00F818B9">
        <w:rPr>
          <w:i/>
          <w:iCs/>
        </w:rPr>
        <w:t>HS</w:t>
      </w:r>
      <w:r w:rsidRPr="00F818B9">
        <w:rPr>
          <w:i/>
        </w:rPr>
        <w:t xml:space="preserve"> </w:t>
      </w:r>
      <w:r w:rsidRPr="00F818B9">
        <w:t xml:space="preserve">e </w:t>
      </w:r>
      <w:r w:rsidR="009A6CB3" w:rsidRPr="00F818B9">
        <w:rPr>
          <w:i/>
          <w:iCs/>
        </w:rPr>
        <w:t>HSW</w:t>
      </w:r>
      <w:r w:rsidRPr="00F818B9">
        <w:t xml:space="preserve">, embora esta abordagem requererá um tamanho amostral substancialmente maior para manter adequado poder estatístico. </w:t>
      </w:r>
    </w:p>
    <w:p w14:paraId="0905D089" w14:textId="601C1D41" w:rsidR="0015659F" w:rsidRPr="00F818B9" w:rsidRDefault="0015659F" w:rsidP="000F3F46">
      <w:pPr>
        <w:pStyle w:val="NormalWeb"/>
        <w:spacing w:before="0" w:beforeAutospacing="0" w:after="0" w:afterAutospacing="0" w:line="360" w:lineRule="auto"/>
        <w:jc w:val="both"/>
      </w:pPr>
      <w:r w:rsidRPr="00F818B9">
        <w:t>3.5 Tamanho Amostral</w:t>
      </w:r>
    </w:p>
    <w:p w14:paraId="2DB6AAA0" w14:textId="74CF52AD" w:rsidR="00F042A2" w:rsidRPr="00F818B9" w:rsidRDefault="00F042A2" w:rsidP="000F3F46">
      <w:pPr>
        <w:spacing w:line="360" w:lineRule="auto"/>
        <w:ind w:firstLine="360"/>
        <w:rPr>
          <w:rFonts w:ascii="Times New Roman" w:eastAsia="Times New Roman" w:hAnsi="Times New Roman" w:cs="Times New Roman"/>
        </w:rPr>
      </w:pPr>
      <w:r w:rsidRPr="00F818B9">
        <w:rPr>
          <w:rFonts w:ascii="Times New Roman" w:eastAsia="Times New Roman" w:hAnsi="Times New Roman" w:cs="Times New Roman"/>
        </w:rPr>
        <w:t xml:space="preserve">O poder amostral foi calculado utilizando o software </w:t>
      </w:r>
      <w:r w:rsidRPr="00F818B9">
        <w:rPr>
          <w:rFonts w:ascii="Times New Roman" w:eastAsia="Times New Roman" w:hAnsi="Times New Roman" w:cs="Times New Roman"/>
          <w:i/>
        </w:rPr>
        <w:t>G*Power</w:t>
      </w:r>
      <w:r w:rsidRPr="00F818B9">
        <w:rPr>
          <w:rFonts w:ascii="Times New Roman" w:eastAsia="Times New Roman" w:hAnsi="Times New Roman" w:cs="Times New Roman"/>
        </w:rPr>
        <w:t xml:space="preserve"> 3.1 </w:t>
      </w:r>
      <w:r w:rsidR="00355B29" w:rsidRPr="00F818B9">
        <w:rPr>
          <w:rFonts w:ascii="Times New Roman" w:eastAsia="Times New Roman" w:hAnsi="Times New Roman" w:cs="Times New Roman"/>
        </w:rPr>
        <w:fldChar w:fldCharType="begin"/>
      </w:r>
      <w:r w:rsidR="00CE44DA" w:rsidRPr="00F818B9">
        <w:rPr>
          <w:rFonts w:ascii="Times New Roman" w:eastAsia="Times New Roman" w:hAnsi="Times New Roman" w:cs="Times New Roman"/>
        </w:rPr>
        <w:instrText xml:space="preserve"> ADDIN ZOTERO_ITEM CSL_CITATION {"citationID":"IyPkWlOB","properties":{"formattedCitation":"[54], [55]","plainCitation":"[54], [55]","noteIndex":0},"citationItems":[{"id":95,"uris":["http://zotero.org/users/17274952/items/K4E2624D"],"itemData":{"id":95,"type":"article-journal","container-title":"Behavior Research Methods","DOI":"10.3758/BF03193146","ISSN":"1554-351X, 1554-3528","issue":"2","journalAbbreviation":"Behavior Research Methods","language":"en","license":"http://www.springer.com/tdm","page":"175-191","source":"DOI.org (Crossref)","title":"G*Power 3: A flexible statistical power analysis program for the social, behavioral, and biomedical sciences","title-short":"G*Power 3","volume":"39","author":[{"family":"Faul","given":"Franz"},{"family":"Erdfelder","given":"Edgar"},{"family":"Lang","given":"Albert-Georg"},{"family":"Buchner","given":"Axel"}],"issued":{"date-parts":[["2007",5]]}}},{"id":98,"uris":["http://zotero.org/users/17274952/items/EBM2FGG5"],"itemData":{"id":98,"type":"book","edition":"2. ed., reprint","ISBN":"978-0-8058-0283-2","language":"en","number-of-pages":"567","publisher":"Psychology Press","publisher-place":"New York, NY","source":"K10plus ISBN","title":"Statistical power analysis for the behavioral sciences","author":[{"family":"Cohen","given":"Jacob"}],"issued":{"date-parts":[["2009"]]}}}],"schema":"https://github.com/citation-style-language/schema/raw/master/csl-citation.json"} </w:instrText>
      </w:r>
      <w:r w:rsidR="00355B29" w:rsidRPr="00F818B9">
        <w:rPr>
          <w:rFonts w:ascii="Times New Roman" w:eastAsia="Times New Roman" w:hAnsi="Times New Roman" w:cs="Times New Roman"/>
        </w:rPr>
        <w:fldChar w:fldCharType="separate"/>
      </w:r>
      <w:r w:rsidR="00CE44DA" w:rsidRPr="00F818B9">
        <w:rPr>
          <w:rFonts w:ascii="Times New Roman" w:hAnsi="Times New Roman" w:cs="Times New Roman"/>
        </w:rPr>
        <w:t>[54], [55]</w:t>
      </w:r>
      <w:r w:rsidR="00355B29"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 considerando, a princípio, os dois cenários de análise:</w:t>
      </w:r>
    </w:p>
    <w:p w14:paraId="53BC785E" w14:textId="5E5347E1" w:rsidR="00F042A2" w:rsidRPr="00F818B9" w:rsidRDefault="00F042A2" w:rsidP="000F3F46">
      <w:pPr>
        <w:numPr>
          <w:ilvl w:val="0"/>
          <w:numId w:val="1"/>
        </w:numPr>
        <w:spacing w:line="360" w:lineRule="auto"/>
        <w:rPr>
          <w:rFonts w:ascii="Times New Roman" w:eastAsia="Times New Roman" w:hAnsi="Times New Roman" w:cs="Times New Roman"/>
          <w:color w:val="000000"/>
        </w:rPr>
      </w:pPr>
      <w:r w:rsidRPr="00F818B9">
        <w:rPr>
          <w:rFonts w:ascii="Times New Roman" w:eastAsia="Times New Roman" w:hAnsi="Times New Roman" w:cs="Times New Roman"/>
          <w:color w:val="000000"/>
        </w:rPr>
        <w:t xml:space="preserve">Para os modelos por tema, que possuem até 4 preditores, os parâmetros para o cálculo amostral foram definidos com base nas convenções propostas na literatura </w:t>
      </w:r>
      <w:r w:rsidR="009331D1" w:rsidRPr="00F818B9">
        <w:rPr>
          <w:rFonts w:ascii="Times New Roman" w:eastAsia="Times New Roman" w:hAnsi="Times New Roman" w:cs="Times New Roman"/>
          <w:color w:val="000000"/>
        </w:rPr>
        <w:fldChar w:fldCharType="begin"/>
      </w:r>
      <w:r w:rsidR="00CE44DA" w:rsidRPr="00F818B9">
        <w:rPr>
          <w:rFonts w:ascii="Times New Roman" w:eastAsia="Times New Roman" w:hAnsi="Times New Roman" w:cs="Times New Roman"/>
          <w:color w:val="000000"/>
        </w:rPr>
        <w:instrText xml:space="preserve"> ADDIN ZOTERO_ITEM CSL_CITATION {"citationID":"VoXlW1Oh","properties":{"formattedCitation":"[55]","plainCitation":"[55]","noteIndex":0},"citationItems":[{"id":98,"uris":["http://zotero.org/users/17274952/items/EBM2FGG5"],"itemData":{"id":98,"type":"book","edition":"2. ed., reprint","ISBN":"978-0-8058-0283-2","language":"en","number-of-pages":"567","publisher":"Psychology Press","publisher-place":"New York, NY","source":"K10plus ISBN","title":"Statistical power analysis for the behavioral sciences","author":[{"family":"Cohen","given":"Jacob"}],"issued":{"date-parts":[["2009"]]}}}],"schema":"https://github.com/citation-style-language/schema/raw/master/csl-citation.json"} </w:instrText>
      </w:r>
      <w:r w:rsidR="009331D1" w:rsidRPr="00F818B9">
        <w:rPr>
          <w:rFonts w:ascii="Times New Roman" w:eastAsia="Times New Roman" w:hAnsi="Times New Roman" w:cs="Times New Roman"/>
          <w:color w:val="000000"/>
        </w:rPr>
        <w:fldChar w:fldCharType="separate"/>
      </w:r>
      <w:r w:rsidR="00CE44DA" w:rsidRPr="00F818B9">
        <w:rPr>
          <w:rFonts w:ascii="Times New Roman" w:hAnsi="Times New Roman" w:cs="Times New Roman"/>
        </w:rPr>
        <w:t>[55]</w:t>
      </w:r>
      <w:r w:rsidR="009331D1" w:rsidRPr="00F818B9">
        <w:rPr>
          <w:rFonts w:ascii="Times New Roman" w:eastAsia="Times New Roman" w:hAnsi="Times New Roman" w:cs="Times New Roman"/>
          <w:color w:val="000000"/>
        </w:rPr>
        <w:fldChar w:fldCharType="end"/>
      </w:r>
      <w:r w:rsidRPr="00F818B9">
        <w:rPr>
          <w:rFonts w:ascii="Times New Roman" w:eastAsia="Times New Roman" w:hAnsi="Times New Roman" w:cs="Times New Roman"/>
          <w:color w:val="000000"/>
        </w:rPr>
        <w:t xml:space="preserve">. Adotou-se um nível de significância (α) de 0,05, um poder estatístico (1-β) de 0,80 e um </w:t>
      </w:r>
      <w:proofErr w:type="spellStart"/>
      <w:r w:rsidRPr="00F818B9">
        <w:rPr>
          <w:rFonts w:ascii="Times New Roman" w:eastAsia="Times New Roman" w:hAnsi="Times New Roman" w:cs="Times New Roman"/>
          <w:i/>
          <w:color w:val="000000"/>
        </w:rPr>
        <w:t>effect</w:t>
      </w:r>
      <w:proofErr w:type="spellEnd"/>
      <w:r w:rsidRPr="00F818B9">
        <w:rPr>
          <w:rFonts w:ascii="Times New Roman" w:eastAsia="Times New Roman" w:hAnsi="Times New Roman" w:cs="Times New Roman"/>
          <w:i/>
          <w:color w:val="000000"/>
        </w:rPr>
        <w:t xml:space="preserve"> </w:t>
      </w:r>
      <w:proofErr w:type="spellStart"/>
      <w:r w:rsidRPr="00F818B9">
        <w:rPr>
          <w:rFonts w:ascii="Times New Roman" w:eastAsia="Times New Roman" w:hAnsi="Times New Roman" w:cs="Times New Roman"/>
          <w:i/>
          <w:color w:val="000000"/>
        </w:rPr>
        <w:t>size</w:t>
      </w:r>
      <w:proofErr w:type="spellEnd"/>
      <w:r w:rsidRPr="00F818B9">
        <w:rPr>
          <w:rFonts w:ascii="Times New Roman" w:eastAsia="Times New Roman" w:hAnsi="Times New Roman" w:cs="Times New Roman"/>
          <w:i/>
          <w:color w:val="000000"/>
        </w:rPr>
        <w:t xml:space="preserve"> </w:t>
      </w:r>
      <w:r w:rsidRPr="00F818B9">
        <w:rPr>
          <w:rFonts w:ascii="Times New Roman" w:eastAsia="Times New Roman" w:hAnsi="Times New Roman" w:cs="Times New Roman"/>
          <w:color w:val="000000"/>
        </w:rPr>
        <w:t xml:space="preserve">médio (f²) de 0,15 para o teste de regressão linear múltipla. O cálculo indicou a necessidade de uma amostra mínima de </w:t>
      </w:r>
      <w:r w:rsidRPr="00F818B9">
        <w:rPr>
          <w:rFonts w:ascii="Times New Roman" w:eastAsia="Times New Roman" w:hAnsi="Times New Roman" w:cs="Times New Roman"/>
          <w:color w:val="000000"/>
          <w:u w:val="single"/>
        </w:rPr>
        <w:t>85 participantes</w:t>
      </w:r>
      <w:r w:rsidRPr="00F818B9">
        <w:rPr>
          <w:rFonts w:ascii="Times New Roman" w:eastAsia="Times New Roman" w:hAnsi="Times New Roman" w:cs="Times New Roman"/>
          <w:color w:val="000000"/>
        </w:rPr>
        <w:t>.</w:t>
      </w:r>
    </w:p>
    <w:p w14:paraId="0062897D" w14:textId="77777777" w:rsidR="00F042A2" w:rsidRPr="00F818B9" w:rsidRDefault="00F042A2" w:rsidP="000F3F46">
      <w:pPr>
        <w:numPr>
          <w:ilvl w:val="0"/>
          <w:numId w:val="1"/>
        </w:numPr>
        <w:spacing w:line="360" w:lineRule="auto"/>
        <w:rPr>
          <w:rFonts w:ascii="Times New Roman" w:eastAsia="Times New Roman" w:hAnsi="Times New Roman" w:cs="Times New Roman"/>
          <w:color w:val="000000"/>
        </w:rPr>
      </w:pPr>
      <w:r w:rsidRPr="00F818B9">
        <w:rPr>
          <w:rFonts w:ascii="Times New Roman" w:eastAsia="Times New Roman" w:hAnsi="Times New Roman" w:cs="Times New Roman"/>
          <w:color w:val="000000"/>
        </w:rPr>
        <w:t xml:space="preserve">Para o modelo completo de preditores, foram mantidos os mesmos parâmetros (f² = 0,15, α = 0,05, poder = 0,80) e o cálculo indicou a necessidade de uma amostra mínima de </w:t>
      </w:r>
      <w:r w:rsidRPr="00F818B9">
        <w:rPr>
          <w:rFonts w:ascii="Times New Roman" w:eastAsia="Times New Roman" w:hAnsi="Times New Roman" w:cs="Times New Roman"/>
          <w:color w:val="000000"/>
          <w:u w:val="single"/>
        </w:rPr>
        <w:t>146 participantes</w:t>
      </w:r>
      <w:r w:rsidRPr="00F818B9">
        <w:rPr>
          <w:rFonts w:ascii="Times New Roman" w:eastAsia="Times New Roman" w:hAnsi="Times New Roman" w:cs="Times New Roman"/>
          <w:color w:val="000000"/>
        </w:rPr>
        <w:t>.</w:t>
      </w:r>
    </w:p>
    <w:p w14:paraId="5F4143FE" w14:textId="70457BEF" w:rsidR="00F042A2" w:rsidRPr="00F818B9" w:rsidRDefault="00F042A2" w:rsidP="000F3F46">
      <w:pPr>
        <w:spacing w:line="360" w:lineRule="auto"/>
        <w:ind w:firstLine="360"/>
        <w:rPr>
          <w:rFonts w:ascii="Times New Roman" w:eastAsia="Times New Roman" w:hAnsi="Times New Roman" w:cs="Times New Roman"/>
        </w:rPr>
      </w:pPr>
      <w:r w:rsidRPr="00F818B9">
        <w:rPr>
          <w:rFonts w:ascii="Times New Roman" w:eastAsia="Times New Roman" w:hAnsi="Times New Roman" w:cs="Times New Roman"/>
        </w:rPr>
        <w:t xml:space="preserve">Para controlar a inflação do Erro Tipo I, possíveis falsos positivos decorrente dos múltiplos testes estatísticos, será aplicada a correção </w:t>
      </w:r>
      <w:r w:rsidRPr="00F818B9">
        <w:rPr>
          <w:rFonts w:ascii="Times New Roman" w:eastAsia="Times New Roman" w:hAnsi="Times New Roman" w:cs="Times New Roman"/>
          <w:i/>
        </w:rPr>
        <w:t xml:space="preserve">false </w:t>
      </w:r>
      <w:proofErr w:type="spellStart"/>
      <w:r w:rsidRPr="00F818B9">
        <w:rPr>
          <w:rFonts w:ascii="Times New Roman" w:eastAsia="Times New Roman" w:hAnsi="Times New Roman" w:cs="Times New Roman"/>
          <w:i/>
        </w:rPr>
        <w:t>discovery</w:t>
      </w:r>
      <w:proofErr w:type="spellEnd"/>
      <w:r w:rsidRPr="00F818B9">
        <w:rPr>
          <w:rFonts w:ascii="Times New Roman" w:eastAsia="Times New Roman" w:hAnsi="Times New Roman" w:cs="Times New Roman"/>
          <w:i/>
        </w:rPr>
        <w:t xml:space="preserve"> rate (FDR</w:t>
      </w:r>
      <w:r w:rsidRPr="00F818B9">
        <w:rPr>
          <w:rFonts w:ascii="Times New Roman" w:eastAsia="Times New Roman" w:hAnsi="Times New Roman" w:cs="Times New Roman"/>
          <w:b/>
        </w:rPr>
        <w:t>)</w:t>
      </w:r>
      <w:r w:rsidRPr="00F818B9">
        <w:rPr>
          <w:rFonts w:ascii="Times New Roman" w:eastAsia="Times New Roman" w:hAnsi="Times New Roman" w:cs="Times New Roman"/>
        </w:rPr>
        <w:t xml:space="preserve">, aceitando uma proporção de falsos positivos (Q) igual a 0,05 </w:t>
      </w:r>
      <w:r w:rsidR="009331D1" w:rsidRPr="00F818B9">
        <w:rPr>
          <w:rFonts w:ascii="Times New Roman" w:eastAsia="Times New Roman" w:hAnsi="Times New Roman" w:cs="Times New Roman"/>
        </w:rPr>
        <w:fldChar w:fldCharType="begin"/>
      </w:r>
      <w:r w:rsidR="00CE44DA" w:rsidRPr="00F818B9">
        <w:rPr>
          <w:rFonts w:ascii="Times New Roman" w:eastAsia="Times New Roman" w:hAnsi="Times New Roman" w:cs="Times New Roman"/>
        </w:rPr>
        <w:instrText xml:space="preserve"> ADDIN ZOTERO_ITEM CSL_CITATION {"citationID":"Zh5VmzTW","properties":{"formattedCitation":"[56]","plainCitation":"[56]","noteIndex":0},"citationItems":[{"id":100,"uris":["http://zotero.org/users/17274952/items/F5P6TDDP"],"itemData":{"id":100,"type":"article-journal","abstract":"SUMMARY\n            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 — 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examples.","container-title":"Journal of the Royal Statistical Society Series B: Statistical Methodology","DOI":"10.1111/j.2517-6161.1995.tb02031.x","ISSN":"1369-7412, 1467-9868","issue":"1","language":"en","license":"https://academic.oup.com/journals/pages/open_access/funder_policies/chorus/standard_publication_model","page":"289-300","source":"DOI.org (Crossref)","title":"Controlling the False Discovery Rate: A Practical and Powerful Approach to Multiple Testing","title-short":"Controlling the False Discovery Rate","volume":"57","author":[{"family":"Benjamini","given":"Yoav"},{"family":"Hochberg","given":"Yosef"}],"issued":{"date-parts":[["1995",1,1]]}}}],"schema":"https://github.com/citation-style-language/schema/raw/master/csl-citation.json"} </w:instrText>
      </w:r>
      <w:r w:rsidR="009331D1" w:rsidRPr="00F818B9">
        <w:rPr>
          <w:rFonts w:ascii="Times New Roman" w:eastAsia="Times New Roman" w:hAnsi="Times New Roman" w:cs="Times New Roman"/>
        </w:rPr>
        <w:fldChar w:fldCharType="separate"/>
      </w:r>
      <w:r w:rsidR="00CE44DA" w:rsidRPr="00F818B9">
        <w:rPr>
          <w:rFonts w:ascii="Times New Roman" w:hAnsi="Times New Roman" w:cs="Times New Roman"/>
        </w:rPr>
        <w:t>[56]</w:t>
      </w:r>
      <w:r w:rsidR="009331D1"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 xml:space="preserve">. Este método é adequado para análises exploratórias, pois oferece um equilíbrio entre a minimização de falsos positivos e a manutenção do poder estatístico para detectar associações reais. </w:t>
      </w:r>
    </w:p>
    <w:p w14:paraId="65DA6155" w14:textId="3BCB1431" w:rsidR="00F042A2" w:rsidRPr="00F818B9" w:rsidRDefault="00F042A2" w:rsidP="000F3F46">
      <w:pPr>
        <w:spacing w:line="360" w:lineRule="auto"/>
        <w:ind w:firstLine="360"/>
        <w:rPr>
          <w:rFonts w:ascii="Times New Roman" w:eastAsia="Times New Roman" w:hAnsi="Times New Roman" w:cs="Times New Roman"/>
        </w:rPr>
      </w:pPr>
      <w:r w:rsidRPr="00F818B9">
        <w:rPr>
          <w:rFonts w:ascii="Times New Roman" w:eastAsia="Times New Roman" w:hAnsi="Times New Roman" w:cs="Times New Roman"/>
        </w:rPr>
        <w:lastRenderedPageBreak/>
        <w:t xml:space="preserve">Considerando a possibilidade de exclusões, desistências no decorrer dos testes e a necessidade de robustez, o estudo buscará recrutar uma amostra de 100 a 110 participantes. Este número forneceria uma margem de segurança adequada para garantir o poder estatístico dos modelos temáticos, ainda que seja insuficiente para o modelo completo com todos os preditores. Vale ressaltar que mesmo que o tamanho amostral ideal não seja alcançado, haverá potencialmente um recrutamento consideravelmente maior e diversificado do que a maioria dos trabalhos publicados sobre </w:t>
      </w:r>
      <w:proofErr w:type="spellStart"/>
      <w:r w:rsidRPr="00F818B9">
        <w:rPr>
          <w:rFonts w:ascii="Times New Roman" w:eastAsia="Times New Roman" w:hAnsi="Times New Roman" w:cs="Times New Roman"/>
          <w:i/>
        </w:rPr>
        <w:t>handstand</w:t>
      </w:r>
      <w:proofErr w:type="spellEnd"/>
      <w:r w:rsidRPr="00F818B9">
        <w:rPr>
          <w:rFonts w:ascii="Times New Roman" w:eastAsia="Times New Roman" w:hAnsi="Times New Roman" w:cs="Times New Roman"/>
        </w:rPr>
        <w:t>, os quais se restringem predominantemente a amostras pequenas e homogêneas de ginastas especializados.</w:t>
      </w:r>
      <w:r w:rsidR="00AC390A" w:rsidRPr="00F818B9">
        <w:rPr>
          <w:rFonts w:ascii="Times New Roman" w:eastAsia="Times New Roman" w:hAnsi="Times New Roman" w:cs="Times New Roman"/>
        </w:rPr>
        <w:t xml:space="preserve"> </w:t>
      </w:r>
    </w:p>
    <w:p w14:paraId="05D4DDFD" w14:textId="77777777" w:rsidR="00F042A2" w:rsidRPr="00F818B9" w:rsidRDefault="00F042A2" w:rsidP="000F3F46">
      <w:pPr>
        <w:widowControl w:val="0"/>
        <w:shd w:val="clear" w:color="auto" w:fill="FFFFFF"/>
        <w:spacing w:before="240" w:after="240" w:line="360" w:lineRule="auto"/>
        <w:rPr>
          <w:rFonts w:ascii="Times New Roman" w:eastAsia="Times New Roman" w:hAnsi="Times New Roman" w:cs="Times New Roman"/>
          <w:b/>
          <w:bCs/>
        </w:rPr>
      </w:pPr>
      <w:r w:rsidRPr="00F818B9">
        <w:rPr>
          <w:rFonts w:ascii="Times New Roman" w:eastAsia="Times New Roman" w:hAnsi="Times New Roman" w:cs="Times New Roman"/>
          <w:b/>
          <w:bCs/>
        </w:rPr>
        <w:t>4    CRONOGRAMA DE ATIVIDADES</w:t>
      </w:r>
    </w:p>
    <w:p w14:paraId="5254D9CC" w14:textId="77777777" w:rsidR="00F042A2" w:rsidRPr="00F818B9" w:rsidRDefault="00F042A2" w:rsidP="000F3F46">
      <w:pPr>
        <w:spacing w:line="360" w:lineRule="auto"/>
        <w:ind w:firstLine="720"/>
        <w:rPr>
          <w:rFonts w:ascii="Times New Roman" w:eastAsia="Times New Roman" w:hAnsi="Times New Roman" w:cs="Times New Roman"/>
          <w:b/>
          <w:shd w:val="clear" w:color="auto" w:fill="FFFF00"/>
        </w:rPr>
      </w:pPr>
      <w:r w:rsidRPr="00F818B9">
        <w:rPr>
          <w:rFonts w:ascii="Times New Roman" w:eastAsia="Times New Roman" w:hAnsi="Times New Roman" w:cs="Times New Roman"/>
        </w:rPr>
        <w:t>QUADRO 4 – Cronograma de atividades estimado</w:t>
      </w:r>
    </w:p>
    <w:tbl>
      <w:tblPr>
        <w:tblW w:w="9075" w:type="dxa"/>
        <w:tblInd w:w="-7" w:type="dxa"/>
        <w:tblLayout w:type="fixed"/>
        <w:tblLook w:val="04A0" w:firstRow="1" w:lastRow="0" w:firstColumn="1" w:lastColumn="0" w:noHBand="0" w:noVBand="1"/>
      </w:tblPr>
      <w:tblGrid>
        <w:gridCol w:w="1755"/>
        <w:gridCol w:w="7320"/>
      </w:tblGrid>
      <w:tr w:rsidR="00F042A2" w:rsidRPr="00F818B9" w14:paraId="23577179" w14:textId="77777777" w:rsidTr="005A52F2">
        <w:tc>
          <w:tcPr>
            <w:tcW w:w="1755" w:type="dxa"/>
            <w:tcBorders>
              <w:top w:val="single" w:sz="8" w:space="0" w:color="000000"/>
              <w:left w:val="single" w:sz="8" w:space="0" w:color="000000"/>
              <w:bottom w:val="single" w:sz="8" w:space="0" w:color="000000"/>
              <w:right w:val="single" w:sz="8" w:space="0" w:color="000000"/>
            </w:tcBorders>
            <w:shd w:val="clear" w:color="auto" w:fill="CCCCCC"/>
            <w:vAlign w:val="center"/>
          </w:tcPr>
          <w:p w14:paraId="1C344B5E" w14:textId="77777777" w:rsidR="00F042A2" w:rsidRPr="00F818B9" w:rsidRDefault="00F042A2" w:rsidP="000F3F46">
            <w:pPr>
              <w:spacing w:line="360" w:lineRule="auto"/>
              <w:jc w:val="center"/>
              <w:rPr>
                <w:rFonts w:ascii="Times New Roman" w:eastAsia="Times New Roman" w:hAnsi="Times New Roman" w:cs="Times New Roman"/>
                <w:b/>
              </w:rPr>
            </w:pPr>
            <w:r w:rsidRPr="00F818B9">
              <w:rPr>
                <w:rFonts w:ascii="Times New Roman" w:eastAsia="Times New Roman" w:hAnsi="Times New Roman" w:cs="Times New Roman"/>
                <w:b/>
              </w:rPr>
              <w:t>Período</w:t>
            </w:r>
          </w:p>
        </w:tc>
        <w:tc>
          <w:tcPr>
            <w:tcW w:w="7320" w:type="dxa"/>
            <w:tcBorders>
              <w:top w:val="single" w:sz="8" w:space="0" w:color="000000"/>
              <w:left w:val="single" w:sz="8" w:space="0" w:color="000000"/>
              <w:bottom w:val="single" w:sz="12" w:space="0" w:color="000000"/>
              <w:right w:val="single" w:sz="8" w:space="0" w:color="000000"/>
            </w:tcBorders>
            <w:shd w:val="clear" w:color="auto" w:fill="CCCCCC"/>
            <w:vAlign w:val="center"/>
          </w:tcPr>
          <w:p w14:paraId="1D3C09FA" w14:textId="77777777" w:rsidR="00F042A2" w:rsidRPr="00F818B9" w:rsidRDefault="00F042A2" w:rsidP="000F3F46">
            <w:pPr>
              <w:spacing w:line="360" w:lineRule="auto"/>
              <w:jc w:val="center"/>
              <w:rPr>
                <w:rFonts w:ascii="Times New Roman" w:eastAsia="Times New Roman" w:hAnsi="Times New Roman" w:cs="Times New Roman"/>
                <w:b/>
              </w:rPr>
            </w:pPr>
            <w:r w:rsidRPr="00F818B9">
              <w:rPr>
                <w:rFonts w:ascii="Times New Roman" w:eastAsia="Times New Roman" w:hAnsi="Times New Roman" w:cs="Times New Roman"/>
                <w:b/>
              </w:rPr>
              <w:t>Atividades</w:t>
            </w:r>
          </w:p>
        </w:tc>
      </w:tr>
      <w:tr w:rsidR="00F042A2" w:rsidRPr="00F818B9" w14:paraId="4CD4366F" w14:textId="77777777" w:rsidTr="005A52F2">
        <w:trPr>
          <w:trHeight w:val="1209"/>
        </w:trPr>
        <w:tc>
          <w:tcPr>
            <w:tcW w:w="1755" w:type="dxa"/>
            <w:tcBorders>
              <w:top w:val="single" w:sz="12" w:space="0" w:color="000000"/>
              <w:left w:val="single" w:sz="8" w:space="0" w:color="000000"/>
              <w:bottom w:val="single" w:sz="8" w:space="0" w:color="000000"/>
              <w:right w:val="single" w:sz="8" w:space="0" w:color="000000"/>
            </w:tcBorders>
            <w:vAlign w:val="center"/>
          </w:tcPr>
          <w:p w14:paraId="6CA8E487" w14:textId="77777777" w:rsidR="00F042A2" w:rsidRPr="00F818B9" w:rsidRDefault="00F042A2" w:rsidP="000F3F46">
            <w:pPr>
              <w:spacing w:line="360" w:lineRule="auto"/>
              <w:jc w:val="center"/>
              <w:rPr>
                <w:rFonts w:ascii="Times New Roman" w:eastAsia="Times New Roman" w:hAnsi="Times New Roman" w:cs="Times New Roman"/>
                <w:b/>
              </w:rPr>
            </w:pPr>
            <w:r w:rsidRPr="00F818B9">
              <w:rPr>
                <w:rFonts w:ascii="Times New Roman" w:eastAsia="Times New Roman" w:hAnsi="Times New Roman" w:cs="Times New Roman"/>
                <w:b/>
              </w:rPr>
              <w:t>1º Semestre</w:t>
            </w:r>
          </w:p>
        </w:tc>
        <w:tc>
          <w:tcPr>
            <w:tcW w:w="7320" w:type="dxa"/>
            <w:tcBorders>
              <w:top w:val="single" w:sz="12" w:space="0" w:color="000000"/>
              <w:left w:val="single" w:sz="8" w:space="0" w:color="000000"/>
              <w:bottom w:val="single" w:sz="8" w:space="0" w:color="000000"/>
              <w:right w:val="single" w:sz="8" w:space="0" w:color="000000"/>
            </w:tcBorders>
          </w:tcPr>
          <w:p w14:paraId="26540A60" w14:textId="77777777" w:rsidR="00F042A2" w:rsidRPr="00F818B9" w:rsidRDefault="00F042A2" w:rsidP="000F3F46">
            <w:pPr>
              <w:spacing w:line="360" w:lineRule="auto"/>
              <w:ind w:left="252" w:hanging="120"/>
              <w:rPr>
                <w:rFonts w:ascii="Times New Roman" w:eastAsia="Times New Roman" w:hAnsi="Times New Roman" w:cs="Times New Roman"/>
              </w:rPr>
            </w:pPr>
            <w:r w:rsidRPr="00F818B9">
              <w:rPr>
                <w:rFonts w:ascii="Times New Roman" w:eastAsia="Times New Roman" w:hAnsi="Times New Roman" w:cs="Times New Roman"/>
              </w:rPr>
              <w:t>Submissão ao Comitê de ética em Pesquisa</w:t>
            </w:r>
          </w:p>
          <w:p w14:paraId="011EDE1E" w14:textId="77777777" w:rsidR="00F042A2" w:rsidRPr="00F818B9" w:rsidRDefault="00F042A2" w:rsidP="000F3F46">
            <w:pPr>
              <w:spacing w:line="360" w:lineRule="auto"/>
              <w:ind w:left="252" w:hanging="120"/>
              <w:rPr>
                <w:rFonts w:ascii="Times New Roman" w:eastAsia="Times New Roman" w:hAnsi="Times New Roman" w:cs="Times New Roman"/>
              </w:rPr>
            </w:pPr>
            <w:r w:rsidRPr="00F818B9">
              <w:rPr>
                <w:rFonts w:ascii="Times New Roman" w:eastAsia="Times New Roman" w:hAnsi="Times New Roman" w:cs="Times New Roman"/>
              </w:rPr>
              <w:t>Revisão de Literatura</w:t>
            </w:r>
          </w:p>
          <w:p w14:paraId="183BE531" w14:textId="77777777" w:rsidR="00F042A2" w:rsidRPr="00F818B9" w:rsidRDefault="00F042A2" w:rsidP="000F3F46">
            <w:pPr>
              <w:spacing w:line="360" w:lineRule="auto"/>
              <w:ind w:left="252" w:hanging="120"/>
              <w:rPr>
                <w:rFonts w:ascii="Times New Roman" w:eastAsia="Times New Roman" w:hAnsi="Times New Roman" w:cs="Times New Roman"/>
              </w:rPr>
            </w:pPr>
            <w:r w:rsidRPr="00F818B9">
              <w:rPr>
                <w:rFonts w:ascii="Times New Roman" w:eastAsia="Times New Roman" w:hAnsi="Times New Roman" w:cs="Times New Roman"/>
              </w:rPr>
              <w:t xml:space="preserve">Aprendizado dos procedimentos de coleta </w:t>
            </w:r>
          </w:p>
        </w:tc>
      </w:tr>
      <w:tr w:rsidR="00F042A2" w:rsidRPr="00F818B9" w14:paraId="02007F14" w14:textId="77777777" w:rsidTr="005A52F2">
        <w:trPr>
          <w:trHeight w:val="1208"/>
        </w:trPr>
        <w:tc>
          <w:tcPr>
            <w:tcW w:w="1755" w:type="dxa"/>
            <w:tcBorders>
              <w:top w:val="single" w:sz="12" w:space="0" w:color="000000"/>
              <w:left w:val="single" w:sz="8" w:space="0" w:color="000000"/>
              <w:bottom w:val="single" w:sz="8" w:space="0" w:color="000000"/>
              <w:right w:val="single" w:sz="8" w:space="0" w:color="000000"/>
            </w:tcBorders>
            <w:vAlign w:val="center"/>
          </w:tcPr>
          <w:p w14:paraId="0439170F" w14:textId="77777777" w:rsidR="00F042A2" w:rsidRPr="00F818B9" w:rsidRDefault="00F042A2" w:rsidP="000F3F46">
            <w:pPr>
              <w:spacing w:line="360" w:lineRule="auto"/>
              <w:jc w:val="center"/>
              <w:rPr>
                <w:rFonts w:ascii="Times New Roman" w:eastAsia="Times New Roman" w:hAnsi="Times New Roman" w:cs="Times New Roman"/>
                <w:b/>
              </w:rPr>
            </w:pPr>
            <w:r w:rsidRPr="00F818B9">
              <w:rPr>
                <w:rFonts w:ascii="Times New Roman" w:eastAsia="Times New Roman" w:hAnsi="Times New Roman" w:cs="Times New Roman"/>
                <w:b/>
              </w:rPr>
              <w:t>2º Semestre</w:t>
            </w:r>
          </w:p>
        </w:tc>
        <w:tc>
          <w:tcPr>
            <w:tcW w:w="7320" w:type="dxa"/>
            <w:tcBorders>
              <w:top w:val="single" w:sz="8" w:space="0" w:color="000000"/>
              <w:left w:val="single" w:sz="8" w:space="0" w:color="000000"/>
              <w:bottom w:val="single" w:sz="8" w:space="0" w:color="000000"/>
              <w:right w:val="single" w:sz="8" w:space="0" w:color="000000"/>
            </w:tcBorders>
          </w:tcPr>
          <w:p w14:paraId="1D364443" w14:textId="77777777" w:rsidR="00F042A2" w:rsidRPr="00F818B9" w:rsidRDefault="00F042A2" w:rsidP="000F3F46">
            <w:pPr>
              <w:spacing w:line="360" w:lineRule="auto"/>
              <w:ind w:left="252" w:hanging="120"/>
              <w:rPr>
                <w:rFonts w:ascii="Times New Roman" w:eastAsia="Times New Roman" w:hAnsi="Times New Roman" w:cs="Times New Roman"/>
              </w:rPr>
            </w:pPr>
            <w:r w:rsidRPr="00F818B9">
              <w:rPr>
                <w:rFonts w:ascii="Times New Roman" w:eastAsia="Times New Roman" w:hAnsi="Times New Roman" w:cs="Times New Roman"/>
              </w:rPr>
              <w:t>Revisão de Literatura</w:t>
            </w:r>
          </w:p>
          <w:p w14:paraId="45E57F74" w14:textId="77777777" w:rsidR="00F042A2" w:rsidRPr="00F818B9" w:rsidRDefault="00F042A2" w:rsidP="000F3F46">
            <w:pPr>
              <w:spacing w:line="360" w:lineRule="auto"/>
              <w:ind w:left="252" w:hanging="120"/>
              <w:rPr>
                <w:rFonts w:ascii="Times New Roman" w:eastAsia="Times New Roman" w:hAnsi="Times New Roman" w:cs="Times New Roman"/>
              </w:rPr>
            </w:pPr>
            <w:r w:rsidRPr="00F818B9">
              <w:rPr>
                <w:rFonts w:ascii="Times New Roman" w:eastAsia="Times New Roman" w:hAnsi="Times New Roman" w:cs="Times New Roman"/>
              </w:rPr>
              <w:t>Testes piloto</w:t>
            </w:r>
          </w:p>
          <w:p w14:paraId="10575910" w14:textId="77777777" w:rsidR="00F042A2" w:rsidRPr="00F818B9" w:rsidRDefault="00F042A2" w:rsidP="000F3F46">
            <w:pPr>
              <w:spacing w:line="360" w:lineRule="auto"/>
              <w:ind w:left="252" w:hanging="120"/>
              <w:rPr>
                <w:rFonts w:ascii="Times New Roman" w:eastAsia="Times New Roman" w:hAnsi="Times New Roman" w:cs="Times New Roman"/>
              </w:rPr>
            </w:pPr>
            <w:r w:rsidRPr="00F818B9">
              <w:rPr>
                <w:rFonts w:ascii="Times New Roman" w:eastAsia="Times New Roman" w:hAnsi="Times New Roman" w:cs="Times New Roman"/>
              </w:rPr>
              <w:t>Recrutamento das participantes</w:t>
            </w:r>
          </w:p>
        </w:tc>
      </w:tr>
      <w:tr w:rsidR="00F042A2" w:rsidRPr="00F818B9" w14:paraId="1D7D0A24" w14:textId="77777777" w:rsidTr="005A52F2">
        <w:trPr>
          <w:trHeight w:val="855"/>
        </w:trPr>
        <w:tc>
          <w:tcPr>
            <w:tcW w:w="1755" w:type="dxa"/>
            <w:tcBorders>
              <w:top w:val="single" w:sz="8" w:space="0" w:color="000000"/>
              <w:left w:val="single" w:sz="8" w:space="0" w:color="000000"/>
              <w:bottom w:val="single" w:sz="8" w:space="0" w:color="000000"/>
              <w:right w:val="single" w:sz="8" w:space="0" w:color="000000"/>
            </w:tcBorders>
            <w:vAlign w:val="center"/>
          </w:tcPr>
          <w:p w14:paraId="6817C195" w14:textId="77777777" w:rsidR="00F042A2" w:rsidRPr="00F818B9" w:rsidRDefault="00F042A2" w:rsidP="000F3F46">
            <w:pPr>
              <w:spacing w:line="360" w:lineRule="auto"/>
              <w:jc w:val="center"/>
              <w:rPr>
                <w:rFonts w:ascii="Times New Roman" w:eastAsia="Times New Roman" w:hAnsi="Times New Roman" w:cs="Times New Roman"/>
                <w:b/>
              </w:rPr>
            </w:pPr>
            <w:r w:rsidRPr="00F818B9">
              <w:rPr>
                <w:rFonts w:ascii="Times New Roman" w:eastAsia="Times New Roman" w:hAnsi="Times New Roman" w:cs="Times New Roman"/>
                <w:b/>
              </w:rPr>
              <w:t>3º Semestre</w:t>
            </w:r>
          </w:p>
        </w:tc>
        <w:tc>
          <w:tcPr>
            <w:tcW w:w="7320" w:type="dxa"/>
            <w:tcBorders>
              <w:top w:val="single" w:sz="8" w:space="0" w:color="000000"/>
              <w:left w:val="single" w:sz="8" w:space="0" w:color="000000"/>
              <w:bottom w:val="single" w:sz="8" w:space="0" w:color="000000"/>
              <w:right w:val="single" w:sz="8" w:space="0" w:color="000000"/>
            </w:tcBorders>
          </w:tcPr>
          <w:p w14:paraId="726A6E7C" w14:textId="77777777" w:rsidR="00F042A2" w:rsidRPr="00F818B9" w:rsidRDefault="00F042A2" w:rsidP="000F3F46">
            <w:pPr>
              <w:spacing w:line="360" w:lineRule="auto"/>
              <w:ind w:left="252" w:hanging="120"/>
              <w:rPr>
                <w:rFonts w:ascii="Times New Roman" w:eastAsia="Times New Roman" w:hAnsi="Times New Roman" w:cs="Times New Roman"/>
              </w:rPr>
            </w:pPr>
            <w:r w:rsidRPr="00F818B9">
              <w:rPr>
                <w:rFonts w:ascii="Times New Roman" w:eastAsia="Times New Roman" w:hAnsi="Times New Roman" w:cs="Times New Roman"/>
              </w:rPr>
              <w:t>Realização das sessões de avaliação</w:t>
            </w:r>
          </w:p>
          <w:p w14:paraId="781D7777" w14:textId="77777777" w:rsidR="00F042A2" w:rsidRPr="00F818B9" w:rsidRDefault="00F042A2" w:rsidP="000F3F46">
            <w:pPr>
              <w:spacing w:line="360" w:lineRule="auto"/>
              <w:ind w:left="252" w:hanging="120"/>
              <w:rPr>
                <w:rFonts w:ascii="Times New Roman" w:eastAsia="Times New Roman" w:hAnsi="Times New Roman" w:cs="Times New Roman"/>
              </w:rPr>
            </w:pPr>
            <w:r w:rsidRPr="00F818B9">
              <w:rPr>
                <w:rFonts w:ascii="Times New Roman" w:eastAsia="Times New Roman" w:hAnsi="Times New Roman" w:cs="Times New Roman"/>
              </w:rPr>
              <w:t>Processamento e análise dos dados</w:t>
            </w:r>
          </w:p>
        </w:tc>
      </w:tr>
      <w:tr w:rsidR="00F042A2" w:rsidRPr="00F818B9" w14:paraId="0DA60905" w14:textId="77777777" w:rsidTr="005A52F2">
        <w:trPr>
          <w:trHeight w:val="1039"/>
        </w:trPr>
        <w:tc>
          <w:tcPr>
            <w:tcW w:w="1755" w:type="dxa"/>
            <w:tcBorders>
              <w:top w:val="single" w:sz="8" w:space="0" w:color="000000"/>
              <w:left w:val="single" w:sz="8" w:space="0" w:color="000000"/>
              <w:bottom w:val="single" w:sz="8" w:space="0" w:color="000000"/>
              <w:right w:val="single" w:sz="8" w:space="0" w:color="000000"/>
            </w:tcBorders>
            <w:vAlign w:val="center"/>
          </w:tcPr>
          <w:p w14:paraId="60FACEEF" w14:textId="77777777" w:rsidR="00F042A2" w:rsidRPr="00F818B9" w:rsidRDefault="00F042A2" w:rsidP="000F3F46">
            <w:pPr>
              <w:spacing w:line="360" w:lineRule="auto"/>
              <w:jc w:val="center"/>
              <w:rPr>
                <w:rFonts w:ascii="Times New Roman" w:eastAsia="Times New Roman" w:hAnsi="Times New Roman" w:cs="Times New Roman"/>
                <w:b/>
              </w:rPr>
            </w:pPr>
            <w:r w:rsidRPr="00F818B9">
              <w:rPr>
                <w:rFonts w:ascii="Times New Roman" w:eastAsia="Times New Roman" w:hAnsi="Times New Roman" w:cs="Times New Roman"/>
                <w:b/>
              </w:rPr>
              <w:t>4º Semestre</w:t>
            </w:r>
          </w:p>
        </w:tc>
        <w:tc>
          <w:tcPr>
            <w:tcW w:w="7320" w:type="dxa"/>
            <w:tcBorders>
              <w:top w:val="single" w:sz="8" w:space="0" w:color="000000"/>
              <w:left w:val="single" w:sz="8" w:space="0" w:color="000000"/>
              <w:bottom w:val="single" w:sz="8" w:space="0" w:color="000000"/>
              <w:right w:val="single" w:sz="8" w:space="0" w:color="000000"/>
            </w:tcBorders>
          </w:tcPr>
          <w:p w14:paraId="10E18816" w14:textId="77777777" w:rsidR="00F042A2" w:rsidRPr="00F818B9" w:rsidRDefault="00F042A2" w:rsidP="000F3F46">
            <w:pPr>
              <w:spacing w:line="360" w:lineRule="auto"/>
              <w:ind w:left="252" w:hanging="120"/>
              <w:rPr>
                <w:rFonts w:ascii="Times New Roman" w:eastAsia="Times New Roman" w:hAnsi="Times New Roman" w:cs="Times New Roman"/>
              </w:rPr>
            </w:pPr>
            <w:r w:rsidRPr="00F818B9">
              <w:rPr>
                <w:rFonts w:ascii="Times New Roman" w:eastAsia="Times New Roman" w:hAnsi="Times New Roman" w:cs="Times New Roman"/>
              </w:rPr>
              <w:t>Revisão de Literatura</w:t>
            </w:r>
          </w:p>
          <w:p w14:paraId="372E5EA1" w14:textId="77777777" w:rsidR="00F042A2" w:rsidRPr="00F818B9" w:rsidRDefault="00F042A2" w:rsidP="000F3F46">
            <w:pPr>
              <w:spacing w:line="360" w:lineRule="auto"/>
              <w:ind w:left="252" w:hanging="120"/>
              <w:rPr>
                <w:rFonts w:ascii="Times New Roman" w:eastAsia="Times New Roman" w:hAnsi="Times New Roman" w:cs="Times New Roman"/>
              </w:rPr>
            </w:pPr>
            <w:r w:rsidRPr="00F818B9">
              <w:rPr>
                <w:rFonts w:ascii="Times New Roman" w:eastAsia="Times New Roman" w:hAnsi="Times New Roman" w:cs="Times New Roman"/>
              </w:rPr>
              <w:t>Elaboração da dissertação</w:t>
            </w:r>
          </w:p>
          <w:p w14:paraId="08F10788" w14:textId="77777777" w:rsidR="00F042A2" w:rsidRPr="00F818B9" w:rsidRDefault="00F042A2" w:rsidP="000F3F46">
            <w:pPr>
              <w:spacing w:line="360" w:lineRule="auto"/>
              <w:ind w:left="252" w:hanging="120"/>
              <w:rPr>
                <w:rFonts w:ascii="Times New Roman" w:eastAsia="Times New Roman" w:hAnsi="Times New Roman" w:cs="Times New Roman"/>
              </w:rPr>
            </w:pPr>
            <w:r w:rsidRPr="00F818B9">
              <w:rPr>
                <w:rFonts w:ascii="Times New Roman" w:eastAsia="Times New Roman" w:hAnsi="Times New Roman" w:cs="Times New Roman"/>
              </w:rPr>
              <w:t>Elaboração de artigos científicos</w:t>
            </w:r>
          </w:p>
          <w:p w14:paraId="21BA92FF" w14:textId="77777777" w:rsidR="00F042A2" w:rsidRPr="00F818B9" w:rsidRDefault="00F042A2" w:rsidP="000F3F46">
            <w:pPr>
              <w:spacing w:line="360" w:lineRule="auto"/>
              <w:ind w:left="252" w:hanging="120"/>
              <w:rPr>
                <w:rFonts w:ascii="Times New Roman" w:eastAsia="Times New Roman" w:hAnsi="Times New Roman" w:cs="Times New Roman"/>
              </w:rPr>
            </w:pPr>
            <w:r w:rsidRPr="00F818B9">
              <w:rPr>
                <w:rFonts w:ascii="Times New Roman" w:eastAsia="Times New Roman" w:hAnsi="Times New Roman" w:cs="Times New Roman"/>
              </w:rPr>
              <w:t>Submissão de trabalhos científicos</w:t>
            </w:r>
          </w:p>
        </w:tc>
      </w:tr>
    </w:tbl>
    <w:p w14:paraId="51D39C2F" w14:textId="379ECBED" w:rsidR="0010463D" w:rsidRPr="00F818B9" w:rsidRDefault="0010463D" w:rsidP="000F3F46">
      <w:pPr>
        <w:pStyle w:val="Bibliografia"/>
        <w:spacing w:line="360" w:lineRule="auto"/>
        <w:rPr>
          <w:rFonts w:ascii="Times New Roman" w:eastAsia="Times New Roman" w:hAnsi="Times New Roman" w:cs="Times New Roman"/>
          <w:lang w:val="en-US"/>
        </w:rPr>
      </w:pPr>
    </w:p>
    <w:p w14:paraId="29248428" w14:textId="3F847EA4" w:rsidR="0010463D" w:rsidRPr="00F818B9" w:rsidRDefault="00F042A2" w:rsidP="000F3F46">
      <w:pPr>
        <w:widowControl w:val="0"/>
        <w:shd w:val="clear" w:color="auto" w:fill="FFFFFF"/>
        <w:spacing w:before="240" w:after="240" w:line="360" w:lineRule="auto"/>
        <w:rPr>
          <w:rFonts w:ascii="Times New Roman" w:eastAsia="Times New Roman" w:hAnsi="Times New Roman" w:cs="Times New Roman"/>
          <w:b/>
          <w:bCs/>
        </w:rPr>
      </w:pPr>
      <w:r w:rsidRPr="00F818B9">
        <w:rPr>
          <w:rFonts w:ascii="Times New Roman" w:eastAsia="Times New Roman" w:hAnsi="Times New Roman" w:cs="Times New Roman"/>
          <w:b/>
          <w:bCs/>
        </w:rPr>
        <w:t>5   REFERÊNCIAS BIBLIOGRÁFICAS</w:t>
      </w:r>
    </w:p>
    <w:p w14:paraId="7AF837A1" w14:textId="77777777" w:rsidR="0010463D" w:rsidRPr="00F818B9" w:rsidRDefault="0010463D" w:rsidP="000F3F46">
      <w:pPr>
        <w:pStyle w:val="Bibliografia"/>
        <w:spacing w:line="360" w:lineRule="auto"/>
        <w:rPr>
          <w:rFonts w:ascii="Times New Roman" w:eastAsia="Times New Roman" w:hAnsi="Times New Roman" w:cs="Times New Roman"/>
          <w:lang w:val="en-US"/>
        </w:rPr>
      </w:pPr>
    </w:p>
    <w:p w14:paraId="46B8FBA9" w14:textId="77777777" w:rsidR="00CE44DA" w:rsidRPr="00F818B9" w:rsidRDefault="0010463D" w:rsidP="00CE44DA">
      <w:pPr>
        <w:pStyle w:val="Bibliografia"/>
      </w:pPr>
      <w:r w:rsidRPr="00F818B9">
        <w:rPr>
          <w:rFonts w:eastAsia="Times New Roman"/>
          <w:szCs w:val="23"/>
          <w:lang w:val="en-US"/>
        </w:rPr>
        <w:fldChar w:fldCharType="begin"/>
      </w:r>
      <w:r w:rsidR="00CE44DA" w:rsidRPr="00F818B9">
        <w:rPr>
          <w:rFonts w:eastAsia="Times New Roman"/>
          <w:szCs w:val="23"/>
          <w:lang w:val="en-US"/>
        </w:rPr>
        <w:instrText xml:space="preserve"> ADDIN ZOTERO_BIBL {"uncited":[],"omitted":[],"custom":[]} CSL_BIBLIOGRAPHY </w:instrText>
      </w:r>
      <w:r w:rsidRPr="00F818B9">
        <w:rPr>
          <w:rFonts w:eastAsia="Times New Roman"/>
          <w:szCs w:val="23"/>
          <w:lang w:val="en-US"/>
        </w:rPr>
        <w:fldChar w:fldCharType="separate"/>
      </w:r>
      <w:r w:rsidR="00CE44DA" w:rsidRPr="00F818B9">
        <w:t>[1]</w:t>
      </w:r>
      <w:r w:rsidR="00CE44DA" w:rsidRPr="00F818B9">
        <w:tab/>
        <w:t xml:space="preserve">R. Malíř, J. Chrudimský, A. Provazník, e V. Třebický, “Are the shoulder joint function, stability, and mobility tests predictive of handstand execution?”, </w:t>
      </w:r>
      <w:r w:rsidR="00CE44DA" w:rsidRPr="00F818B9">
        <w:rPr>
          <w:i/>
          <w:iCs/>
        </w:rPr>
        <w:t>PLOS ONE</w:t>
      </w:r>
      <w:r w:rsidR="00CE44DA" w:rsidRPr="00F818B9">
        <w:t>, v. 19, n. 5, p. e0302922, maio 2024, doi: 10.1371/journal.pone.0302922.</w:t>
      </w:r>
    </w:p>
    <w:p w14:paraId="419B61EE" w14:textId="77777777" w:rsidR="00CE44DA" w:rsidRPr="00F818B9" w:rsidRDefault="00CE44DA" w:rsidP="00CE44DA">
      <w:pPr>
        <w:pStyle w:val="Bibliografia"/>
      </w:pPr>
      <w:r w:rsidRPr="00F818B9">
        <w:t>[2]</w:t>
      </w:r>
      <w:r w:rsidRPr="00F818B9">
        <w:tab/>
        <w:t xml:space="preserve">J. Rohleder e T. Vogt, “Performance control in handstands: challenging entrenched coaching strategies for young gymnasts”, </w:t>
      </w:r>
      <w:r w:rsidRPr="00F818B9">
        <w:rPr>
          <w:i/>
          <w:iCs/>
        </w:rPr>
        <w:t>Int. J. Perform. Anal. Sport</w:t>
      </w:r>
      <w:r w:rsidRPr="00F818B9">
        <w:t>, v. 18, n. 1, p. 17–31, jan. 2018, doi: 10.1080/24748668.2018.1440459.</w:t>
      </w:r>
    </w:p>
    <w:p w14:paraId="0108B1A5" w14:textId="77777777" w:rsidR="00CE44DA" w:rsidRPr="00F818B9" w:rsidRDefault="00CE44DA" w:rsidP="00CE44DA">
      <w:pPr>
        <w:pStyle w:val="Bibliografia"/>
      </w:pPr>
      <w:r w:rsidRPr="00F818B9">
        <w:lastRenderedPageBreak/>
        <w:t>[3]</w:t>
      </w:r>
      <w:r w:rsidRPr="00F818B9">
        <w:tab/>
        <w:t xml:space="preserve">D. G. Kerwin e G. Trewartha, “Strategies for maintaining a handstand in the anterior-posterior direction”:, </w:t>
      </w:r>
      <w:r w:rsidRPr="00F818B9">
        <w:rPr>
          <w:i/>
          <w:iCs/>
        </w:rPr>
        <w:t>Med. Sci. Sports Exerc.</w:t>
      </w:r>
      <w:r w:rsidRPr="00F818B9">
        <w:t>, v. 33, n. 7, p. 1182–1188, jul. 2001, doi: 10.1097/00005768-200107000-00016.</w:t>
      </w:r>
    </w:p>
    <w:p w14:paraId="4593B3AC" w14:textId="77777777" w:rsidR="00CE44DA" w:rsidRPr="00F818B9" w:rsidRDefault="00CE44DA" w:rsidP="00CE44DA">
      <w:pPr>
        <w:pStyle w:val="Bibliografia"/>
      </w:pPr>
      <w:r w:rsidRPr="00F818B9">
        <w:t>[4]</w:t>
      </w:r>
      <w:r w:rsidRPr="00F818B9">
        <w:tab/>
        <w:t xml:space="preserve">H. E. Wyatt, D. Vicinanza, K. M. Newell, G. Irwin, e G. K. R. Williams, “Bidirectional causal control in the dynamics of handstand balance”, </w:t>
      </w:r>
      <w:r w:rsidRPr="00F818B9">
        <w:rPr>
          <w:i/>
          <w:iCs/>
        </w:rPr>
        <w:t>Sci. Rep.</w:t>
      </w:r>
      <w:r w:rsidRPr="00F818B9">
        <w:t>, v. 11, n. 1, p. 405, jan. 2021, doi: 10.1038/s41598-020-79730-z.</w:t>
      </w:r>
    </w:p>
    <w:p w14:paraId="4E60B82F" w14:textId="77777777" w:rsidR="00CE44DA" w:rsidRPr="00F818B9" w:rsidRDefault="00CE44DA" w:rsidP="00CE44DA">
      <w:pPr>
        <w:pStyle w:val="Bibliografia"/>
      </w:pPr>
      <w:r w:rsidRPr="00F818B9">
        <w:t>[5]</w:t>
      </w:r>
      <w:r w:rsidRPr="00F818B9">
        <w:tab/>
        <w:t xml:space="preserve">M. Pryhoda, K. M. Newell, C. Wilson, e G. Irwin, “Task Specific and General Patterns of Joint Motion Variability in Upright- and Hand-Standing Postures”, </w:t>
      </w:r>
      <w:r w:rsidRPr="00F818B9">
        <w:rPr>
          <w:i/>
          <w:iCs/>
        </w:rPr>
        <w:t>Entropy</w:t>
      </w:r>
      <w:r w:rsidRPr="00F818B9">
        <w:t>, v. 24, n. 7, p. 909, jun. 2022, doi: 10.3390/e24070909.</w:t>
      </w:r>
    </w:p>
    <w:p w14:paraId="6F86BB30" w14:textId="77777777" w:rsidR="00CE44DA" w:rsidRPr="00F818B9" w:rsidRDefault="00CE44DA" w:rsidP="00CE44DA">
      <w:pPr>
        <w:pStyle w:val="Bibliografia"/>
      </w:pPr>
      <w:r w:rsidRPr="00F818B9">
        <w:t>[6]</w:t>
      </w:r>
      <w:r w:rsidRPr="00F818B9">
        <w:tab/>
        <w:t xml:space="preserve">A. Kochanowicz, B. Niespodziński, J. Mieszkowski, M. Marina, K. Kochanowicz, e M. Zasada, “Changes in the Muscle Activity of Gymnasts During a Handstand on Various Apparatus”, </w:t>
      </w:r>
      <w:r w:rsidRPr="00F818B9">
        <w:rPr>
          <w:i/>
          <w:iCs/>
        </w:rPr>
        <w:t>J. Strength Cond. Res.</w:t>
      </w:r>
      <w:r w:rsidRPr="00F818B9">
        <w:t>, v. 33, n. 6, p. 1609–1618, jun. 2019, doi: 10.1519/JSC.0000000000002124.</w:t>
      </w:r>
    </w:p>
    <w:p w14:paraId="1EC811A8" w14:textId="77777777" w:rsidR="00CE44DA" w:rsidRPr="00F818B9" w:rsidRDefault="00CE44DA" w:rsidP="00CE44DA">
      <w:pPr>
        <w:pStyle w:val="Bibliografia"/>
      </w:pPr>
      <w:r w:rsidRPr="00F818B9">
        <w:t>[7]</w:t>
      </w:r>
      <w:r w:rsidRPr="00F818B9">
        <w:tab/>
        <w:t xml:space="preserve">G. M. Blenkinsop, M. T. G. Pain, e M. J. Hiley, “Balance control strategies during perturbed and unperturbed balance in standing and handstand”, </w:t>
      </w:r>
      <w:r w:rsidRPr="00F818B9">
        <w:rPr>
          <w:i/>
          <w:iCs/>
        </w:rPr>
        <w:t>R. Soc. Open Sci.</w:t>
      </w:r>
      <w:r w:rsidRPr="00F818B9">
        <w:t>, v. 4, n. 7, p. 161018, jul. 2017, doi: 10.1098/rsos.161018.</w:t>
      </w:r>
    </w:p>
    <w:p w14:paraId="7C5A1F30" w14:textId="77777777" w:rsidR="00CE44DA" w:rsidRPr="00F818B9" w:rsidRDefault="00CE44DA" w:rsidP="00CE44DA">
      <w:pPr>
        <w:pStyle w:val="Bibliografia"/>
      </w:pPr>
      <w:r w:rsidRPr="00F818B9">
        <w:t>[8]</w:t>
      </w:r>
      <w:r w:rsidRPr="00F818B9">
        <w:tab/>
        <w:t>M. K. Pryhoda, K. M. Newell, e G. Irwin, “HANDSTAND BALANCE MOTOR CONTROL MECHANISMS”, 2021.</w:t>
      </w:r>
    </w:p>
    <w:p w14:paraId="286B6761" w14:textId="77777777" w:rsidR="00CE44DA" w:rsidRPr="00F818B9" w:rsidRDefault="00CE44DA" w:rsidP="00CE44DA">
      <w:pPr>
        <w:pStyle w:val="Bibliografia"/>
      </w:pPr>
      <w:r w:rsidRPr="00F818B9">
        <w:t>[9]</w:t>
      </w:r>
      <w:r w:rsidRPr="00F818B9">
        <w:tab/>
        <w:t xml:space="preserve">J. Rohleder e T. Vogt, “EFFICACY OF WRIST STRATEGY COACHING ON HANDSTAND PERFORMANCES IN NOVICES: INVERTING EXPLICIT AND IMPLICIT LEARNING OF SKILL-RELATED MOTOR TASKS”, </w:t>
      </w:r>
      <w:r w:rsidRPr="00F818B9">
        <w:rPr>
          <w:i/>
          <w:iCs/>
        </w:rPr>
        <w:t>Sci. Gymnast. J.</w:t>
      </w:r>
      <w:r w:rsidRPr="00F818B9">
        <w:t>, v. 11, n. 2, p. 209–222, jun. 2019, doi: 10.52165/sgj.11.2.209-222.</w:t>
      </w:r>
    </w:p>
    <w:p w14:paraId="3B69C04B" w14:textId="77777777" w:rsidR="00CE44DA" w:rsidRPr="00F818B9" w:rsidRDefault="00CE44DA" w:rsidP="00CE44DA">
      <w:pPr>
        <w:pStyle w:val="Bibliografia"/>
      </w:pPr>
      <w:r w:rsidRPr="00F818B9">
        <w:t>[10]</w:t>
      </w:r>
      <w:r w:rsidRPr="00F818B9">
        <w:tab/>
        <w:t xml:space="preserve">A. Kochanowicz, B. Niespodziński, M. Marina, J. Mieszkowski, L. Biskup, e K. Kochanowicz, “Relationship between postural control and muscle activity during a handstand in young and adult gymnasts”, </w:t>
      </w:r>
      <w:r w:rsidRPr="00F818B9">
        <w:rPr>
          <w:i/>
          <w:iCs/>
        </w:rPr>
        <w:t>Hum. Mov. Sci.</w:t>
      </w:r>
      <w:r w:rsidRPr="00F818B9">
        <w:t>, v. 58, p. 195–204, abr. 2018, doi: 10.1016/j.humov.2018.02.007.</w:t>
      </w:r>
    </w:p>
    <w:p w14:paraId="6302BEBB" w14:textId="77777777" w:rsidR="00CE44DA" w:rsidRPr="00F818B9" w:rsidRDefault="00CE44DA" w:rsidP="00CE44DA">
      <w:pPr>
        <w:pStyle w:val="Bibliografia"/>
      </w:pPr>
      <w:r w:rsidRPr="00F818B9">
        <w:t>[11]</w:t>
      </w:r>
      <w:r w:rsidRPr="00F818B9">
        <w:tab/>
        <w:t>P. Hedbávný, J. Sklenaříková, D. Hupka, e M. Kalichová, “BALANCING IN HANDSTAND ON THE FLOOR”, v. 5, n. 3.</w:t>
      </w:r>
    </w:p>
    <w:p w14:paraId="7B5C02B1" w14:textId="77777777" w:rsidR="00CE44DA" w:rsidRPr="00F818B9" w:rsidRDefault="00CE44DA" w:rsidP="00CE44DA">
      <w:pPr>
        <w:pStyle w:val="Bibliografia"/>
      </w:pPr>
      <w:r w:rsidRPr="00F818B9">
        <w:t>[12]</w:t>
      </w:r>
      <w:r w:rsidRPr="00F818B9">
        <w:tab/>
        <w:t xml:space="preserve">“Analyzing optimal muscle dynamics during handstands: a comprehensive investigation of skilled gymnasts”, </w:t>
      </w:r>
      <w:r w:rsidRPr="00F818B9">
        <w:rPr>
          <w:i/>
          <w:iCs/>
        </w:rPr>
        <w:t>J. Phys. Educ. Sport</w:t>
      </w:r>
      <w:r w:rsidRPr="00F818B9">
        <w:t>, v. 24, n. 4.</w:t>
      </w:r>
    </w:p>
    <w:p w14:paraId="13E03CAF" w14:textId="77777777" w:rsidR="00CE44DA" w:rsidRPr="00F818B9" w:rsidRDefault="00CE44DA" w:rsidP="00CE44DA">
      <w:pPr>
        <w:pStyle w:val="Bibliografia"/>
      </w:pPr>
      <w:r w:rsidRPr="00F818B9">
        <w:t>[13]</w:t>
      </w:r>
      <w:r w:rsidRPr="00F818B9">
        <w:tab/>
        <w:t xml:space="preserve">P. S. B. Belčič, “Kinematic Analysis of handstands in gymnastics”, </w:t>
      </w:r>
      <w:r w:rsidRPr="00F818B9">
        <w:rPr>
          <w:i/>
          <w:iCs/>
        </w:rPr>
        <w:t>Science of Gymnastics Journal</w:t>
      </w:r>
      <w:r w:rsidRPr="00F818B9">
        <w:t>, v. 7, p. 19–30, 2015.</w:t>
      </w:r>
    </w:p>
    <w:p w14:paraId="1C84CD22" w14:textId="77777777" w:rsidR="00CE44DA" w:rsidRPr="00F818B9" w:rsidRDefault="00CE44DA" w:rsidP="00CE44DA">
      <w:pPr>
        <w:pStyle w:val="Bibliografia"/>
      </w:pPr>
      <w:r w:rsidRPr="00F818B9">
        <w:t>[14]</w:t>
      </w:r>
      <w:r w:rsidRPr="00F818B9">
        <w:tab/>
        <w:t xml:space="preserve">C. Eyssartier, P. Billard, P. Thoreux, e C. Sauret, “Spine Kinematics Behavior During the Handstand Posture: A Biplanar Radiographic Analysis”, </w:t>
      </w:r>
      <w:r w:rsidRPr="00F818B9">
        <w:rPr>
          <w:i/>
          <w:iCs/>
        </w:rPr>
        <w:t>J. Funct. Morphol. Kinesiol.</w:t>
      </w:r>
      <w:r w:rsidRPr="00F818B9">
        <w:t>, v. 9, n. 4, p. 252, dez. 2024, doi: 10.3390/jfmk9040252.</w:t>
      </w:r>
    </w:p>
    <w:p w14:paraId="2DBE56BD" w14:textId="77777777" w:rsidR="00CE44DA" w:rsidRPr="00F818B9" w:rsidRDefault="00CE44DA" w:rsidP="00CE44DA">
      <w:pPr>
        <w:pStyle w:val="Bibliografia"/>
      </w:pPr>
      <w:r w:rsidRPr="00F818B9">
        <w:t>[15]</w:t>
      </w:r>
      <w:r w:rsidRPr="00F818B9">
        <w:tab/>
        <w:t xml:space="preserve">M. McDonald, J. S. Baker, Y. Gu, e U. C. Ugbolue, “Biomechanical analyses of the handstand: a systematic review”, </w:t>
      </w:r>
      <w:r w:rsidRPr="00F818B9">
        <w:rPr>
          <w:i/>
          <w:iCs/>
        </w:rPr>
        <w:t>Front. Sports Act. Living</w:t>
      </w:r>
      <w:r w:rsidRPr="00F818B9">
        <w:t>, v. 7, p. 1694648, dez. 2025, doi: 10.3389/fspor.2025.1694648.</w:t>
      </w:r>
    </w:p>
    <w:p w14:paraId="7A124BC6" w14:textId="77777777" w:rsidR="00CE44DA" w:rsidRPr="00F818B9" w:rsidRDefault="00CE44DA" w:rsidP="00CE44DA">
      <w:pPr>
        <w:pStyle w:val="Bibliografia"/>
      </w:pPr>
      <w:r w:rsidRPr="00F818B9">
        <w:t>[16]</w:t>
      </w:r>
      <w:r w:rsidRPr="00F818B9">
        <w:tab/>
        <w:t xml:space="preserve">D. Milosis e T. Satras, “THE EFFECTIVENESS OF DIFFERENT HANDSTAND PLACEMENT TECHNIQUES IN HANDSTAND BALANCE CONTROL AND GENDER DIFFERENCESDSTAND BALANCE CONTROL AND GENDER DIFFERENCES”, </w:t>
      </w:r>
      <w:r w:rsidRPr="00F818B9">
        <w:rPr>
          <w:i/>
          <w:iCs/>
        </w:rPr>
        <w:t>Sci. Gymnast. J.</w:t>
      </w:r>
      <w:r w:rsidRPr="00F818B9">
        <w:t>, v. 15, n. 3, p. 375–394, out. 2023, doi: 10.52165/sgj.15.3.375-394.</w:t>
      </w:r>
    </w:p>
    <w:p w14:paraId="2AF1F732" w14:textId="77777777" w:rsidR="00CE44DA" w:rsidRPr="00F818B9" w:rsidRDefault="00CE44DA" w:rsidP="00CE44DA">
      <w:pPr>
        <w:pStyle w:val="Bibliografia"/>
      </w:pPr>
      <w:r w:rsidRPr="00F818B9">
        <w:t>[17]</w:t>
      </w:r>
      <w:r w:rsidRPr="00F818B9">
        <w:tab/>
        <w:t xml:space="preserve">R. Farana, P. Brtva, G. Irwin, e K. M. Newell, “Neck Angle in the Handstand Changes the Pattern of Multi-Joint Variability”, </w:t>
      </w:r>
      <w:r w:rsidRPr="00F818B9">
        <w:rPr>
          <w:i/>
          <w:iCs/>
        </w:rPr>
        <w:t>J. Mot. Behav.</w:t>
      </w:r>
      <w:r w:rsidRPr="00F818B9">
        <w:t>, v. 57, n. 6, p. 768–776, nov. 2025, doi: 10.1080/00222895.2025.2558711.</w:t>
      </w:r>
    </w:p>
    <w:p w14:paraId="1FA51434" w14:textId="77777777" w:rsidR="00CE44DA" w:rsidRPr="00F818B9" w:rsidRDefault="00CE44DA" w:rsidP="00CE44DA">
      <w:pPr>
        <w:pStyle w:val="Bibliografia"/>
      </w:pPr>
      <w:r w:rsidRPr="00F818B9">
        <w:t>[18]</w:t>
      </w:r>
      <w:r w:rsidRPr="00F818B9">
        <w:tab/>
        <w:t xml:space="preserve">E. Thomas </w:t>
      </w:r>
      <w:r w:rsidRPr="00F818B9">
        <w:rPr>
          <w:i/>
          <w:iCs/>
        </w:rPr>
        <w:t>et al.</w:t>
      </w:r>
      <w:r w:rsidRPr="00F818B9">
        <w:t xml:space="preserve">, “Evaluation of Posturographic and Neuromuscular Parameters during Upright Stance and Hand Standing: A Pilot Study”, </w:t>
      </w:r>
      <w:r w:rsidRPr="00F818B9">
        <w:rPr>
          <w:i/>
          <w:iCs/>
        </w:rPr>
        <w:t>J. Funct. Morphol. Kinesiol.</w:t>
      </w:r>
      <w:r w:rsidRPr="00F818B9">
        <w:t>, v. 8, n. 2, p. 40, mar. 2023, doi: 10.3390/jfmk8020040.</w:t>
      </w:r>
    </w:p>
    <w:p w14:paraId="1B04DCF8" w14:textId="77777777" w:rsidR="00CE44DA" w:rsidRPr="00F818B9" w:rsidRDefault="00CE44DA" w:rsidP="00CE44DA">
      <w:pPr>
        <w:pStyle w:val="Bibliografia"/>
      </w:pPr>
      <w:r w:rsidRPr="00F818B9">
        <w:lastRenderedPageBreak/>
        <w:t>[19]</w:t>
      </w:r>
      <w:r w:rsidRPr="00F818B9">
        <w:tab/>
        <w:t xml:space="preserve">R. Sabido, F. García-Aguilar, C. Caballero, e F. J. Moreno, “How does fatigue affect handstand balance? a non-linear approach to study fatigue influence in handstand performance”, </w:t>
      </w:r>
      <w:r w:rsidRPr="00F818B9">
        <w:rPr>
          <w:i/>
          <w:iCs/>
        </w:rPr>
        <w:t>J. NeuroEngineering Rehabil.</w:t>
      </w:r>
      <w:r w:rsidRPr="00F818B9">
        <w:t>, v. 21, n. 1, p. 171, set. 2024, doi: 10.1186/s12984-024-01442-6.</w:t>
      </w:r>
    </w:p>
    <w:p w14:paraId="249DD3E9" w14:textId="77777777" w:rsidR="00CE44DA" w:rsidRPr="00F818B9" w:rsidRDefault="00CE44DA" w:rsidP="00CE44DA">
      <w:pPr>
        <w:pStyle w:val="Bibliografia"/>
      </w:pPr>
      <w:r w:rsidRPr="00F818B9">
        <w:t>[20]</w:t>
      </w:r>
      <w:r w:rsidRPr="00F818B9">
        <w:tab/>
        <w:t xml:space="preserve">J. Omorczyk, A. Zajac, e E. Puszczalowska-Lizis, “Relationships between postural stability in standing and handstand and psychological factors in athletes practicing artistic gymnastics”, </w:t>
      </w:r>
      <w:r w:rsidRPr="00F818B9">
        <w:rPr>
          <w:i/>
          <w:iCs/>
        </w:rPr>
        <w:t>Balt. J. Health Phys. Act.</w:t>
      </w:r>
      <w:r w:rsidRPr="00F818B9">
        <w:t>, p. 96–106, dez. 2019, doi: 10.29359/BJHPA.11.4.11.</w:t>
      </w:r>
    </w:p>
    <w:p w14:paraId="55D765DD" w14:textId="77777777" w:rsidR="00CE44DA" w:rsidRPr="00F818B9" w:rsidRDefault="00CE44DA" w:rsidP="00CE44DA">
      <w:pPr>
        <w:pStyle w:val="Bibliografia"/>
      </w:pPr>
      <w:r w:rsidRPr="00F818B9">
        <w:t>[21]</w:t>
      </w:r>
      <w:r w:rsidRPr="00F818B9">
        <w:tab/>
        <w:t xml:space="preserve">J. Omorczyk, P. Bujas, E. Puszczałowska-Lizis, e L. Biskup, “Balance in handstand and postural stability in standing position in athletes practicing gymnastics”, </w:t>
      </w:r>
      <w:r w:rsidRPr="00F818B9">
        <w:rPr>
          <w:i/>
          <w:iCs/>
        </w:rPr>
        <w:t>Acta Bioeng. Biomech. 022018 ISSN 1509-409X</w:t>
      </w:r>
      <w:r w:rsidRPr="00F818B9">
        <w:t>, 2018, doi: 10.5277/ABB-01110-2018-02.</w:t>
      </w:r>
    </w:p>
    <w:p w14:paraId="436BAF6B" w14:textId="77777777" w:rsidR="00CE44DA" w:rsidRPr="00F818B9" w:rsidRDefault="00CE44DA" w:rsidP="00CE44DA">
      <w:pPr>
        <w:pStyle w:val="Bibliografia"/>
      </w:pPr>
      <w:r w:rsidRPr="00F818B9">
        <w:t>[22]</w:t>
      </w:r>
      <w:r w:rsidRPr="00F818B9">
        <w:tab/>
        <w:t xml:space="preserve">A. Kochanowicz, K. Kochanowicz, B. Niespodzinski, J. Mieszkowski, e L. Biskup, “The level of body balance in a handstand and the effectiveness of sports training in gymnastics”, </w:t>
      </w:r>
      <w:r w:rsidRPr="00F818B9">
        <w:rPr>
          <w:i/>
          <w:iCs/>
        </w:rPr>
        <w:t>Balt. J. Health Phys. Act.</w:t>
      </w:r>
      <w:r w:rsidRPr="00F818B9">
        <w:t>, v. 7, n. 4, p. 117–124, dez. 2015, doi: 10.29359/BJHPA.07.4.11.</w:t>
      </w:r>
    </w:p>
    <w:p w14:paraId="15357770" w14:textId="77777777" w:rsidR="00CE44DA" w:rsidRPr="00F818B9" w:rsidRDefault="00CE44DA" w:rsidP="00CE44DA">
      <w:pPr>
        <w:pStyle w:val="Bibliografia"/>
      </w:pPr>
      <w:r w:rsidRPr="00F818B9">
        <w:t>[23]</w:t>
      </w:r>
      <w:r w:rsidRPr="00F818B9">
        <w:tab/>
        <w:t xml:space="preserve">M. Grabowiecki, L. Rum, L. Laudani, e G. Vannozzi, “Biomechanical characteristics of handstand walking initiation”, </w:t>
      </w:r>
      <w:r w:rsidRPr="00F818B9">
        <w:rPr>
          <w:i/>
          <w:iCs/>
        </w:rPr>
        <w:t>Gait Posture</w:t>
      </w:r>
      <w:r w:rsidRPr="00F818B9">
        <w:t>, v. 86, p. 311–318, maio 2021, doi: 10.1016/j.gaitpost.2021.03.036.</w:t>
      </w:r>
    </w:p>
    <w:p w14:paraId="3F33B5D1" w14:textId="77777777" w:rsidR="00CE44DA" w:rsidRPr="00F818B9" w:rsidRDefault="00CE44DA" w:rsidP="00CE44DA">
      <w:pPr>
        <w:pStyle w:val="Bibliografia"/>
      </w:pPr>
      <w:r w:rsidRPr="00F818B9">
        <w:t>[24]</w:t>
      </w:r>
      <w:r w:rsidRPr="00F818B9">
        <w:tab/>
        <w:t xml:space="preserve">M. Grabowiecki, L. Rum, L. Laudani, e G. Vannozzi, “Effects of an external load on anticipatory mechanisms of handstand walking initiation in experienced gymnasts”, </w:t>
      </w:r>
      <w:r w:rsidRPr="00F818B9">
        <w:rPr>
          <w:i/>
          <w:iCs/>
        </w:rPr>
        <w:t>J. Sports Sci.</w:t>
      </w:r>
      <w:r w:rsidRPr="00F818B9">
        <w:t>, v. 43, n. 4, p. 370–380, fev. 2025, doi: 10.1080/02640414.2025.2458995.</w:t>
      </w:r>
    </w:p>
    <w:p w14:paraId="3DD2DA42" w14:textId="77777777" w:rsidR="00CE44DA" w:rsidRPr="00F818B9" w:rsidRDefault="00CE44DA" w:rsidP="00CE44DA">
      <w:pPr>
        <w:pStyle w:val="Bibliografia"/>
      </w:pPr>
      <w:r w:rsidRPr="00F818B9">
        <w:t>[25]</w:t>
      </w:r>
      <w:r w:rsidRPr="00F818B9">
        <w:tab/>
        <w:t>G. M. Earhart e C. Mosiman, “COORDINATION OF HANDWALKING IN GYMNASTS: A COMPARISON TO BIPEDAL WALKING”, v. 2, n. 2.</w:t>
      </w:r>
    </w:p>
    <w:p w14:paraId="5D0BECD1" w14:textId="77777777" w:rsidR="00CE44DA" w:rsidRPr="00F818B9" w:rsidRDefault="00CE44DA" w:rsidP="00CE44DA">
      <w:pPr>
        <w:pStyle w:val="Bibliografia"/>
      </w:pPr>
      <w:r w:rsidRPr="00F818B9">
        <w:t>[26]</w:t>
      </w:r>
      <w:r w:rsidRPr="00F818B9">
        <w:tab/>
        <w:t>G. D. P. Lemos, “A força máxima no shoulder press relativa à massa corporal é uma medida preditiva do  desempenho no strict handstand push-up dentro da modalidade CrossFit®?”, 2024.</w:t>
      </w:r>
    </w:p>
    <w:p w14:paraId="2D88FBC6" w14:textId="77777777" w:rsidR="00CE44DA" w:rsidRPr="00F818B9" w:rsidRDefault="00CE44DA" w:rsidP="00CE44DA">
      <w:pPr>
        <w:pStyle w:val="Bibliografia"/>
      </w:pPr>
      <w:r w:rsidRPr="00F818B9">
        <w:t>[27]</w:t>
      </w:r>
      <w:r w:rsidRPr="00F818B9">
        <w:tab/>
        <w:t>P. Hedbávný, G. Bago, e M. Kalichová, “Influence of Strength Abilities on Quality of the Handstand”, v. 7, n. 10, 2013.</w:t>
      </w:r>
    </w:p>
    <w:p w14:paraId="7B2F9957" w14:textId="77777777" w:rsidR="00CE44DA" w:rsidRPr="00F818B9" w:rsidRDefault="00CE44DA" w:rsidP="00CE44DA">
      <w:pPr>
        <w:pStyle w:val="Bibliografia"/>
      </w:pPr>
      <w:r w:rsidRPr="00F818B9">
        <w:t>[28]</w:t>
      </w:r>
      <w:r w:rsidRPr="00F818B9">
        <w:tab/>
        <w:t xml:space="preserve">D. A. Winter, </w:t>
      </w:r>
      <w:r w:rsidRPr="00F818B9">
        <w:rPr>
          <w:i/>
          <w:iCs/>
        </w:rPr>
        <w:t>Biomechanics and motor control of human movement</w:t>
      </w:r>
      <w:r w:rsidRPr="00F818B9">
        <w:t>, 4th ed. Hoboken, N.J: Wiley, 2009.</w:t>
      </w:r>
    </w:p>
    <w:p w14:paraId="6C1AAA92" w14:textId="77777777" w:rsidR="00CE44DA" w:rsidRPr="00F818B9" w:rsidRDefault="00CE44DA" w:rsidP="00CE44DA">
      <w:pPr>
        <w:pStyle w:val="Bibliografia"/>
      </w:pPr>
      <w:r w:rsidRPr="00F818B9">
        <w:t>[29]</w:t>
      </w:r>
      <w:r w:rsidRPr="00F818B9">
        <w:tab/>
        <w:t xml:space="preserve">S. M. Slobounov e K. M. Newell, “Postural Dynamics in Upright and Inverted Stances”, </w:t>
      </w:r>
      <w:r w:rsidRPr="00F818B9">
        <w:rPr>
          <w:i/>
          <w:iCs/>
        </w:rPr>
        <w:t>J. Appl. Biomech.</w:t>
      </w:r>
      <w:r w:rsidRPr="00F818B9">
        <w:t>, v. 12, n. 2, p. 185–196, maio 1996, doi: 10.1123/jab.12.2.185.</w:t>
      </w:r>
    </w:p>
    <w:p w14:paraId="560E8891" w14:textId="77777777" w:rsidR="00CE44DA" w:rsidRPr="00F818B9" w:rsidRDefault="00CE44DA" w:rsidP="00CE44DA">
      <w:pPr>
        <w:pStyle w:val="Bibliografia"/>
      </w:pPr>
      <w:r w:rsidRPr="00F818B9">
        <w:t>[30]</w:t>
      </w:r>
      <w:r w:rsidRPr="00F818B9">
        <w:tab/>
        <w:t xml:space="preserve">G. Gautier, R. Thouvarecq, e D. Chollet, “Visual and postural control of an arbitrary posture: The handstand”, </w:t>
      </w:r>
      <w:r w:rsidRPr="00F818B9">
        <w:rPr>
          <w:i/>
          <w:iCs/>
        </w:rPr>
        <w:t>J. Sports Sci.</w:t>
      </w:r>
      <w:r w:rsidRPr="00F818B9">
        <w:t>, v. 25, n. 11, p. 1271–1278, set. 2007, doi: 10.1080/02640410601049144.</w:t>
      </w:r>
    </w:p>
    <w:p w14:paraId="069A0150" w14:textId="77777777" w:rsidR="00CE44DA" w:rsidRPr="00F818B9" w:rsidRDefault="00CE44DA" w:rsidP="00CE44DA">
      <w:pPr>
        <w:pStyle w:val="Bibliografia"/>
      </w:pPr>
      <w:r w:rsidRPr="00F818B9">
        <w:t>[31]</w:t>
      </w:r>
      <w:r w:rsidRPr="00F818B9">
        <w:tab/>
        <w:t xml:space="preserve">W.-L. Hsu, J. P. Scholz, G. Schöner, J. J. Jeka, e T. Kiemel, “Control and Estimation of Posture During Quiet Stance Depends on Multijoint Coordination”, </w:t>
      </w:r>
      <w:r w:rsidRPr="00F818B9">
        <w:rPr>
          <w:i/>
          <w:iCs/>
        </w:rPr>
        <w:t>J. Neurophysiol.</w:t>
      </w:r>
      <w:r w:rsidRPr="00F818B9">
        <w:t>, v. 97, n. 4, p. 3024–3035, abr. 2007, doi: 10.1152/jn.01142.2006.</w:t>
      </w:r>
    </w:p>
    <w:p w14:paraId="5D311D59" w14:textId="77777777" w:rsidR="00CE44DA" w:rsidRPr="00F818B9" w:rsidRDefault="00CE44DA" w:rsidP="00CE44DA">
      <w:pPr>
        <w:pStyle w:val="Bibliografia"/>
      </w:pPr>
      <w:r w:rsidRPr="00F818B9">
        <w:t>[32]</w:t>
      </w:r>
      <w:r w:rsidRPr="00F818B9">
        <w:tab/>
        <w:t xml:space="preserve">M. C. Kilby, P. C. M. Molenaar, e K. M. Newell, “Models of Postural Control: Shared Variance in Joint and COM Motions”, </w:t>
      </w:r>
      <w:r w:rsidRPr="00F818B9">
        <w:rPr>
          <w:i/>
          <w:iCs/>
        </w:rPr>
        <w:t>PLOS ONE</w:t>
      </w:r>
      <w:r w:rsidRPr="00F818B9">
        <w:t>, v. 10, n. 5, p. e0126379, maio 2015, doi: 10.1371/journal.pone.0126379.</w:t>
      </w:r>
    </w:p>
    <w:p w14:paraId="403FBD84" w14:textId="77777777" w:rsidR="00CE44DA" w:rsidRPr="00F818B9" w:rsidRDefault="00CE44DA" w:rsidP="00CE44DA">
      <w:pPr>
        <w:pStyle w:val="Bibliografia"/>
      </w:pPr>
      <w:r w:rsidRPr="00F818B9">
        <w:t>[33]</w:t>
      </w:r>
      <w:r w:rsidRPr="00F818B9">
        <w:tab/>
        <w:t xml:space="preserve">D. Abrahamová e F. Hlavačka, “Age-related changes of human balance during quiet stance”, </w:t>
      </w:r>
      <w:r w:rsidRPr="00F818B9">
        <w:rPr>
          <w:i/>
          <w:iCs/>
        </w:rPr>
        <w:t>Physiol. Res.</w:t>
      </w:r>
      <w:r w:rsidRPr="00F818B9">
        <w:t>, p. 957–964, 2008, doi: 10.33549/physiolres.931238.</w:t>
      </w:r>
    </w:p>
    <w:p w14:paraId="68565727" w14:textId="77777777" w:rsidR="00CE44DA" w:rsidRPr="00F818B9" w:rsidRDefault="00CE44DA" w:rsidP="00CE44DA">
      <w:pPr>
        <w:pStyle w:val="Bibliografia"/>
      </w:pPr>
      <w:r w:rsidRPr="00F818B9">
        <w:t>[34]</w:t>
      </w:r>
      <w:r w:rsidRPr="00F818B9">
        <w:tab/>
        <w:t xml:space="preserve">Y. Laufer, “Effect of Age on Characteristics of Forward and Backward Gait at Preferred and Accelerated Walking Speed”, </w:t>
      </w:r>
      <w:r w:rsidRPr="00F818B9">
        <w:rPr>
          <w:i/>
          <w:iCs/>
        </w:rPr>
        <w:t>J. Gerontol. A. Biol. Sci. Med. Sci.</w:t>
      </w:r>
      <w:r w:rsidRPr="00F818B9">
        <w:t>, v. 60, n. 5, p. 627–632, maio 2005, doi: 10.1093/gerona/60.5.627.</w:t>
      </w:r>
    </w:p>
    <w:p w14:paraId="535A6A14" w14:textId="77777777" w:rsidR="00CE44DA" w:rsidRPr="00F818B9" w:rsidRDefault="00CE44DA" w:rsidP="00CE44DA">
      <w:pPr>
        <w:pStyle w:val="Bibliografia"/>
      </w:pPr>
      <w:r w:rsidRPr="00F818B9">
        <w:lastRenderedPageBreak/>
        <w:t>[35]</w:t>
      </w:r>
      <w:r w:rsidRPr="00F818B9">
        <w:tab/>
        <w:t xml:space="preserve">K. A. Ericsson, R. T. Krampe, e C. Tesch-Römer, “The role of deliberate practice in the acquisition of expert performance.”, </w:t>
      </w:r>
      <w:r w:rsidRPr="00F818B9">
        <w:rPr>
          <w:i/>
          <w:iCs/>
        </w:rPr>
        <w:t>Psychol. Rev.</w:t>
      </w:r>
      <w:r w:rsidRPr="00F818B9">
        <w:t>, v. 100, n. 3, p. 363–406, jul. 1993, doi: 10.1037/0033-295X.100.3.363.</w:t>
      </w:r>
    </w:p>
    <w:p w14:paraId="4EA46538" w14:textId="77777777" w:rsidR="00CE44DA" w:rsidRPr="00F818B9" w:rsidRDefault="00CE44DA" w:rsidP="00CE44DA">
      <w:pPr>
        <w:pStyle w:val="Bibliografia"/>
      </w:pPr>
      <w:r w:rsidRPr="00F818B9">
        <w:t>[36]</w:t>
      </w:r>
      <w:r w:rsidRPr="00F818B9">
        <w:tab/>
        <w:t xml:space="preserve">R. D. Seidler </w:t>
      </w:r>
      <w:r w:rsidRPr="00F818B9">
        <w:rPr>
          <w:i/>
          <w:iCs/>
        </w:rPr>
        <w:t>et al.</w:t>
      </w:r>
      <w:r w:rsidRPr="00F818B9">
        <w:t xml:space="preserve">, “Motor control and aging: Links to age-related brain structural, functional, and biochemical effects”, </w:t>
      </w:r>
      <w:r w:rsidRPr="00F818B9">
        <w:rPr>
          <w:i/>
          <w:iCs/>
        </w:rPr>
        <w:t>Neurosci. Biobehav. Rev.</w:t>
      </w:r>
      <w:r w:rsidRPr="00F818B9">
        <w:t>, v. 34, n. 5, p. 721–733, abr. 2010, doi: 10.1016/j.neubiorev.2009.10.005.</w:t>
      </w:r>
    </w:p>
    <w:p w14:paraId="13CBFB06" w14:textId="77777777" w:rsidR="00CE44DA" w:rsidRPr="00F818B9" w:rsidRDefault="00CE44DA" w:rsidP="00CE44DA">
      <w:pPr>
        <w:pStyle w:val="Bibliografia"/>
      </w:pPr>
      <w:r w:rsidRPr="00F818B9">
        <w:t>[37]</w:t>
      </w:r>
      <w:r w:rsidRPr="00F818B9">
        <w:tab/>
        <w:t xml:space="preserve">N. F. A. Ambrósio, G. M. Lage, L. E. A. Bicalho, C. R. Couto, I. M. S. Aleixo, e T. Apolinario-Souza, “THE RELATIONSHIP BETWEEN STRENGTH CAPACITY AND MOTOR PERFORMANCE IN THE GYMNASTIC HANDSTAND: A MACHINE LEARNING STUDY”, </w:t>
      </w:r>
      <w:r w:rsidRPr="00F818B9">
        <w:rPr>
          <w:i/>
          <w:iCs/>
        </w:rPr>
        <w:t>Sci. Gymnast. J.</w:t>
      </w:r>
      <w:r w:rsidRPr="00F818B9">
        <w:t>, v. 16, n. 2, p. 211–223, jun. 2024, doi: 10.52165/sgj.16.2.211-223.</w:t>
      </w:r>
    </w:p>
    <w:p w14:paraId="1369DB51" w14:textId="77777777" w:rsidR="00CE44DA" w:rsidRPr="00F818B9" w:rsidRDefault="00CE44DA" w:rsidP="00CE44DA">
      <w:pPr>
        <w:pStyle w:val="Bibliografia"/>
      </w:pPr>
      <w:r w:rsidRPr="00F818B9">
        <w:t>[38]</w:t>
      </w:r>
      <w:r w:rsidRPr="00F818B9">
        <w:tab/>
        <w:t xml:space="preserve">American College of Sports Medicine, C. Ozemek, A. R. Bonikowske, J. W. Christle, e P. M. Gallo, Org., </w:t>
      </w:r>
      <w:r w:rsidRPr="00F818B9">
        <w:rPr>
          <w:i/>
          <w:iCs/>
        </w:rPr>
        <w:t>ACSM’s guidelines for exercise testing and prescription</w:t>
      </w:r>
      <w:r w:rsidRPr="00F818B9">
        <w:t>, Twelfth edition. Philadelphia, PA: Wolters Kluwer, 2026.</w:t>
      </w:r>
    </w:p>
    <w:p w14:paraId="5F0F6680" w14:textId="77777777" w:rsidR="00CE44DA" w:rsidRPr="00F818B9" w:rsidRDefault="00CE44DA" w:rsidP="00CE44DA">
      <w:pPr>
        <w:pStyle w:val="Bibliografia"/>
      </w:pPr>
      <w:r w:rsidRPr="00F818B9">
        <w:t>[39]</w:t>
      </w:r>
      <w:r w:rsidRPr="00F818B9">
        <w:tab/>
        <w:t xml:space="preserve">C. N. McLester, B. S. Nickerson, B. M. Kliszczewicz, e J. R. McLester, “Reliability and Agreement of Various InBody Body Composition Analyzers as Compared to Dual-Energy X-Ray Absorptiometry in Healthy Men and Women”, </w:t>
      </w:r>
      <w:r w:rsidRPr="00F818B9">
        <w:rPr>
          <w:i/>
          <w:iCs/>
        </w:rPr>
        <w:t>J. Clin. Densitom.</w:t>
      </w:r>
      <w:r w:rsidRPr="00F818B9">
        <w:t>, v. 23, n. 3, p. 443–450, jul. 2020, doi: 10.1016/j.jocd.2018.10.008.</w:t>
      </w:r>
    </w:p>
    <w:p w14:paraId="6CDC1F8E" w14:textId="77777777" w:rsidR="00CE44DA" w:rsidRPr="00F818B9" w:rsidRDefault="00CE44DA" w:rsidP="00CE44DA">
      <w:pPr>
        <w:pStyle w:val="Bibliografia"/>
      </w:pPr>
      <w:r w:rsidRPr="00F818B9">
        <w:t>[40]</w:t>
      </w:r>
      <w:r w:rsidRPr="00F818B9">
        <w:tab/>
        <w:t xml:space="preserve">H. C. Roberts </w:t>
      </w:r>
      <w:r w:rsidRPr="00F818B9">
        <w:rPr>
          <w:i/>
          <w:iCs/>
        </w:rPr>
        <w:t>et al.</w:t>
      </w:r>
      <w:r w:rsidRPr="00F818B9">
        <w:t xml:space="preserve">, “A review of the measurement of grip strength in clinical and epidemiological studies: towards a standardised approach”, </w:t>
      </w:r>
      <w:r w:rsidRPr="00F818B9">
        <w:rPr>
          <w:i/>
          <w:iCs/>
        </w:rPr>
        <w:t>Age Ageing</w:t>
      </w:r>
      <w:r w:rsidRPr="00F818B9">
        <w:t>, v. 40, n. 4, p. 423–429, jul. 2011, doi: 10.1093/ageing/afr051.</w:t>
      </w:r>
    </w:p>
    <w:p w14:paraId="53B3695F" w14:textId="77777777" w:rsidR="00CE44DA" w:rsidRPr="00F818B9" w:rsidRDefault="00CE44DA" w:rsidP="00CE44DA">
      <w:pPr>
        <w:pStyle w:val="Bibliografia"/>
      </w:pPr>
      <w:r w:rsidRPr="00F818B9">
        <w:t>[41]</w:t>
      </w:r>
      <w:r w:rsidRPr="00F818B9">
        <w:tab/>
        <w:t xml:space="preserve">R. B. Davis, S. Õunpuu, D. Tyburski, e J. R. Gage, “A gait analysis data collection and reduction technique”, </w:t>
      </w:r>
      <w:r w:rsidRPr="00F818B9">
        <w:rPr>
          <w:i/>
          <w:iCs/>
        </w:rPr>
        <w:t>Hum. Mov. Sci.</w:t>
      </w:r>
      <w:r w:rsidRPr="00F818B9">
        <w:t>, v. 10, n. 5, p. 575–587, out. 1991, doi: 10.1016/0167-9457(91)90046-Z.</w:t>
      </w:r>
    </w:p>
    <w:p w14:paraId="24DE32D0" w14:textId="77777777" w:rsidR="00CE44DA" w:rsidRPr="00F818B9" w:rsidRDefault="00CE44DA" w:rsidP="00CE44DA">
      <w:pPr>
        <w:pStyle w:val="Bibliografia"/>
      </w:pPr>
      <w:r w:rsidRPr="00F818B9">
        <w:t>[42]</w:t>
      </w:r>
      <w:r w:rsidRPr="00F818B9">
        <w:tab/>
        <w:t xml:space="preserve">M. P. Kadaba, H. K. Ramakrishnan, e M. E. Wootten, “Measurement of lower extremity kinematics during level walking”, </w:t>
      </w:r>
      <w:r w:rsidRPr="00F818B9">
        <w:rPr>
          <w:i/>
          <w:iCs/>
        </w:rPr>
        <w:t>J. Orthop. Res.</w:t>
      </w:r>
      <w:r w:rsidRPr="00F818B9">
        <w:t>, v. 8, n. 3, p. 383–392, maio 1990, doi: 10.1002/jor.1100080310.</w:t>
      </w:r>
    </w:p>
    <w:p w14:paraId="7B500C1B" w14:textId="77777777" w:rsidR="00CE44DA" w:rsidRPr="00F818B9" w:rsidRDefault="00CE44DA" w:rsidP="00CE44DA">
      <w:pPr>
        <w:pStyle w:val="Bibliografia"/>
      </w:pPr>
      <w:r w:rsidRPr="00F818B9">
        <w:t>[43]</w:t>
      </w:r>
      <w:r w:rsidRPr="00F818B9">
        <w:tab/>
        <w:t xml:space="preserve">J. H. Challis, “A procedure for determining rigid body transformation parameters”, </w:t>
      </w:r>
      <w:r w:rsidRPr="00F818B9">
        <w:rPr>
          <w:i/>
          <w:iCs/>
        </w:rPr>
        <w:t>J. Biomech.</w:t>
      </w:r>
      <w:r w:rsidRPr="00F818B9">
        <w:t>, v. 28, n. 6, p. 733–737, jun. 1995, doi: 10.1016/0021-9290(94)00116-L.</w:t>
      </w:r>
    </w:p>
    <w:p w14:paraId="48ED7101" w14:textId="77777777" w:rsidR="00CE44DA" w:rsidRPr="00F818B9" w:rsidRDefault="00CE44DA" w:rsidP="00CE44DA">
      <w:pPr>
        <w:pStyle w:val="Bibliografia"/>
      </w:pPr>
      <w:r w:rsidRPr="00F818B9">
        <w:t>[44]</w:t>
      </w:r>
      <w:r w:rsidRPr="00F818B9">
        <w:tab/>
        <w:t xml:space="preserve">W. Kabsch, “A solution for the best rotation to relate two sets of vectors”, </w:t>
      </w:r>
      <w:r w:rsidRPr="00F818B9">
        <w:rPr>
          <w:i/>
          <w:iCs/>
        </w:rPr>
        <w:t>Acta Crystallogr. Sect. A</w:t>
      </w:r>
      <w:r w:rsidRPr="00F818B9">
        <w:t>, v. 32, n. 5, p. 922–923, set. 1976, doi: 10.1107/S0567739476001873.</w:t>
      </w:r>
    </w:p>
    <w:p w14:paraId="5814FD51" w14:textId="77777777" w:rsidR="00CE44DA" w:rsidRPr="00F818B9" w:rsidRDefault="00CE44DA" w:rsidP="00CE44DA">
      <w:pPr>
        <w:pStyle w:val="Bibliografia"/>
      </w:pPr>
      <w:r w:rsidRPr="00F818B9">
        <w:t>[45]</w:t>
      </w:r>
      <w:r w:rsidRPr="00F818B9">
        <w:tab/>
        <w:t xml:space="preserve">B. Michaud e M. Begon, “ezc3d: An easy C3D file I/O cross-platform solution for C++, Python and MATLAB”, </w:t>
      </w:r>
      <w:r w:rsidRPr="00F818B9">
        <w:rPr>
          <w:i/>
          <w:iCs/>
        </w:rPr>
        <w:t>J. Open Source Softw.</w:t>
      </w:r>
      <w:r w:rsidRPr="00F818B9">
        <w:t>, v. 6, n. 58, p. 2911, fev. 2021, doi: 10.21105/joss.02911.</w:t>
      </w:r>
    </w:p>
    <w:p w14:paraId="3846F0FB" w14:textId="77777777" w:rsidR="00CE44DA" w:rsidRPr="00F818B9" w:rsidRDefault="00CE44DA" w:rsidP="00CE44DA">
      <w:pPr>
        <w:pStyle w:val="Bibliografia"/>
      </w:pPr>
      <w:r w:rsidRPr="00F818B9">
        <w:t>[46]</w:t>
      </w:r>
      <w:r w:rsidRPr="00F818B9">
        <w:tab/>
        <w:t xml:space="preserve">A. Peters, B. Galna, M. Sangeux, M. Morris, e R. Baker, “Quantification of soft tissue artifact in lower limb human motion analysis: A systematic review”, </w:t>
      </w:r>
      <w:r w:rsidRPr="00F818B9">
        <w:rPr>
          <w:i/>
          <w:iCs/>
        </w:rPr>
        <w:t>Gait Posture</w:t>
      </w:r>
      <w:r w:rsidRPr="00F818B9">
        <w:t>, v. 31, n. 1, p. 1–8, jan. 2010, doi: 10.1016/j.gaitpost.2009.09.004.</w:t>
      </w:r>
    </w:p>
    <w:p w14:paraId="14979DE2" w14:textId="77777777" w:rsidR="00CE44DA" w:rsidRPr="00F818B9" w:rsidRDefault="00CE44DA" w:rsidP="00CE44DA">
      <w:pPr>
        <w:pStyle w:val="Bibliografia"/>
      </w:pPr>
      <w:r w:rsidRPr="00F818B9">
        <w:t>[47]</w:t>
      </w:r>
      <w:r w:rsidRPr="00F818B9">
        <w:tab/>
        <w:t xml:space="preserve">D. G. E. Robertson, G. E. Caldwell, J. Hamill, G. Kamen, e S. N. Whittlesey, </w:t>
      </w:r>
      <w:r w:rsidRPr="00F818B9">
        <w:rPr>
          <w:i/>
          <w:iCs/>
        </w:rPr>
        <w:t>Research Methods in Biomechanics</w:t>
      </w:r>
      <w:r w:rsidRPr="00F818B9">
        <w:t>, 2</w:t>
      </w:r>
      <w:r w:rsidRPr="00F818B9">
        <w:rPr>
          <w:vertAlign w:val="superscript"/>
        </w:rPr>
        <w:t>o</w:t>
      </w:r>
      <w:r w:rsidRPr="00F818B9">
        <w:t xml:space="preserve"> ed. Human Kinetics, 2014. doi: 10.5040/9781492595809.</w:t>
      </w:r>
    </w:p>
    <w:p w14:paraId="1790B2A2" w14:textId="77777777" w:rsidR="00CE44DA" w:rsidRPr="00F818B9" w:rsidRDefault="00CE44DA" w:rsidP="00CE44DA">
      <w:pPr>
        <w:pStyle w:val="Bibliografia"/>
      </w:pPr>
      <w:r w:rsidRPr="00F818B9">
        <w:t>[48]</w:t>
      </w:r>
      <w:r w:rsidRPr="00F818B9">
        <w:tab/>
        <w:t xml:space="preserve">S. J. Howarth e J. P. Callaghan, “Quantitative assessment of the accuracy for three interpolation techniques in kinematic analysis of human movement”, </w:t>
      </w:r>
      <w:r w:rsidRPr="00F818B9">
        <w:rPr>
          <w:i/>
          <w:iCs/>
        </w:rPr>
        <w:t>Comput. Methods Biomech. Biomed. Engin.</w:t>
      </w:r>
      <w:r w:rsidRPr="00F818B9">
        <w:t>, v. 13, n. 6, p. 847–855, dez. 2010, doi: 10.1080/10255841003664701.</w:t>
      </w:r>
    </w:p>
    <w:p w14:paraId="2521A7ED" w14:textId="77777777" w:rsidR="00CE44DA" w:rsidRPr="00F818B9" w:rsidRDefault="00CE44DA" w:rsidP="00CE44DA">
      <w:pPr>
        <w:pStyle w:val="Bibliografia"/>
      </w:pPr>
      <w:r w:rsidRPr="00F818B9">
        <w:t>[49]</w:t>
      </w:r>
      <w:r w:rsidRPr="00F818B9">
        <w:tab/>
        <w:t xml:space="preserve">D. Winter, “Human balance and posture control during standing and walking”, </w:t>
      </w:r>
      <w:r w:rsidRPr="00F818B9">
        <w:rPr>
          <w:i/>
          <w:iCs/>
        </w:rPr>
        <w:t>Gait Posture</w:t>
      </w:r>
      <w:r w:rsidRPr="00F818B9">
        <w:t>, v. 3, n. 4, p. 193–214, dez. 1995, doi: 10.1016/0966-6362(96)82849-9.</w:t>
      </w:r>
    </w:p>
    <w:p w14:paraId="1733F5FC" w14:textId="77777777" w:rsidR="00CE44DA" w:rsidRPr="00F818B9" w:rsidRDefault="00CE44DA" w:rsidP="00CE44DA">
      <w:pPr>
        <w:pStyle w:val="Bibliografia"/>
      </w:pPr>
      <w:r w:rsidRPr="00F818B9">
        <w:lastRenderedPageBreak/>
        <w:t>[50]</w:t>
      </w:r>
      <w:r w:rsidRPr="00F818B9">
        <w:tab/>
        <w:t xml:space="preserve">W. H. Gage, D. A. Winter, J. S. Frank, e A. L. Adkin, “Kinematic and kinetic validity of the inverted pendulum model in quiet standing”, </w:t>
      </w:r>
      <w:r w:rsidRPr="00F818B9">
        <w:rPr>
          <w:i/>
          <w:iCs/>
        </w:rPr>
        <w:t>Gait Posture</w:t>
      </w:r>
      <w:r w:rsidRPr="00F818B9">
        <w:t>, v. 19, n. 2, p. 124–132, abr. 2004, doi: 10.1016/S0966-6362(03)00037-7.</w:t>
      </w:r>
    </w:p>
    <w:p w14:paraId="3F707194" w14:textId="77777777" w:rsidR="00CE44DA" w:rsidRPr="00F818B9" w:rsidRDefault="00CE44DA" w:rsidP="00CE44DA">
      <w:pPr>
        <w:pStyle w:val="Bibliografia"/>
      </w:pPr>
      <w:r w:rsidRPr="00F818B9">
        <w:t>[51]</w:t>
      </w:r>
      <w:r w:rsidRPr="00F818B9">
        <w:tab/>
        <w:t xml:space="preserve">M. Šenk e L. Chèze, “Rotation sequence as an important factor in shoulder kinematics”, </w:t>
      </w:r>
      <w:r w:rsidRPr="00F818B9">
        <w:rPr>
          <w:i/>
          <w:iCs/>
        </w:rPr>
        <w:t>Clin. Biomech.</w:t>
      </w:r>
      <w:r w:rsidRPr="00F818B9">
        <w:t>, v. 21, p. S3–S8, jan. 2006, doi: 10.1016/j.clinbiomech.2005.09.007.</w:t>
      </w:r>
    </w:p>
    <w:p w14:paraId="57C21AF9" w14:textId="77777777" w:rsidR="00CE44DA" w:rsidRPr="00F818B9" w:rsidRDefault="00CE44DA" w:rsidP="00CE44DA">
      <w:pPr>
        <w:pStyle w:val="Bibliografia"/>
      </w:pPr>
      <w:r w:rsidRPr="00F818B9">
        <w:t>[52]</w:t>
      </w:r>
      <w:r w:rsidRPr="00F818B9">
        <w:tab/>
        <w:t xml:space="preserve">R. E. Fellin, W. C. Rose, T. D. Royer, e I. S. Davis, “Comparison of methods for kinematic identification of footstrike and toe-off during overground and treadmill running”, </w:t>
      </w:r>
      <w:r w:rsidRPr="00F818B9">
        <w:rPr>
          <w:i/>
          <w:iCs/>
        </w:rPr>
        <w:t>J. Sci. Med. Sport</w:t>
      </w:r>
      <w:r w:rsidRPr="00F818B9">
        <w:t>, v. 13, n. 6, p. 646–650, nov. 2010, doi: 10.1016/j.jsams.2010.03.006.</w:t>
      </w:r>
    </w:p>
    <w:p w14:paraId="4C91A4FD" w14:textId="77777777" w:rsidR="00CE44DA" w:rsidRPr="00F818B9" w:rsidRDefault="00CE44DA" w:rsidP="00CE44DA">
      <w:pPr>
        <w:pStyle w:val="Bibliografia"/>
      </w:pPr>
      <w:r w:rsidRPr="00F818B9">
        <w:t>[53]</w:t>
      </w:r>
      <w:r w:rsidRPr="00F818B9">
        <w:tab/>
        <w:t xml:space="preserve">J. A. Zeni, J. G. Richards, e J. S. Higginson, “Two simple methods for determining gait events during treadmill and overground walking using kinematic data”, </w:t>
      </w:r>
      <w:r w:rsidRPr="00F818B9">
        <w:rPr>
          <w:i/>
          <w:iCs/>
        </w:rPr>
        <w:t>Gait Posture</w:t>
      </w:r>
      <w:r w:rsidRPr="00F818B9">
        <w:t>, v. 27, n. 4, p. 710–714, maio 2008, doi: 10.1016/j.gaitpost.2007.07.007.</w:t>
      </w:r>
    </w:p>
    <w:p w14:paraId="0A735248" w14:textId="77777777" w:rsidR="00CE44DA" w:rsidRPr="00F818B9" w:rsidRDefault="00CE44DA" w:rsidP="00CE44DA">
      <w:pPr>
        <w:pStyle w:val="Bibliografia"/>
      </w:pPr>
      <w:r w:rsidRPr="00F818B9">
        <w:t>[54]</w:t>
      </w:r>
      <w:r w:rsidRPr="00F818B9">
        <w:tab/>
        <w:t xml:space="preserve">F. Faul, E. Erdfelder, A.-G. Lang, e A. Buchner, “G*Power 3: A flexible statistical power analysis program for the social, behavioral, and biomedical sciences”, </w:t>
      </w:r>
      <w:r w:rsidRPr="00F818B9">
        <w:rPr>
          <w:i/>
          <w:iCs/>
        </w:rPr>
        <w:t>Behav. Res. Methods</w:t>
      </w:r>
      <w:r w:rsidRPr="00F818B9">
        <w:t>, v. 39, n. 2, p. 175–191, maio 2007, doi: 10.3758/BF03193146.</w:t>
      </w:r>
    </w:p>
    <w:p w14:paraId="05285BDE" w14:textId="77777777" w:rsidR="00CE44DA" w:rsidRPr="00F818B9" w:rsidRDefault="00CE44DA" w:rsidP="00CE44DA">
      <w:pPr>
        <w:pStyle w:val="Bibliografia"/>
      </w:pPr>
      <w:r w:rsidRPr="00F818B9">
        <w:t>[55]</w:t>
      </w:r>
      <w:r w:rsidRPr="00F818B9">
        <w:tab/>
        <w:t xml:space="preserve">J. Cohen, </w:t>
      </w:r>
      <w:r w:rsidRPr="00F818B9">
        <w:rPr>
          <w:i/>
          <w:iCs/>
        </w:rPr>
        <w:t>Statistical power analysis for the behavioral sciences</w:t>
      </w:r>
      <w:r w:rsidRPr="00F818B9">
        <w:t>, 2. ed., Reprint. New York, NY: Psychology Press, 2009.</w:t>
      </w:r>
    </w:p>
    <w:p w14:paraId="7859009A" w14:textId="77777777" w:rsidR="00CE44DA" w:rsidRPr="00F818B9" w:rsidRDefault="00CE44DA" w:rsidP="00CE44DA">
      <w:pPr>
        <w:pStyle w:val="Bibliografia"/>
      </w:pPr>
      <w:r w:rsidRPr="00F818B9">
        <w:t>[56]</w:t>
      </w:r>
      <w:r w:rsidRPr="00F818B9">
        <w:tab/>
        <w:t xml:space="preserve">Y. Benjamini e Y. Hochberg, “Controlling the False Discovery Rate: A Practical and Powerful Approach to Multiple Testing”, </w:t>
      </w:r>
      <w:r w:rsidRPr="00F818B9">
        <w:rPr>
          <w:i/>
          <w:iCs/>
        </w:rPr>
        <w:t>J. R. Stat. Soc. Ser. B Stat. Methodol.</w:t>
      </w:r>
      <w:r w:rsidRPr="00F818B9">
        <w:t>, v. 57, n. 1, p. 289–300, jan. 1995, doi: 10.1111/j.2517-6161.1995.tb02031.x.</w:t>
      </w:r>
    </w:p>
    <w:p w14:paraId="73BB0823" w14:textId="04EFC897" w:rsidR="00F042A2" w:rsidRPr="00E86841" w:rsidRDefault="0010463D" w:rsidP="000F3F46">
      <w:pPr>
        <w:spacing w:line="360" w:lineRule="auto"/>
        <w:rPr>
          <w:rFonts w:ascii="Times New Roman" w:eastAsia="Times New Roman" w:hAnsi="Times New Roman" w:cs="Times New Roman"/>
          <w:sz w:val="23"/>
          <w:szCs w:val="23"/>
          <w:lang w:val="en-US"/>
        </w:rPr>
      </w:pPr>
      <w:r w:rsidRPr="00F818B9">
        <w:rPr>
          <w:rFonts w:ascii="Times New Roman" w:eastAsia="Times New Roman" w:hAnsi="Times New Roman" w:cs="Times New Roman"/>
          <w:sz w:val="23"/>
          <w:szCs w:val="23"/>
          <w:lang w:val="en-US"/>
        </w:rPr>
        <w:fldChar w:fldCharType="end"/>
      </w:r>
    </w:p>
    <w:p w14:paraId="37E02F6D" w14:textId="2E883819" w:rsidR="001D45F0" w:rsidRPr="00E86841" w:rsidRDefault="001D45F0" w:rsidP="000F3F46">
      <w:pPr>
        <w:spacing w:line="360" w:lineRule="auto"/>
        <w:rPr>
          <w:rFonts w:ascii="Times New Roman" w:eastAsia="Times New Roman" w:hAnsi="Times New Roman" w:cs="Times New Roman"/>
          <w:sz w:val="23"/>
          <w:szCs w:val="23"/>
          <w:lang w:val="en-US"/>
        </w:rPr>
      </w:pPr>
    </w:p>
    <w:p w14:paraId="3ADCE635" w14:textId="77777777" w:rsidR="001D45F0" w:rsidRPr="00E86841" w:rsidRDefault="001D45F0" w:rsidP="000F3F46">
      <w:pPr>
        <w:spacing w:line="360" w:lineRule="auto"/>
        <w:rPr>
          <w:rFonts w:ascii="Times New Roman" w:eastAsia="Times New Roman" w:hAnsi="Times New Roman" w:cs="Times New Roman"/>
          <w:lang w:val="en-US"/>
        </w:rPr>
      </w:pPr>
    </w:p>
    <w:sectPr w:rsidR="001D45F0" w:rsidRPr="00E86841">
      <w:headerReference w:type="default" r:id="rId13"/>
      <w:footerReference w:type="default" r:id="rId14"/>
      <w:pgSz w:w="11906" w:h="16838"/>
      <w:pgMar w:top="1418" w:right="1418" w:bottom="1418" w:left="1418" w:header="720" w:footer="720"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037D59" w14:textId="77777777" w:rsidR="00641EB8" w:rsidRDefault="00641EB8">
      <w:pPr>
        <w:spacing w:line="240" w:lineRule="auto"/>
      </w:pPr>
      <w:r>
        <w:separator/>
      </w:r>
    </w:p>
  </w:endnote>
  <w:endnote w:type="continuationSeparator" w:id="0">
    <w:p w14:paraId="021877FE" w14:textId="77777777" w:rsidR="00641EB8" w:rsidRDefault="00641E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95D549" w14:textId="77777777" w:rsidR="005A52F2" w:rsidRDefault="005A52F2">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3E278C" w14:textId="77777777" w:rsidR="005A52F2" w:rsidRDefault="005A52F2">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5E2313" w14:textId="77777777" w:rsidR="005A52F2" w:rsidRDefault="005A52F2">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A01C4D" w14:textId="77777777" w:rsidR="005A52F2" w:rsidRDefault="005A52F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319686" w14:textId="77777777" w:rsidR="00641EB8" w:rsidRDefault="00641EB8">
      <w:pPr>
        <w:spacing w:line="240" w:lineRule="auto"/>
      </w:pPr>
      <w:r>
        <w:separator/>
      </w:r>
    </w:p>
  </w:footnote>
  <w:footnote w:type="continuationSeparator" w:id="0">
    <w:p w14:paraId="10B614E1" w14:textId="77777777" w:rsidR="00641EB8" w:rsidRDefault="00641EB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8DA62" w14:textId="77777777" w:rsidR="005A52F2" w:rsidRDefault="005A52F2">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C3EBA" w14:textId="77777777" w:rsidR="005A52F2" w:rsidRDefault="005A52F2">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C97B7D" w14:textId="77777777" w:rsidR="005A52F2" w:rsidRDefault="005A52F2">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3204E8" w14:textId="77777777" w:rsidR="005A52F2" w:rsidRDefault="005D6729">
    <w:pPr>
      <w:tabs>
        <w:tab w:val="center" w:pos="4252"/>
        <w:tab w:val="right" w:pos="8504"/>
      </w:tabs>
      <w:rPr>
        <w:color w:val="000000"/>
      </w:rPr>
    </w:pPr>
    <w:r>
      <w:rPr>
        <w:color w:val="000000"/>
      </w:rPr>
      <w:fldChar w:fldCharType="begin"/>
    </w:r>
    <w:r>
      <w:rPr>
        <w:color w:val="000000"/>
      </w:rPr>
      <w:instrText xml:space="preserve"> PAGE </w:instrText>
    </w:r>
    <w:r>
      <w:rPr>
        <w:color w:val="000000"/>
      </w:rPr>
      <w:fldChar w:fldCharType="separate"/>
    </w:r>
    <w:r>
      <w:rPr>
        <w:color w:val="000000"/>
      </w:rPr>
      <w:t>23</w:t>
    </w:r>
    <w:r>
      <w:rPr>
        <w:color w:val="000000"/>
      </w:rPr>
      <w:fldChar w:fldCharType="end"/>
    </w:r>
  </w:p>
  <w:p w14:paraId="43F302FC" w14:textId="77777777" w:rsidR="005A52F2" w:rsidRDefault="005A52F2">
    <w:pP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E4B7A"/>
    <w:multiLevelType w:val="multilevel"/>
    <w:tmpl w:val="974A8C30"/>
    <w:lvl w:ilvl="0">
      <w:start w:val="1"/>
      <w:numFmt w:val="bullet"/>
      <w:lvlText w:val=""/>
      <w:lvlJc w:val="left"/>
      <w:pPr>
        <w:tabs>
          <w:tab w:val="num" w:pos="1428"/>
        </w:tabs>
        <w:ind w:left="1428" w:hanging="360"/>
      </w:pPr>
      <w:rPr>
        <w:rFonts w:ascii="Wingdings" w:hAnsi="Wingdings" w:hint="default"/>
        <w:sz w:val="20"/>
      </w:rPr>
    </w:lvl>
    <w:lvl w:ilvl="1" w:tentative="1">
      <w:start w:val="1"/>
      <w:numFmt w:val="bullet"/>
      <w:lvlText w:val=""/>
      <w:lvlJc w:val="left"/>
      <w:pPr>
        <w:tabs>
          <w:tab w:val="num" w:pos="2148"/>
        </w:tabs>
        <w:ind w:left="2148" w:hanging="360"/>
      </w:pPr>
      <w:rPr>
        <w:rFonts w:ascii="Symbol" w:hAnsi="Symbol" w:hint="default"/>
        <w:sz w:val="20"/>
      </w:rPr>
    </w:lvl>
    <w:lvl w:ilvl="2" w:tentative="1">
      <w:start w:val="1"/>
      <w:numFmt w:val="bullet"/>
      <w:lvlText w:val=""/>
      <w:lvlJc w:val="left"/>
      <w:pPr>
        <w:tabs>
          <w:tab w:val="num" w:pos="2868"/>
        </w:tabs>
        <w:ind w:left="2868" w:hanging="360"/>
      </w:pPr>
      <w:rPr>
        <w:rFonts w:ascii="Symbol" w:hAnsi="Symbol" w:hint="default"/>
        <w:sz w:val="20"/>
      </w:rPr>
    </w:lvl>
    <w:lvl w:ilvl="3" w:tentative="1">
      <w:start w:val="1"/>
      <w:numFmt w:val="bullet"/>
      <w:lvlText w:val=""/>
      <w:lvlJc w:val="left"/>
      <w:pPr>
        <w:tabs>
          <w:tab w:val="num" w:pos="3588"/>
        </w:tabs>
        <w:ind w:left="3588" w:hanging="360"/>
      </w:pPr>
      <w:rPr>
        <w:rFonts w:ascii="Symbol" w:hAnsi="Symbol" w:hint="default"/>
        <w:sz w:val="20"/>
      </w:rPr>
    </w:lvl>
    <w:lvl w:ilvl="4" w:tentative="1">
      <w:start w:val="1"/>
      <w:numFmt w:val="bullet"/>
      <w:lvlText w:val=""/>
      <w:lvlJc w:val="left"/>
      <w:pPr>
        <w:tabs>
          <w:tab w:val="num" w:pos="4308"/>
        </w:tabs>
        <w:ind w:left="4308" w:hanging="360"/>
      </w:pPr>
      <w:rPr>
        <w:rFonts w:ascii="Symbol" w:hAnsi="Symbol" w:hint="default"/>
        <w:sz w:val="20"/>
      </w:rPr>
    </w:lvl>
    <w:lvl w:ilvl="5" w:tentative="1">
      <w:start w:val="1"/>
      <w:numFmt w:val="bullet"/>
      <w:lvlText w:val=""/>
      <w:lvlJc w:val="left"/>
      <w:pPr>
        <w:tabs>
          <w:tab w:val="num" w:pos="5028"/>
        </w:tabs>
        <w:ind w:left="5028" w:hanging="360"/>
      </w:pPr>
      <w:rPr>
        <w:rFonts w:ascii="Symbol" w:hAnsi="Symbol" w:hint="default"/>
        <w:sz w:val="20"/>
      </w:rPr>
    </w:lvl>
    <w:lvl w:ilvl="6" w:tentative="1">
      <w:start w:val="1"/>
      <w:numFmt w:val="bullet"/>
      <w:lvlText w:val=""/>
      <w:lvlJc w:val="left"/>
      <w:pPr>
        <w:tabs>
          <w:tab w:val="num" w:pos="5748"/>
        </w:tabs>
        <w:ind w:left="5748" w:hanging="360"/>
      </w:pPr>
      <w:rPr>
        <w:rFonts w:ascii="Symbol" w:hAnsi="Symbol" w:hint="default"/>
        <w:sz w:val="20"/>
      </w:rPr>
    </w:lvl>
    <w:lvl w:ilvl="7" w:tentative="1">
      <w:start w:val="1"/>
      <w:numFmt w:val="bullet"/>
      <w:lvlText w:val=""/>
      <w:lvlJc w:val="left"/>
      <w:pPr>
        <w:tabs>
          <w:tab w:val="num" w:pos="6468"/>
        </w:tabs>
        <w:ind w:left="6468" w:hanging="360"/>
      </w:pPr>
      <w:rPr>
        <w:rFonts w:ascii="Symbol" w:hAnsi="Symbol" w:hint="default"/>
        <w:sz w:val="20"/>
      </w:rPr>
    </w:lvl>
    <w:lvl w:ilvl="8" w:tentative="1">
      <w:start w:val="1"/>
      <w:numFmt w:val="bullet"/>
      <w:lvlText w:val=""/>
      <w:lvlJc w:val="left"/>
      <w:pPr>
        <w:tabs>
          <w:tab w:val="num" w:pos="7188"/>
        </w:tabs>
        <w:ind w:left="7188" w:hanging="360"/>
      </w:pPr>
      <w:rPr>
        <w:rFonts w:ascii="Symbol" w:hAnsi="Symbol" w:hint="default"/>
        <w:sz w:val="20"/>
      </w:rPr>
    </w:lvl>
  </w:abstractNum>
  <w:abstractNum w:abstractNumId="1" w15:restartNumberingAfterBreak="0">
    <w:nsid w:val="0FBD6D0E"/>
    <w:multiLevelType w:val="multilevel"/>
    <w:tmpl w:val="22D23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43879"/>
    <w:multiLevelType w:val="multilevel"/>
    <w:tmpl w:val="8C42384E"/>
    <w:lvl w:ilvl="0">
      <w:start w:val="1"/>
      <w:numFmt w:val="lowerLetter"/>
      <w:lvlText w:val="%1)"/>
      <w:lvlJc w:val="left"/>
      <w:pPr>
        <w:tabs>
          <w:tab w:val="num" w:pos="0"/>
        </w:tabs>
        <w:ind w:left="720" w:hanging="360"/>
      </w:pPr>
      <w:rPr>
        <w:u w:val="none"/>
      </w:rPr>
    </w:lvl>
    <w:lvl w:ilvl="1">
      <w:start w:val="1"/>
      <w:numFmt w:val="lowerRoman"/>
      <w:lvlText w:val="%2)"/>
      <w:lvlJc w:val="right"/>
      <w:pPr>
        <w:tabs>
          <w:tab w:val="num" w:pos="0"/>
        </w:tabs>
        <w:ind w:left="1440" w:hanging="360"/>
      </w:pPr>
      <w:rPr>
        <w:u w:val="none"/>
      </w:rPr>
    </w:lvl>
    <w:lvl w:ilvl="2">
      <w:start w:val="1"/>
      <w:numFmt w:val="decimal"/>
      <w:lvlText w:val="%3)"/>
      <w:lvlJc w:val="left"/>
      <w:pPr>
        <w:tabs>
          <w:tab w:val="num" w:pos="0"/>
        </w:tabs>
        <w:ind w:left="2160" w:hanging="360"/>
      </w:pPr>
      <w:rPr>
        <w:u w:val="none"/>
      </w:rPr>
    </w:lvl>
    <w:lvl w:ilvl="3">
      <w:start w:val="1"/>
      <w:numFmt w:val="lowerLetter"/>
      <w:lvlText w:val="(%4)"/>
      <w:lvlJc w:val="left"/>
      <w:pPr>
        <w:tabs>
          <w:tab w:val="num" w:pos="0"/>
        </w:tabs>
        <w:ind w:left="2880" w:hanging="360"/>
      </w:pPr>
      <w:rPr>
        <w:u w:val="none"/>
      </w:rPr>
    </w:lvl>
    <w:lvl w:ilvl="4">
      <w:start w:val="1"/>
      <w:numFmt w:val="lowerRoman"/>
      <w:lvlText w:val="(%5)"/>
      <w:lvlJc w:val="right"/>
      <w:pPr>
        <w:tabs>
          <w:tab w:val="num" w:pos="0"/>
        </w:tabs>
        <w:ind w:left="3600" w:hanging="360"/>
      </w:pPr>
      <w:rPr>
        <w:u w:val="none"/>
      </w:rPr>
    </w:lvl>
    <w:lvl w:ilvl="5">
      <w:start w:val="1"/>
      <w:numFmt w:val="decimal"/>
      <w:lvlText w:val="(%6)"/>
      <w:lvlJc w:val="left"/>
      <w:pPr>
        <w:tabs>
          <w:tab w:val="num" w:pos="0"/>
        </w:tabs>
        <w:ind w:left="4320" w:hanging="360"/>
      </w:pPr>
      <w:rPr>
        <w:u w:val="none"/>
      </w:rPr>
    </w:lvl>
    <w:lvl w:ilvl="6">
      <w:start w:val="1"/>
      <w:numFmt w:val="lowerLetter"/>
      <w:lvlText w:val="%7."/>
      <w:lvlJc w:val="left"/>
      <w:pPr>
        <w:tabs>
          <w:tab w:val="num" w:pos="0"/>
        </w:tabs>
        <w:ind w:left="5040" w:hanging="360"/>
      </w:pPr>
      <w:rPr>
        <w:u w:val="none"/>
      </w:rPr>
    </w:lvl>
    <w:lvl w:ilvl="7">
      <w:start w:val="1"/>
      <w:numFmt w:val="lowerRoman"/>
      <w:lvlText w:val="%8."/>
      <w:lvlJc w:val="right"/>
      <w:pPr>
        <w:tabs>
          <w:tab w:val="num" w:pos="0"/>
        </w:tabs>
        <w:ind w:left="5760" w:hanging="360"/>
      </w:pPr>
      <w:rPr>
        <w:u w:val="none"/>
      </w:rPr>
    </w:lvl>
    <w:lvl w:ilvl="8">
      <w:start w:val="1"/>
      <w:numFmt w:val="decimal"/>
      <w:lvlText w:val="%9."/>
      <w:lvlJc w:val="left"/>
      <w:pPr>
        <w:tabs>
          <w:tab w:val="num" w:pos="0"/>
        </w:tabs>
        <w:ind w:left="6480" w:hanging="360"/>
      </w:pPr>
      <w:rPr>
        <w:u w:val="none"/>
      </w:rPr>
    </w:lvl>
  </w:abstractNum>
  <w:abstractNum w:abstractNumId="3" w15:restartNumberingAfterBreak="0">
    <w:nsid w:val="145B166D"/>
    <w:multiLevelType w:val="multilevel"/>
    <w:tmpl w:val="1DC68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8C5FD9"/>
    <w:multiLevelType w:val="multilevel"/>
    <w:tmpl w:val="95A69A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947ECE"/>
    <w:multiLevelType w:val="multilevel"/>
    <w:tmpl w:val="F5DA4F1E"/>
    <w:lvl w:ilvl="0">
      <w:start w:val="1"/>
      <w:numFmt w:val="decimal"/>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6" w15:restartNumberingAfterBreak="0">
    <w:nsid w:val="25561258"/>
    <w:multiLevelType w:val="multilevel"/>
    <w:tmpl w:val="D17614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BF4685"/>
    <w:multiLevelType w:val="multilevel"/>
    <w:tmpl w:val="1DFEE0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BD0E3A"/>
    <w:multiLevelType w:val="multilevel"/>
    <w:tmpl w:val="D61A2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E67942"/>
    <w:multiLevelType w:val="multilevel"/>
    <w:tmpl w:val="746E4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E222D1"/>
    <w:multiLevelType w:val="multilevel"/>
    <w:tmpl w:val="A78E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723431"/>
    <w:multiLevelType w:val="multilevel"/>
    <w:tmpl w:val="F836E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4B629F"/>
    <w:multiLevelType w:val="multilevel"/>
    <w:tmpl w:val="7D6ADFA4"/>
    <w:lvl w:ilvl="0">
      <w:start w:val="1"/>
      <w:numFmt w:val="decimal"/>
      <w:lvlText w:val="%1"/>
      <w:lvlJc w:val="left"/>
      <w:pPr>
        <w:tabs>
          <w:tab w:val="num" w:pos="0"/>
        </w:tabs>
        <w:ind w:left="780" w:hanging="420"/>
      </w:pPr>
    </w:lvl>
    <w:lvl w:ilvl="1">
      <w:start w:val="3"/>
      <w:numFmt w:val="decimal"/>
      <w:lvlText w:val="%1.%2"/>
      <w:lvlJc w:val="left"/>
      <w:pPr>
        <w:tabs>
          <w:tab w:val="num" w:pos="0"/>
        </w:tabs>
        <w:ind w:left="720" w:hanging="360"/>
      </w:pPr>
      <w:rPr>
        <w:i w:val="0"/>
      </w:rPr>
    </w:lvl>
    <w:lvl w:ilvl="2">
      <w:start w:val="1"/>
      <w:numFmt w:val="decimal"/>
      <w:lvlText w:val="%1.%2.%3"/>
      <w:lvlJc w:val="left"/>
      <w:pPr>
        <w:tabs>
          <w:tab w:val="num" w:pos="0"/>
        </w:tabs>
        <w:ind w:left="1080" w:hanging="720"/>
      </w:pPr>
      <w:rPr>
        <w:i w:val="0"/>
      </w:rPr>
    </w:lvl>
    <w:lvl w:ilvl="3">
      <w:start w:val="1"/>
      <w:numFmt w:val="decimal"/>
      <w:lvlText w:val="%1.%2.%3.%4"/>
      <w:lvlJc w:val="left"/>
      <w:pPr>
        <w:tabs>
          <w:tab w:val="num" w:pos="0"/>
        </w:tabs>
        <w:ind w:left="1080" w:hanging="720"/>
      </w:pPr>
      <w:rPr>
        <w:i w:val="0"/>
      </w:rPr>
    </w:lvl>
    <w:lvl w:ilvl="4">
      <w:start w:val="1"/>
      <w:numFmt w:val="decimal"/>
      <w:lvlText w:val="%1.%2.%3.%4.%5"/>
      <w:lvlJc w:val="left"/>
      <w:pPr>
        <w:tabs>
          <w:tab w:val="num" w:pos="0"/>
        </w:tabs>
        <w:ind w:left="1440" w:hanging="1080"/>
      </w:pPr>
      <w:rPr>
        <w:i w:val="0"/>
      </w:rPr>
    </w:lvl>
    <w:lvl w:ilvl="5">
      <w:start w:val="1"/>
      <w:numFmt w:val="decimal"/>
      <w:lvlText w:val="%1.%2.%3.%4.%5.%6"/>
      <w:lvlJc w:val="left"/>
      <w:pPr>
        <w:tabs>
          <w:tab w:val="num" w:pos="0"/>
        </w:tabs>
        <w:ind w:left="1440" w:hanging="1080"/>
      </w:pPr>
      <w:rPr>
        <w:i w:val="0"/>
      </w:rPr>
    </w:lvl>
    <w:lvl w:ilvl="6">
      <w:start w:val="1"/>
      <w:numFmt w:val="decimal"/>
      <w:lvlText w:val="%1.%2.%3.%4.%5.%6.%7"/>
      <w:lvlJc w:val="left"/>
      <w:pPr>
        <w:tabs>
          <w:tab w:val="num" w:pos="0"/>
        </w:tabs>
        <w:ind w:left="1800" w:hanging="1440"/>
      </w:pPr>
      <w:rPr>
        <w:i w:val="0"/>
      </w:rPr>
    </w:lvl>
    <w:lvl w:ilvl="7">
      <w:start w:val="1"/>
      <w:numFmt w:val="decimal"/>
      <w:lvlText w:val="%1.%2.%3.%4.%5.%6.%7.%8"/>
      <w:lvlJc w:val="left"/>
      <w:pPr>
        <w:tabs>
          <w:tab w:val="num" w:pos="0"/>
        </w:tabs>
        <w:ind w:left="1800" w:hanging="1440"/>
      </w:pPr>
      <w:rPr>
        <w:i w:val="0"/>
      </w:rPr>
    </w:lvl>
    <w:lvl w:ilvl="8">
      <w:start w:val="1"/>
      <w:numFmt w:val="decimal"/>
      <w:lvlText w:val="%1.%2.%3.%4.%5.%6.%7.%8.%9"/>
      <w:lvlJc w:val="left"/>
      <w:pPr>
        <w:tabs>
          <w:tab w:val="num" w:pos="0"/>
        </w:tabs>
        <w:ind w:left="2160" w:hanging="1800"/>
      </w:pPr>
      <w:rPr>
        <w:i w:val="0"/>
      </w:rPr>
    </w:lvl>
  </w:abstractNum>
  <w:abstractNum w:abstractNumId="13" w15:restartNumberingAfterBreak="0">
    <w:nsid w:val="40B65587"/>
    <w:multiLevelType w:val="multilevel"/>
    <w:tmpl w:val="ED40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3E4FBB"/>
    <w:multiLevelType w:val="multilevel"/>
    <w:tmpl w:val="F0EE85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7315B1"/>
    <w:multiLevelType w:val="multilevel"/>
    <w:tmpl w:val="B9AA3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797177"/>
    <w:multiLevelType w:val="multilevel"/>
    <w:tmpl w:val="59326080"/>
    <w:lvl w:ilvl="0">
      <w:start w:val="1"/>
      <w:numFmt w:val="decimal"/>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17" w15:restartNumberingAfterBreak="0">
    <w:nsid w:val="55CF21D3"/>
    <w:multiLevelType w:val="multilevel"/>
    <w:tmpl w:val="A8AC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18164BA"/>
    <w:multiLevelType w:val="multilevel"/>
    <w:tmpl w:val="14428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CC0664"/>
    <w:multiLevelType w:val="multilevel"/>
    <w:tmpl w:val="C464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A055DF"/>
    <w:multiLevelType w:val="multilevel"/>
    <w:tmpl w:val="02BAD6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EC35B9"/>
    <w:multiLevelType w:val="multilevel"/>
    <w:tmpl w:val="6B20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2"/>
  </w:num>
  <w:num w:numId="3">
    <w:abstractNumId w:val="5"/>
  </w:num>
  <w:num w:numId="4">
    <w:abstractNumId w:val="16"/>
  </w:num>
  <w:num w:numId="5">
    <w:abstractNumId w:val="3"/>
  </w:num>
  <w:num w:numId="6">
    <w:abstractNumId w:val="18"/>
  </w:num>
  <w:num w:numId="7">
    <w:abstractNumId w:val="1"/>
  </w:num>
  <w:num w:numId="8">
    <w:abstractNumId w:val="11"/>
  </w:num>
  <w:num w:numId="9">
    <w:abstractNumId w:val="9"/>
  </w:num>
  <w:num w:numId="10">
    <w:abstractNumId w:val="7"/>
  </w:num>
  <w:num w:numId="11">
    <w:abstractNumId w:val="4"/>
  </w:num>
  <w:num w:numId="12">
    <w:abstractNumId w:val="14"/>
  </w:num>
  <w:num w:numId="13">
    <w:abstractNumId w:val="6"/>
  </w:num>
  <w:num w:numId="14">
    <w:abstractNumId w:val="20"/>
  </w:num>
  <w:num w:numId="15">
    <w:abstractNumId w:val="15"/>
  </w:num>
  <w:num w:numId="16">
    <w:abstractNumId w:val="10"/>
  </w:num>
  <w:num w:numId="17">
    <w:abstractNumId w:val="21"/>
  </w:num>
  <w:num w:numId="18">
    <w:abstractNumId w:val="8"/>
  </w:num>
  <w:num w:numId="19">
    <w:abstractNumId w:val="19"/>
  </w:num>
  <w:num w:numId="20">
    <w:abstractNumId w:val="13"/>
  </w:num>
  <w:num w:numId="21">
    <w:abstractNumId w:val="17"/>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2A2"/>
    <w:rsid w:val="000045D4"/>
    <w:rsid w:val="000055E4"/>
    <w:rsid w:val="00040667"/>
    <w:rsid w:val="0004107A"/>
    <w:rsid w:val="00041FB1"/>
    <w:rsid w:val="00071FF8"/>
    <w:rsid w:val="0009091A"/>
    <w:rsid w:val="000C7F68"/>
    <w:rsid w:val="000E0685"/>
    <w:rsid w:val="000E300C"/>
    <w:rsid w:val="000F3F46"/>
    <w:rsid w:val="000F763C"/>
    <w:rsid w:val="0010463D"/>
    <w:rsid w:val="00106348"/>
    <w:rsid w:val="0011061E"/>
    <w:rsid w:val="001261C5"/>
    <w:rsid w:val="00131A68"/>
    <w:rsid w:val="00141DFC"/>
    <w:rsid w:val="0014269C"/>
    <w:rsid w:val="0015659F"/>
    <w:rsid w:val="00171088"/>
    <w:rsid w:val="00176EDF"/>
    <w:rsid w:val="00184328"/>
    <w:rsid w:val="001B0006"/>
    <w:rsid w:val="001C0C56"/>
    <w:rsid w:val="001C400D"/>
    <w:rsid w:val="001C67ED"/>
    <w:rsid w:val="001D45F0"/>
    <w:rsid w:val="001F6EEC"/>
    <w:rsid w:val="001F7D1D"/>
    <w:rsid w:val="0020505A"/>
    <w:rsid w:val="002311F7"/>
    <w:rsid w:val="0023287C"/>
    <w:rsid w:val="002611FA"/>
    <w:rsid w:val="00275ED8"/>
    <w:rsid w:val="00284AFC"/>
    <w:rsid w:val="00286251"/>
    <w:rsid w:val="002942AC"/>
    <w:rsid w:val="002A0B65"/>
    <w:rsid w:val="002F21E3"/>
    <w:rsid w:val="003210DC"/>
    <w:rsid w:val="003473D8"/>
    <w:rsid w:val="00354F99"/>
    <w:rsid w:val="00355B29"/>
    <w:rsid w:val="00371144"/>
    <w:rsid w:val="00377BA5"/>
    <w:rsid w:val="00390C51"/>
    <w:rsid w:val="003A2A0F"/>
    <w:rsid w:val="003A2EA2"/>
    <w:rsid w:val="003A72E6"/>
    <w:rsid w:val="003D7058"/>
    <w:rsid w:val="004056E8"/>
    <w:rsid w:val="004303C6"/>
    <w:rsid w:val="00432FCE"/>
    <w:rsid w:val="00435A20"/>
    <w:rsid w:val="004720E6"/>
    <w:rsid w:val="0047315F"/>
    <w:rsid w:val="004E779F"/>
    <w:rsid w:val="00517AF8"/>
    <w:rsid w:val="00540721"/>
    <w:rsid w:val="00544E6A"/>
    <w:rsid w:val="00561E5E"/>
    <w:rsid w:val="005648D6"/>
    <w:rsid w:val="005935D2"/>
    <w:rsid w:val="00593855"/>
    <w:rsid w:val="005A52F2"/>
    <w:rsid w:val="005D00CE"/>
    <w:rsid w:val="005D6729"/>
    <w:rsid w:val="005E0C8F"/>
    <w:rsid w:val="005F5C2B"/>
    <w:rsid w:val="00607081"/>
    <w:rsid w:val="00627A07"/>
    <w:rsid w:val="00641EB8"/>
    <w:rsid w:val="00656343"/>
    <w:rsid w:val="006662F0"/>
    <w:rsid w:val="006B08BC"/>
    <w:rsid w:val="006E021D"/>
    <w:rsid w:val="006E5C8A"/>
    <w:rsid w:val="00740E2C"/>
    <w:rsid w:val="00751223"/>
    <w:rsid w:val="00765775"/>
    <w:rsid w:val="00781381"/>
    <w:rsid w:val="00794172"/>
    <w:rsid w:val="007A3A9B"/>
    <w:rsid w:val="007B30DC"/>
    <w:rsid w:val="007C3542"/>
    <w:rsid w:val="007E1898"/>
    <w:rsid w:val="007F0920"/>
    <w:rsid w:val="00805024"/>
    <w:rsid w:val="00811883"/>
    <w:rsid w:val="00823A3D"/>
    <w:rsid w:val="00826F8C"/>
    <w:rsid w:val="0083696D"/>
    <w:rsid w:val="008517BD"/>
    <w:rsid w:val="00860F6B"/>
    <w:rsid w:val="00864084"/>
    <w:rsid w:val="00876EA4"/>
    <w:rsid w:val="0088478E"/>
    <w:rsid w:val="008D240F"/>
    <w:rsid w:val="008E34DB"/>
    <w:rsid w:val="009331D1"/>
    <w:rsid w:val="00934805"/>
    <w:rsid w:val="00956342"/>
    <w:rsid w:val="00982906"/>
    <w:rsid w:val="00985282"/>
    <w:rsid w:val="009A6CB3"/>
    <w:rsid w:val="009D27B5"/>
    <w:rsid w:val="009E1461"/>
    <w:rsid w:val="009F38D8"/>
    <w:rsid w:val="00A0517D"/>
    <w:rsid w:val="00A40F5C"/>
    <w:rsid w:val="00A4607B"/>
    <w:rsid w:val="00A729A5"/>
    <w:rsid w:val="00A87FEA"/>
    <w:rsid w:val="00AB6822"/>
    <w:rsid w:val="00AC390A"/>
    <w:rsid w:val="00AF5C84"/>
    <w:rsid w:val="00AF7BFE"/>
    <w:rsid w:val="00B17192"/>
    <w:rsid w:val="00B22601"/>
    <w:rsid w:val="00B22D56"/>
    <w:rsid w:val="00B33C2F"/>
    <w:rsid w:val="00BB5FEA"/>
    <w:rsid w:val="00BC2D9A"/>
    <w:rsid w:val="00BD68BE"/>
    <w:rsid w:val="00BF454F"/>
    <w:rsid w:val="00C17D42"/>
    <w:rsid w:val="00C65194"/>
    <w:rsid w:val="00C666D3"/>
    <w:rsid w:val="00C67823"/>
    <w:rsid w:val="00C804D7"/>
    <w:rsid w:val="00CC4161"/>
    <w:rsid w:val="00CC6D21"/>
    <w:rsid w:val="00CD0CA1"/>
    <w:rsid w:val="00CE3CEA"/>
    <w:rsid w:val="00CE44DA"/>
    <w:rsid w:val="00D024FB"/>
    <w:rsid w:val="00D2164C"/>
    <w:rsid w:val="00D22345"/>
    <w:rsid w:val="00D27FB1"/>
    <w:rsid w:val="00D72ECC"/>
    <w:rsid w:val="00D94276"/>
    <w:rsid w:val="00D977BC"/>
    <w:rsid w:val="00DA0602"/>
    <w:rsid w:val="00DA4F88"/>
    <w:rsid w:val="00DC0673"/>
    <w:rsid w:val="00DF03EF"/>
    <w:rsid w:val="00DF63D4"/>
    <w:rsid w:val="00E03A34"/>
    <w:rsid w:val="00E144CC"/>
    <w:rsid w:val="00E2764A"/>
    <w:rsid w:val="00E33541"/>
    <w:rsid w:val="00E54CFD"/>
    <w:rsid w:val="00E75FBB"/>
    <w:rsid w:val="00E86841"/>
    <w:rsid w:val="00E960C7"/>
    <w:rsid w:val="00ED4AB7"/>
    <w:rsid w:val="00EF326D"/>
    <w:rsid w:val="00F042A2"/>
    <w:rsid w:val="00F135DF"/>
    <w:rsid w:val="00F23CCE"/>
    <w:rsid w:val="00F34807"/>
    <w:rsid w:val="00F47C9E"/>
    <w:rsid w:val="00F52E51"/>
    <w:rsid w:val="00F818B9"/>
    <w:rsid w:val="00F943CD"/>
    <w:rsid w:val="00FA68B4"/>
    <w:rsid w:val="00FC53FE"/>
    <w:rsid w:val="00FD187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6A1B8"/>
  <w15:docId w15:val="{E90AC42F-3650-4DD5-810A-A75182491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2A2"/>
    <w:pPr>
      <w:suppressAutoHyphens/>
      <w:spacing w:after="0" w:line="480" w:lineRule="auto"/>
      <w:jc w:val="both"/>
    </w:pPr>
    <w:rPr>
      <w:rFonts w:ascii="Arial" w:eastAsia="Arial" w:hAnsi="Arial" w:cs="Arial"/>
      <w:sz w:val="24"/>
      <w:szCs w:val="24"/>
      <w:lang w:eastAsia="pt-BR"/>
    </w:rPr>
  </w:style>
  <w:style w:type="paragraph" w:styleId="Ttulo1">
    <w:name w:val="heading 1"/>
    <w:basedOn w:val="Normal"/>
    <w:next w:val="Normal"/>
    <w:link w:val="Ttulo1Char"/>
    <w:uiPriority w:val="9"/>
    <w:qFormat/>
    <w:rsid w:val="00F042A2"/>
    <w:pPr>
      <w:keepNext/>
      <w:tabs>
        <w:tab w:val="left" w:pos="90"/>
      </w:tabs>
      <w:spacing w:before="240" w:after="60"/>
      <w:jc w:val="left"/>
      <w:outlineLvl w:val="0"/>
    </w:pPr>
    <w:rPr>
      <w:b/>
    </w:rPr>
  </w:style>
  <w:style w:type="paragraph" w:styleId="Ttulo2">
    <w:name w:val="heading 2"/>
    <w:basedOn w:val="Normal"/>
    <w:next w:val="Normal"/>
    <w:link w:val="Ttulo2Char"/>
    <w:uiPriority w:val="9"/>
    <w:semiHidden/>
    <w:unhideWhenUsed/>
    <w:qFormat/>
    <w:rsid w:val="00B2260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semiHidden/>
    <w:unhideWhenUsed/>
    <w:qFormat/>
    <w:rsid w:val="001F7D1D"/>
    <w:pPr>
      <w:keepNext/>
      <w:keepLines/>
      <w:spacing w:before="40"/>
      <w:outlineLvl w:val="2"/>
    </w:pPr>
    <w:rPr>
      <w:rFonts w:asciiTheme="majorHAnsi" w:eastAsiaTheme="majorEastAsia" w:hAnsiTheme="majorHAnsi" w:cstheme="majorBidi"/>
      <w:color w:val="1F3763" w:themeColor="accent1" w:themeShade="7F"/>
    </w:rPr>
  </w:style>
  <w:style w:type="paragraph" w:styleId="Ttulo4">
    <w:name w:val="heading 4"/>
    <w:basedOn w:val="Normal"/>
    <w:next w:val="Normal"/>
    <w:link w:val="Ttulo4Char"/>
    <w:uiPriority w:val="9"/>
    <w:unhideWhenUsed/>
    <w:qFormat/>
    <w:rsid w:val="00D22345"/>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042A2"/>
    <w:rPr>
      <w:rFonts w:ascii="Arial" w:eastAsia="Arial" w:hAnsi="Arial" w:cs="Arial"/>
      <w:b/>
      <w:sz w:val="24"/>
      <w:szCs w:val="24"/>
      <w:lang w:eastAsia="pt-BR"/>
    </w:rPr>
  </w:style>
  <w:style w:type="character" w:styleId="Forte">
    <w:name w:val="Strong"/>
    <w:uiPriority w:val="22"/>
    <w:qFormat/>
    <w:rsid w:val="00F042A2"/>
    <w:rPr>
      <w:b/>
      <w:bCs/>
    </w:rPr>
  </w:style>
  <w:style w:type="paragraph" w:styleId="Corpodetexto">
    <w:name w:val="Body Text"/>
    <w:basedOn w:val="Normal"/>
    <w:link w:val="CorpodetextoChar"/>
    <w:rsid w:val="00F042A2"/>
    <w:pPr>
      <w:spacing w:after="140" w:line="276" w:lineRule="auto"/>
    </w:pPr>
  </w:style>
  <w:style w:type="character" w:customStyle="1" w:styleId="CorpodetextoChar">
    <w:name w:val="Corpo de texto Char"/>
    <w:basedOn w:val="Fontepargpadro"/>
    <w:link w:val="Corpodetexto"/>
    <w:rsid w:val="00F042A2"/>
    <w:rPr>
      <w:rFonts w:ascii="Arial" w:eastAsia="Arial" w:hAnsi="Arial" w:cs="Arial"/>
      <w:sz w:val="24"/>
      <w:szCs w:val="24"/>
      <w:lang w:eastAsia="pt-BR"/>
    </w:rPr>
  </w:style>
  <w:style w:type="paragraph" w:styleId="Cabealho">
    <w:name w:val="header"/>
    <w:basedOn w:val="Normal"/>
    <w:link w:val="CabealhoChar"/>
    <w:rsid w:val="00F042A2"/>
  </w:style>
  <w:style w:type="character" w:customStyle="1" w:styleId="CabealhoChar">
    <w:name w:val="Cabeçalho Char"/>
    <w:basedOn w:val="Fontepargpadro"/>
    <w:link w:val="Cabealho"/>
    <w:rsid w:val="00F042A2"/>
    <w:rPr>
      <w:rFonts w:ascii="Arial" w:eastAsia="Arial" w:hAnsi="Arial" w:cs="Arial"/>
      <w:sz w:val="24"/>
      <w:szCs w:val="24"/>
      <w:lang w:eastAsia="pt-BR"/>
    </w:rPr>
  </w:style>
  <w:style w:type="paragraph" w:styleId="Rodap">
    <w:name w:val="footer"/>
    <w:basedOn w:val="Normal"/>
    <w:link w:val="RodapChar"/>
    <w:rsid w:val="00F042A2"/>
  </w:style>
  <w:style w:type="character" w:customStyle="1" w:styleId="RodapChar">
    <w:name w:val="Rodapé Char"/>
    <w:basedOn w:val="Fontepargpadro"/>
    <w:link w:val="Rodap"/>
    <w:rsid w:val="00F042A2"/>
    <w:rPr>
      <w:rFonts w:ascii="Arial" w:eastAsia="Arial" w:hAnsi="Arial" w:cs="Arial"/>
      <w:sz w:val="24"/>
      <w:szCs w:val="24"/>
      <w:lang w:eastAsia="pt-BR"/>
    </w:rPr>
  </w:style>
  <w:style w:type="paragraph" w:styleId="Bibliografia">
    <w:name w:val="Bibliography"/>
    <w:basedOn w:val="Normal"/>
    <w:next w:val="Normal"/>
    <w:uiPriority w:val="37"/>
    <w:unhideWhenUsed/>
    <w:rsid w:val="0010463D"/>
    <w:pPr>
      <w:tabs>
        <w:tab w:val="left" w:pos="384"/>
      </w:tabs>
      <w:spacing w:line="240" w:lineRule="auto"/>
      <w:ind w:left="384" w:hanging="384"/>
    </w:pPr>
  </w:style>
  <w:style w:type="character" w:customStyle="1" w:styleId="Ttulo2Char">
    <w:name w:val="Título 2 Char"/>
    <w:basedOn w:val="Fontepargpadro"/>
    <w:link w:val="Ttulo2"/>
    <w:uiPriority w:val="9"/>
    <w:semiHidden/>
    <w:rsid w:val="00B22601"/>
    <w:rPr>
      <w:rFonts w:asciiTheme="majorHAnsi" w:eastAsiaTheme="majorEastAsia" w:hAnsiTheme="majorHAnsi" w:cstheme="majorBidi"/>
      <w:color w:val="2F5496" w:themeColor="accent1" w:themeShade="BF"/>
      <w:sz w:val="26"/>
      <w:szCs w:val="26"/>
      <w:lang w:eastAsia="pt-BR"/>
    </w:rPr>
  </w:style>
  <w:style w:type="paragraph" w:styleId="NormalWeb">
    <w:name w:val="Normal (Web)"/>
    <w:basedOn w:val="Normal"/>
    <w:uiPriority w:val="99"/>
    <w:unhideWhenUsed/>
    <w:rsid w:val="000055E4"/>
    <w:pPr>
      <w:suppressAutoHyphens w:val="0"/>
      <w:spacing w:before="100" w:beforeAutospacing="1" w:after="100" w:afterAutospacing="1" w:line="240" w:lineRule="auto"/>
      <w:jc w:val="left"/>
    </w:pPr>
    <w:rPr>
      <w:rFonts w:ascii="Times New Roman" w:eastAsia="Times New Roman" w:hAnsi="Times New Roman" w:cs="Times New Roman"/>
    </w:rPr>
  </w:style>
  <w:style w:type="character" w:customStyle="1" w:styleId="Ttulo4Char">
    <w:name w:val="Título 4 Char"/>
    <w:basedOn w:val="Fontepargpadro"/>
    <w:link w:val="Ttulo4"/>
    <w:uiPriority w:val="9"/>
    <w:rsid w:val="00D22345"/>
    <w:rPr>
      <w:rFonts w:asciiTheme="majorHAnsi" w:eastAsiaTheme="majorEastAsia" w:hAnsiTheme="majorHAnsi" w:cstheme="majorBidi"/>
      <w:i/>
      <w:iCs/>
      <w:color w:val="2F5496" w:themeColor="accent1" w:themeShade="BF"/>
      <w:sz w:val="24"/>
      <w:szCs w:val="24"/>
      <w:lang w:eastAsia="pt-BR"/>
    </w:rPr>
  </w:style>
  <w:style w:type="character" w:customStyle="1" w:styleId="Ttulo3Char">
    <w:name w:val="Título 3 Char"/>
    <w:basedOn w:val="Fontepargpadro"/>
    <w:link w:val="Ttulo3"/>
    <w:uiPriority w:val="9"/>
    <w:semiHidden/>
    <w:rsid w:val="001F7D1D"/>
    <w:rPr>
      <w:rFonts w:asciiTheme="majorHAnsi" w:eastAsiaTheme="majorEastAsia" w:hAnsiTheme="majorHAnsi" w:cstheme="majorBidi"/>
      <w:color w:val="1F3763" w:themeColor="accent1" w:themeShade="7F"/>
      <w:sz w:val="24"/>
      <w:szCs w:val="24"/>
      <w:lang w:eastAsia="pt-BR"/>
    </w:rPr>
  </w:style>
  <w:style w:type="character" w:customStyle="1" w:styleId="citation-238">
    <w:name w:val="citation-238"/>
    <w:basedOn w:val="Fontepargpadro"/>
    <w:rsid w:val="001F7D1D"/>
  </w:style>
  <w:style w:type="character" w:customStyle="1" w:styleId="citation-237">
    <w:name w:val="citation-237"/>
    <w:basedOn w:val="Fontepargpadro"/>
    <w:rsid w:val="001F7D1D"/>
  </w:style>
  <w:style w:type="character" w:customStyle="1" w:styleId="citation-236">
    <w:name w:val="citation-236"/>
    <w:basedOn w:val="Fontepargpadro"/>
    <w:rsid w:val="001F7D1D"/>
  </w:style>
  <w:style w:type="character" w:customStyle="1" w:styleId="citation-235">
    <w:name w:val="citation-235"/>
    <w:basedOn w:val="Fontepargpadro"/>
    <w:rsid w:val="001F7D1D"/>
  </w:style>
  <w:style w:type="character" w:customStyle="1" w:styleId="citation-234">
    <w:name w:val="citation-234"/>
    <w:basedOn w:val="Fontepargpadro"/>
    <w:rsid w:val="001F7D1D"/>
  </w:style>
  <w:style w:type="character" w:customStyle="1" w:styleId="citation-233">
    <w:name w:val="citation-233"/>
    <w:basedOn w:val="Fontepargpadro"/>
    <w:rsid w:val="001F7D1D"/>
  </w:style>
  <w:style w:type="character" w:customStyle="1" w:styleId="citation-232">
    <w:name w:val="citation-232"/>
    <w:basedOn w:val="Fontepargpadro"/>
    <w:rsid w:val="001F7D1D"/>
  </w:style>
  <w:style w:type="character" w:customStyle="1" w:styleId="citation-231">
    <w:name w:val="citation-231"/>
    <w:basedOn w:val="Fontepargpadro"/>
    <w:rsid w:val="001F7D1D"/>
  </w:style>
  <w:style w:type="character" w:customStyle="1" w:styleId="citation-230">
    <w:name w:val="citation-230"/>
    <w:basedOn w:val="Fontepargpadro"/>
    <w:rsid w:val="001F7D1D"/>
  </w:style>
  <w:style w:type="character" w:customStyle="1" w:styleId="citation-229">
    <w:name w:val="citation-229"/>
    <w:basedOn w:val="Fontepargpadro"/>
    <w:rsid w:val="001F7D1D"/>
  </w:style>
  <w:style w:type="character" w:customStyle="1" w:styleId="citation-228">
    <w:name w:val="citation-228"/>
    <w:basedOn w:val="Fontepargpadro"/>
    <w:rsid w:val="001F7D1D"/>
  </w:style>
  <w:style w:type="character" w:customStyle="1" w:styleId="citation-227">
    <w:name w:val="citation-227"/>
    <w:basedOn w:val="Fontepargpadro"/>
    <w:rsid w:val="001F7D1D"/>
  </w:style>
  <w:style w:type="character" w:customStyle="1" w:styleId="citation-226">
    <w:name w:val="citation-226"/>
    <w:basedOn w:val="Fontepargpadro"/>
    <w:rsid w:val="001F7D1D"/>
  </w:style>
  <w:style w:type="character" w:customStyle="1" w:styleId="citation-225">
    <w:name w:val="citation-225"/>
    <w:basedOn w:val="Fontepargpadro"/>
    <w:rsid w:val="001F7D1D"/>
  </w:style>
  <w:style w:type="character" w:customStyle="1" w:styleId="citation-224">
    <w:name w:val="citation-224"/>
    <w:basedOn w:val="Fontepargpadro"/>
    <w:rsid w:val="001F7D1D"/>
  </w:style>
  <w:style w:type="character" w:customStyle="1" w:styleId="citation-223">
    <w:name w:val="citation-223"/>
    <w:basedOn w:val="Fontepargpadro"/>
    <w:rsid w:val="001F7D1D"/>
  </w:style>
  <w:style w:type="character" w:customStyle="1" w:styleId="citation-222">
    <w:name w:val="citation-222"/>
    <w:basedOn w:val="Fontepargpadro"/>
    <w:rsid w:val="001F7D1D"/>
  </w:style>
  <w:style w:type="character" w:customStyle="1" w:styleId="citation-221">
    <w:name w:val="citation-221"/>
    <w:basedOn w:val="Fontepargpadro"/>
    <w:rsid w:val="001F7D1D"/>
  </w:style>
  <w:style w:type="character" w:customStyle="1" w:styleId="citation-220">
    <w:name w:val="citation-220"/>
    <w:basedOn w:val="Fontepargpadro"/>
    <w:rsid w:val="001F7D1D"/>
  </w:style>
  <w:style w:type="character" w:customStyle="1" w:styleId="citation-219">
    <w:name w:val="citation-219"/>
    <w:basedOn w:val="Fontepargpadro"/>
    <w:rsid w:val="001F7D1D"/>
  </w:style>
  <w:style w:type="character" w:customStyle="1" w:styleId="citation-218">
    <w:name w:val="citation-218"/>
    <w:basedOn w:val="Fontepargpadro"/>
    <w:rsid w:val="001F7D1D"/>
  </w:style>
  <w:style w:type="character" w:customStyle="1" w:styleId="citation-217">
    <w:name w:val="citation-217"/>
    <w:basedOn w:val="Fontepargpadro"/>
    <w:rsid w:val="001F7D1D"/>
  </w:style>
  <w:style w:type="character" w:customStyle="1" w:styleId="citation-216">
    <w:name w:val="citation-216"/>
    <w:basedOn w:val="Fontepargpadro"/>
    <w:rsid w:val="001F7D1D"/>
  </w:style>
  <w:style w:type="character" w:customStyle="1" w:styleId="citation-215">
    <w:name w:val="citation-215"/>
    <w:basedOn w:val="Fontepargpadro"/>
    <w:rsid w:val="001F7D1D"/>
  </w:style>
  <w:style w:type="character" w:customStyle="1" w:styleId="citation-214">
    <w:name w:val="citation-214"/>
    <w:basedOn w:val="Fontepargpadro"/>
    <w:rsid w:val="001F7D1D"/>
  </w:style>
  <w:style w:type="character" w:customStyle="1" w:styleId="citation-213">
    <w:name w:val="citation-213"/>
    <w:basedOn w:val="Fontepargpadro"/>
    <w:rsid w:val="001F7D1D"/>
  </w:style>
  <w:style w:type="paragraph" w:styleId="PargrafodaLista">
    <w:name w:val="List Paragraph"/>
    <w:basedOn w:val="Normal"/>
    <w:uiPriority w:val="34"/>
    <w:qFormat/>
    <w:rsid w:val="00CD0CA1"/>
    <w:pPr>
      <w:ind w:left="720"/>
      <w:contextualSpacing/>
    </w:pPr>
  </w:style>
  <w:style w:type="character" w:styleId="nfase">
    <w:name w:val="Emphasis"/>
    <w:basedOn w:val="Fontepargpadro"/>
    <w:uiPriority w:val="20"/>
    <w:qFormat/>
    <w:rsid w:val="000F3F4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574249">
      <w:bodyDiv w:val="1"/>
      <w:marLeft w:val="0"/>
      <w:marRight w:val="0"/>
      <w:marTop w:val="0"/>
      <w:marBottom w:val="0"/>
      <w:divBdr>
        <w:top w:val="none" w:sz="0" w:space="0" w:color="auto"/>
        <w:left w:val="none" w:sz="0" w:space="0" w:color="auto"/>
        <w:bottom w:val="none" w:sz="0" w:space="0" w:color="auto"/>
        <w:right w:val="none" w:sz="0" w:space="0" w:color="auto"/>
      </w:divBdr>
    </w:div>
    <w:div w:id="139271148">
      <w:bodyDiv w:val="1"/>
      <w:marLeft w:val="0"/>
      <w:marRight w:val="0"/>
      <w:marTop w:val="0"/>
      <w:marBottom w:val="0"/>
      <w:divBdr>
        <w:top w:val="none" w:sz="0" w:space="0" w:color="auto"/>
        <w:left w:val="none" w:sz="0" w:space="0" w:color="auto"/>
        <w:bottom w:val="none" w:sz="0" w:space="0" w:color="auto"/>
        <w:right w:val="none" w:sz="0" w:space="0" w:color="auto"/>
      </w:divBdr>
    </w:div>
    <w:div w:id="276379348">
      <w:bodyDiv w:val="1"/>
      <w:marLeft w:val="0"/>
      <w:marRight w:val="0"/>
      <w:marTop w:val="0"/>
      <w:marBottom w:val="0"/>
      <w:divBdr>
        <w:top w:val="none" w:sz="0" w:space="0" w:color="auto"/>
        <w:left w:val="none" w:sz="0" w:space="0" w:color="auto"/>
        <w:bottom w:val="none" w:sz="0" w:space="0" w:color="auto"/>
        <w:right w:val="none" w:sz="0" w:space="0" w:color="auto"/>
      </w:divBdr>
      <w:divsChild>
        <w:div w:id="1539930194">
          <w:marLeft w:val="45"/>
          <w:marRight w:val="0"/>
          <w:marTop w:val="0"/>
          <w:marBottom w:val="0"/>
          <w:divBdr>
            <w:top w:val="none" w:sz="0" w:space="0" w:color="auto"/>
            <w:left w:val="none" w:sz="0" w:space="0" w:color="auto"/>
            <w:bottom w:val="none" w:sz="0" w:space="0" w:color="auto"/>
            <w:right w:val="none" w:sz="0" w:space="0" w:color="auto"/>
          </w:divBdr>
        </w:div>
      </w:divsChild>
    </w:div>
    <w:div w:id="746728482">
      <w:bodyDiv w:val="1"/>
      <w:marLeft w:val="0"/>
      <w:marRight w:val="0"/>
      <w:marTop w:val="0"/>
      <w:marBottom w:val="0"/>
      <w:divBdr>
        <w:top w:val="none" w:sz="0" w:space="0" w:color="auto"/>
        <w:left w:val="none" w:sz="0" w:space="0" w:color="auto"/>
        <w:bottom w:val="none" w:sz="0" w:space="0" w:color="auto"/>
        <w:right w:val="none" w:sz="0" w:space="0" w:color="auto"/>
      </w:divBdr>
    </w:div>
    <w:div w:id="843476938">
      <w:bodyDiv w:val="1"/>
      <w:marLeft w:val="0"/>
      <w:marRight w:val="0"/>
      <w:marTop w:val="0"/>
      <w:marBottom w:val="0"/>
      <w:divBdr>
        <w:top w:val="none" w:sz="0" w:space="0" w:color="auto"/>
        <w:left w:val="none" w:sz="0" w:space="0" w:color="auto"/>
        <w:bottom w:val="none" w:sz="0" w:space="0" w:color="auto"/>
        <w:right w:val="none" w:sz="0" w:space="0" w:color="auto"/>
      </w:divBdr>
    </w:div>
    <w:div w:id="1293826648">
      <w:bodyDiv w:val="1"/>
      <w:marLeft w:val="0"/>
      <w:marRight w:val="0"/>
      <w:marTop w:val="0"/>
      <w:marBottom w:val="0"/>
      <w:divBdr>
        <w:top w:val="none" w:sz="0" w:space="0" w:color="auto"/>
        <w:left w:val="none" w:sz="0" w:space="0" w:color="auto"/>
        <w:bottom w:val="none" w:sz="0" w:space="0" w:color="auto"/>
        <w:right w:val="none" w:sz="0" w:space="0" w:color="auto"/>
      </w:divBdr>
    </w:div>
    <w:div w:id="1435514365">
      <w:bodyDiv w:val="1"/>
      <w:marLeft w:val="0"/>
      <w:marRight w:val="0"/>
      <w:marTop w:val="0"/>
      <w:marBottom w:val="0"/>
      <w:divBdr>
        <w:top w:val="none" w:sz="0" w:space="0" w:color="auto"/>
        <w:left w:val="none" w:sz="0" w:space="0" w:color="auto"/>
        <w:bottom w:val="none" w:sz="0" w:space="0" w:color="auto"/>
        <w:right w:val="none" w:sz="0" w:space="0" w:color="auto"/>
      </w:divBdr>
    </w:div>
    <w:div w:id="1462723903">
      <w:bodyDiv w:val="1"/>
      <w:marLeft w:val="0"/>
      <w:marRight w:val="0"/>
      <w:marTop w:val="0"/>
      <w:marBottom w:val="0"/>
      <w:divBdr>
        <w:top w:val="none" w:sz="0" w:space="0" w:color="auto"/>
        <w:left w:val="none" w:sz="0" w:space="0" w:color="auto"/>
        <w:bottom w:val="none" w:sz="0" w:space="0" w:color="auto"/>
        <w:right w:val="none" w:sz="0" w:space="0" w:color="auto"/>
      </w:divBdr>
    </w:div>
    <w:div w:id="1696037702">
      <w:bodyDiv w:val="1"/>
      <w:marLeft w:val="0"/>
      <w:marRight w:val="0"/>
      <w:marTop w:val="0"/>
      <w:marBottom w:val="0"/>
      <w:divBdr>
        <w:top w:val="none" w:sz="0" w:space="0" w:color="auto"/>
        <w:left w:val="none" w:sz="0" w:space="0" w:color="auto"/>
        <w:bottom w:val="none" w:sz="0" w:space="0" w:color="auto"/>
        <w:right w:val="none" w:sz="0" w:space="0" w:color="auto"/>
      </w:divBdr>
    </w:div>
    <w:div w:id="1754668092">
      <w:bodyDiv w:val="1"/>
      <w:marLeft w:val="0"/>
      <w:marRight w:val="0"/>
      <w:marTop w:val="0"/>
      <w:marBottom w:val="0"/>
      <w:divBdr>
        <w:top w:val="none" w:sz="0" w:space="0" w:color="auto"/>
        <w:left w:val="none" w:sz="0" w:space="0" w:color="auto"/>
        <w:bottom w:val="none" w:sz="0" w:space="0" w:color="auto"/>
        <w:right w:val="none" w:sz="0" w:space="0" w:color="auto"/>
      </w:divBdr>
    </w:div>
    <w:div w:id="1844591539">
      <w:bodyDiv w:val="1"/>
      <w:marLeft w:val="0"/>
      <w:marRight w:val="0"/>
      <w:marTop w:val="0"/>
      <w:marBottom w:val="0"/>
      <w:divBdr>
        <w:top w:val="none" w:sz="0" w:space="0" w:color="auto"/>
        <w:left w:val="none" w:sz="0" w:space="0" w:color="auto"/>
        <w:bottom w:val="none" w:sz="0" w:space="0" w:color="auto"/>
        <w:right w:val="none" w:sz="0" w:space="0" w:color="auto"/>
      </w:divBdr>
    </w:div>
    <w:div w:id="1873615199">
      <w:bodyDiv w:val="1"/>
      <w:marLeft w:val="0"/>
      <w:marRight w:val="0"/>
      <w:marTop w:val="0"/>
      <w:marBottom w:val="0"/>
      <w:divBdr>
        <w:top w:val="none" w:sz="0" w:space="0" w:color="auto"/>
        <w:left w:val="none" w:sz="0" w:space="0" w:color="auto"/>
        <w:bottom w:val="none" w:sz="0" w:space="0" w:color="auto"/>
        <w:right w:val="none" w:sz="0" w:space="0" w:color="auto"/>
      </w:divBdr>
    </w:div>
    <w:div w:id="1884442449">
      <w:bodyDiv w:val="1"/>
      <w:marLeft w:val="0"/>
      <w:marRight w:val="0"/>
      <w:marTop w:val="0"/>
      <w:marBottom w:val="0"/>
      <w:divBdr>
        <w:top w:val="none" w:sz="0" w:space="0" w:color="auto"/>
        <w:left w:val="none" w:sz="0" w:space="0" w:color="auto"/>
        <w:bottom w:val="none" w:sz="0" w:space="0" w:color="auto"/>
        <w:right w:val="none" w:sz="0" w:space="0" w:color="auto"/>
      </w:divBdr>
    </w:div>
    <w:div w:id="1891113251">
      <w:bodyDiv w:val="1"/>
      <w:marLeft w:val="0"/>
      <w:marRight w:val="0"/>
      <w:marTop w:val="0"/>
      <w:marBottom w:val="0"/>
      <w:divBdr>
        <w:top w:val="none" w:sz="0" w:space="0" w:color="auto"/>
        <w:left w:val="none" w:sz="0" w:space="0" w:color="auto"/>
        <w:bottom w:val="none" w:sz="0" w:space="0" w:color="auto"/>
        <w:right w:val="none" w:sz="0" w:space="0" w:color="auto"/>
      </w:divBdr>
    </w:div>
    <w:div w:id="19597240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1778</TotalTime>
  <Pages>32</Pages>
  <Words>41847</Words>
  <Characters>225979</Characters>
  <Application>Microsoft Office Word</Application>
  <DocSecurity>0</DocSecurity>
  <Lines>1883</Lines>
  <Paragraphs>534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267292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19</cp:revision>
  <cp:lastPrinted>2025-09-30T19:41:00Z</cp:lastPrinted>
  <dcterms:created xsi:type="dcterms:W3CDTF">2026-03-10T23:05:00Z</dcterms:created>
  <dcterms:modified xsi:type="dcterms:W3CDTF">2026-07-31T16:43:00Z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id="kS1m3SdB"/&gt;&lt;style id="http://www.zotero.org/styles/ieee" locale="pt-BR"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