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6666" w:val="clear"/>
        <w:spacing w:after="0" w:before="0" w:line="260"/>
      </w:pPr>
      <w:r>
        <w:rPr>
          <w:sz w:val="2"/>
          <w:szCs w:val="2"/>
        </w:rPr>
        <w:t xml:space="preserve"> </w:t>
      </w:r>
    </w:p>
    <w:p>
      <w:pPr>
        <w:shd w:fill="006666" w:val="clear"/>
        <w:spacing w:after="60" w:before="200"/>
      </w:pPr>
      <w:r>
        <w:rPr>
          <w:rFonts w:ascii="Calibri" w:cs="Calibri" w:eastAsia="Calibri" w:hAnsi="Calibri"/>
          <w:b/>
          <w:bCs/>
          <w:color w:val="BFEAEA"/>
          <w:spacing w:val="20"/>
          <w:sz w:val="22"/>
          <w:szCs w:val="22"/>
        </w:rPr>
        <w:t xml:space="preserve">MTX-CM-2026-001 · PAREDE-PRONTA · CASA POPULAR BICAS 70</w:t>
      </w:r>
    </w:p>
    <w:p>
      <w:pPr>
        <w:shd w:fill="006666" w:val="clear"/>
        <w:spacing w:after="200" w:before="0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Caderno de Junções e Fixação</w:t>
      </w:r>
    </w:p>
    <w:p>
      <w:pPr>
        <w:shd w:fill="006666" w:val="clear"/>
        <w:spacing w:after="300" w:before="0"/>
      </w:pPr>
      <w:r>
        <w:rPr>
          <w:rFonts w:ascii="Calibri" w:cs="Calibri" w:eastAsia="Calibri" w:hAnsi="Calibri"/>
          <w:color w:val="FFFFFF"/>
          <w:sz w:val="24"/>
          <w:szCs w:val="24"/>
        </w:rPr>
        <w:t xml:space="preserve">R15.3 — nota técnica de preparação em cada RFI aberta (metodologia/normas aplicáveis), sem antecipar valor de engenharia estrutural</w:t>
      </w:r>
    </w:p>
    <w:p>
      <w:pPr>
        <w:shd w:fill="006666" w:val="clear"/>
        <w:spacing w:after="260" w:before="0" w:line="260"/>
      </w:pPr>
      <w:r>
        <w:rPr>
          <w:sz w:val="2"/>
          <w:szCs w:val="2"/>
        </w:rPr>
        <w:t xml:space="preserve">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6666"/>
          <w:sz w:val="20"/>
          <w:szCs w:val="20"/>
        </w:rPr>
        <w:t xml:space="preserve">Substitui/consolida:  </w:t>
      </w:r>
      <w:r>
        <w:rPr>
          <w:rFonts w:ascii="Calibri" w:cs="Calibri" w:eastAsia="Calibri" w:hAnsi="Calibri"/>
          <w:color w:val="3A3A3A"/>
          <w:sz w:val="20"/>
          <w:szCs w:val="20"/>
        </w:rPr>
        <w:t xml:space="preserve">Caderno de Junções R13.2 (integralmente) + detalhes JP do Manual de Fabricação W (Errata R13.1/R13.2) + R15 (06/07/2026)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6666"/>
          <w:sz w:val="20"/>
          <w:szCs w:val="20"/>
        </w:rPr>
        <w:t xml:space="preserve">Natureza do documento:  </w:t>
      </w:r>
      <w:r>
        <w:rPr>
          <w:rFonts w:ascii="Calibri" w:cs="Calibri" w:eastAsia="Calibri" w:hAnsi="Calibri"/>
          <w:color w:val="3A3A3A"/>
          <w:sz w:val="20"/>
          <w:szCs w:val="20"/>
        </w:rPr>
        <w:t xml:space="preserve">Documento de engenharia mantido manualmente — NÃO é regenerado do Romaneio/IFC (ver Auditoria Técnica, seção 3). É o local correto para este nível de detalhe.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6666"/>
          <w:sz w:val="20"/>
          <w:szCs w:val="20"/>
        </w:rPr>
        <w:t xml:space="preserve">O que mudou na R15.1:  </w:t>
      </w:r>
      <w:r>
        <w:rPr>
          <w:rFonts w:ascii="Calibri" w:cs="Calibri" w:eastAsia="Calibri" w:hAnsi="Calibri"/>
          <w:color w:val="3A3A3A"/>
          <w:sz w:val="20"/>
          <w:szCs w:val="20"/>
        </w:rPr>
        <w:t xml:space="preserve">Os 10 itens do Apêndice C foram reabertos e reanalisados contra os 7 documentos-fonte. 5 tiveram avanço real de raciocínio/evidência (cobertura, Junta M12, torques recomendados); 5 seguem dependendo de documento externo ou decisão de engenharia — para esses, o Apêndice C traz a pergunta formal pronta para envio, e não apenas o alerta.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6666"/>
          <w:sz w:val="20"/>
          <w:szCs w:val="20"/>
        </w:rPr>
        <w:t xml:space="preserve">O que mudou nesta revisão (R15.3):  </w:t>
      </w:r>
      <w:r>
        <w:rPr>
          <w:rFonts w:ascii="Calibri" w:cs="Calibri" w:eastAsia="Calibri" w:hAnsi="Calibri"/>
          <w:color w:val="3A3A3A"/>
          <w:sz w:val="20"/>
          <w:szCs w:val="20"/>
        </w:rPr>
        <w:t xml:space="preserve">As 6 perguntas formais que seguiam em aberto (itens 1, 2, 6, 8, 9, 10) ganharam uma "nota técnica de preparação": o que um especialista verifica, quais normas se aplicam, o que uma resposta completa contém. Para os 2 itens estruturais (JP-04 e Junta M12), nenhum valor numérico foi sugerido — permanecem estritamente como pergunta para a engenharia. Nenhuma pendência foi fechada nesta revisão.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6666"/>
          <w:sz w:val="20"/>
          <w:szCs w:val="20"/>
        </w:rPr>
        <w:t xml:space="preserve">Data:  </w:t>
      </w:r>
      <w:r>
        <w:rPr>
          <w:rFonts w:ascii="Calibri" w:cs="Calibri" w:eastAsia="Calibri" w:hAnsi="Calibri"/>
          <w:color w:val="3A3A3A"/>
          <w:sz w:val="20"/>
          <w:szCs w:val="20"/>
        </w:rPr>
        <w:t xml:space="preserve">07/07/2026</w:t>
      </w:r>
    </w:p>
    <w:p>
      <w:r>
        <w:br w:type="page"/>
      </w:r>
    </w:p>
    <w:p>
      <w:pPr>
        <w:pStyle w:val="Heading1"/>
        <w:pBdr>
          <w:bottom w:val="single" w:color="C00000" w:sz="1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1. Como usar este caderno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Princípios herdados do Caderno de Junções R13.2 (mantidos) — cada quadro numerado mostra UMA ação; toda a sequência de uma junção usa a MESMA vista; código de cores fixo: bege = painel PIR, cinza-escuro = montante/aço, verde-azulado = guias/canais, preto = EPDM, dourado = fixador, laranja = o que se move AGORA, cinza-claro = já instalado; toda junção traz o erro mais comum de campo ao lado do jeito certo; a prancha só é considerada pronta quando um montador novo executa a junção usando só os desenhos.</w:t>
      </w:r>
    </w:p>
    <w:tbl>
      <w:tblPr>
        <w:tblW w:type="pct" w:w="100%"/>
        <w:tblBorders>
          <w:top w:val="single" w:color="B45F06" w:sz="8"/>
          <w:left w:val="single" w:color="B45F06" w:sz="8"/>
          <w:bottom w:val="single" w:color="B45F06" w:sz="8"/>
          <w:right w:val="single" w:color="B45F06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F06" w:sz="8"/>
              <w:left w:val="single" w:color="B45F06" w:sz="8"/>
              <w:bottom w:val="single" w:color="B45F06" w:sz="8"/>
              <w:right w:val="single" w:color="B45F06" w:sz="8"/>
            </w:tcBorders>
            <w:shd w:fill="FFF3E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F06"/>
                <w:sz w:val="21"/>
                <w:szCs w:val="21"/>
              </w:rPr>
              <w:t xml:space="preserve">Novo nesta edição — como ler o selo de status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Cada junção/fixação traz um selo: [CONFIRMADO] = valor extraído diretamente de um dos 5 documentos-fonte · [RECOMENDADO] = valor não declarado na fonte, proposto por analogia com padrões já validados do próprio sistema, pendente de validação da engenharia · [RECONSTITUÍDO] = prancha ou processo criado nesta edição a partir de referências cruzadas (a junção existe e é citada, mas não tinha prancha própria) · [A CONFIRMAR] = ambiguidade identificada entre fontes, sem dado suficiente para decidir.</w:t>
            </w:r>
          </w:p>
        </w:tc>
      </w:tr>
    </w:tbl>
    <w:p>
      <w:pPr>
        <w:pStyle w:val="Heading1"/>
        <w:pageBreakBefore/>
        <w:pBdr>
          <w:bottom w:val="single" w:color="C00000" w:sz="1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2. Índice mestre de junções e fixações do sistema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Visão de uma página de todas as junções e fixações do sistema Parede-Pronta, com seu status de documentação.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8"/>
        <w:gridCol w:w="1475"/>
        <w:gridCol w:w="1823"/>
        <w:gridCol w:w="2257"/>
        <w:gridCol w:w="1389"/>
        <w:gridCol w:w="1215"/>
      </w:tblGrid>
      <w:tr>
        <w:trPr>
          <w:tblHeader/>
        </w:trPr>
        <w:tc>
          <w:tcPr>
            <w:tcW w:type="dxa" w:w="868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475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23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ocorre</w:t>
            </w:r>
          </w:p>
        </w:tc>
        <w:tc>
          <w:tcPr>
            <w:tcW w:type="dxa" w:w="2257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Fixador principal</w:t>
            </w:r>
          </w:p>
        </w:tc>
        <w:tc>
          <w:tcPr>
            <w:tcW w:type="dxa" w:w="1389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Torque</w:t>
            </w:r>
          </w:p>
        </w:tc>
        <w:tc>
          <w:tcPr>
            <w:tcW w:type="dxa" w:w="1215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GM-01</w:t>
            </w:r>
          </w:p>
        </w:tc>
        <w:tc>
          <w:tcPr>
            <w:tcW w:type="dxa" w:w="14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Parede × radier</w:t>
            </w:r>
          </w:p>
        </w:tc>
        <w:tc>
          <w:tcPr>
            <w:tcW w:type="dxa" w:w="18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Base das 16 paredes</w:t>
            </w:r>
          </w:p>
        </w:tc>
        <w:tc>
          <w:tcPr>
            <w:tcW w:type="dxa" w:w="22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Parabolt M10 @600 + M8 lateral @600</w:t>
            </w:r>
          </w:p>
        </w:tc>
        <w:tc>
          <w:tcPr>
            <w:tcW w:type="dxa" w:w="138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45 N·m / 25 N·m</w:t>
            </w:r>
          </w:p>
        </w:tc>
        <w:tc>
          <w:tcPr>
            <w:tcW w:type="dxa" w:w="12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8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JP-01</w:t>
            </w:r>
          </w:p>
        </w:tc>
        <w:tc>
          <w:tcPr>
            <w:tcW w:type="dxa" w:w="14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Parede × parede (linha)</w:t>
            </w:r>
          </w:p>
        </w:tc>
        <w:tc>
          <w:tcPr>
            <w:tcW w:type="dxa" w:w="18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Paredes colineares (ex. IAN/I3)</w:t>
            </w:r>
          </w:p>
        </w:tc>
        <w:tc>
          <w:tcPr>
            <w:tcW w:type="dxa" w:w="22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M8 8.8 @400 (7 un)</w:t>
            </w:r>
          </w:p>
        </w:tc>
        <w:tc>
          <w:tcPr>
            <w:tcW w:type="dxa" w:w="138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25 N·m</w:t>
            </w:r>
          </w:p>
        </w:tc>
        <w:tc>
          <w:tcPr>
            <w:tcW w:type="dxa" w:w="12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8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JP-02</w:t>
            </w:r>
          </w:p>
        </w:tc>
        <w:tc>
          <w:tcPr>
            <w:tcW w:type="dxa" w:w="14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Parede × parede (canto 90°)</w:t>
            </w:r>
          </w:p>
        </w:tc>
        <w:tc>
          <w:tcPr>
            <w:tcW w:type="dxa" w:w="18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Cantos de fachada (ex. F4-A/F1)</w:t>
            </w:r>
          </w:p>
        </w:tc>
        <w:tc>
          <w:tcPr>
            <w:tcW w:type="dxa" w:w="22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M8 × CHP-C @400 ×2 direções</w:t>
            </w:r>
          </w:p>
        </w:tc>
        <w:tc>
          <w:tcPr>
            <w:tcW w:type="dxa" w:w="138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25 N·m</w:t>
            </w:r>
          </w:p>
        </w:tc>
        <w:tc>
          <w:tcPr>
            <w:tcW w:type="dxa" w:w="12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8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JP-03</w:t>
            </w:r>
          </w:p>
        </w:tc>
        <w:tc>
          <w:tcPr>
            <w:tcW w:type="dxa" w:w="14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Parede × parede (T interna)</w:t>
            </w:r>
          </w:p>
        </w:tc>
        <w:tc>
          <w:tcPr>
            <w:tcW w:type="dxa" w:w="18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Parede interna × painel contínuo</w:t>
            </w:r>
          </w:p>
        </w:tc>
        <w:tc>
          <w:tcPr>
            <w:tcW w:type="dxa" w:w="22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M8 × CHP-T @400 (7 un)</w:t>
            </w:r>
          </w:p>
        </w:tc>
        <w:tc>
          <w:tcPr>
            <w:tcW w:type="dxa" w:w="138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25 N·m</w:t>
            </w:r>
          </w:p>
        </w:tc>
        <w:tc>
          <w:tcPr>
            <w:tcW w:type="dxa" w:w="12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8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JP-04</w:t>
            </w:r>
          </w:p>
        </w:tc>
        <w:tc>
          <w:tcPr>
            <w:tcW w:type="dxa" w:w="14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Parede × cobertura</w:t>
            </w:r>
          </w:p>
        </w:tc>
        <w:tc>
          <w:tcPr>
            <w:tcW w:type="dxa" w:w="18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Topo das 16 paredes</w:t>
            </w:r>
          </w:p>
        </w:tc>
        <w:tc>
          <w:tcPr>
            <w:tcW w:type="dxa" w:w="22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Consolo M10 na guia-anel</w:t>
            </w:r>
          </w:p>
        </w:tc>
        <w:tc>
          <w:tcPr>
            <w:tcW w:type="dxa" w:w="138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45 N·m (consolo)</w:t>
            </w:r>
          </w:p>
        </w:tc>
        <w:tc>
          <w:tcPr>
            <w:tcW w:type="dxa" w:w="12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Reconstituído</w:t>
            </w:r>
          </w:p>
        </w:tc>
      </w:tr>
      <w:tr>
        <w:tc>
          <w:tcPr>
            <w:tcW w:type="dxa" w:w="8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JUNTA M12</w:t>
            </w:r>
          </w:p>
        </w:tc>
        <w:tc>
          <w:tcPr>
            <w:tcW w:type="dxa" w:w="14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Módulo × módulo</w:t>
            </w:r>
          </w:p>
        </w:tc>
        <w:tc>
          <w:tcPr>
            <w:tcW w:type="dxa" w:w="18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Borda de junta A + B</w:t>
            </w:r>
          </w:p>
        </w:tc>
        <w:tc>
          <w:tcPr>
            <w:tcW w:type="dxa" w:w="22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M12 8.8 @600</w:t>
            </w:r>
          </w:p>
        </w:tc>
        <w:tc>
          <w:tcPr>
            <w:tcW w:type="dxa" w:w="138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85 N·m AFERIDO</w:t>
            </w:r>
          </w:p>
        </w:tc>
        <w:tc>
          <w:tcPr>
            <w:tcW w:type="dxa" w:w="12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Confirmado c/ ressalva (§9)</w:t>
            </w:r>
          </w:p>
        </w:tc>
      </w:tr>
      <w:tr>
        <w:tc>
          <w:tcPr>
            <w:tcW w:type="dxa" w:w="8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PF-1</w:t>
            </w:r>
          </w:p>
        </w:tc>
        <w:tc>
          <w:tcPr>
            <w:tcW w:type="dxa" w:w="14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Painel × guia</w:t>
            </w:r>
          </w:p>
        </w:tc>
        <w:tc>
          <w:tcPr>
            <w:tcW w:type="dxa" w:w="18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Núcleo de toda parede (W2)</w:t>
            </w:r>
          </w:p>
        </w:tc>
        <w:tc>
          <w:tcPr>
            <w:tcW w:type="dxa" w:w="22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Ø5,5×25 EPDM @300</w:t>
            </w:r>
          </w:p>
        </w:tc>
        <w:tc>
          <w:tcPr>
            <w:tcW w:type="dxa" w:w="138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8 N·m</w:t>
            </w:r>
          </w:p>
        </w:tc>
        <w:tc>
          <w:tcPr>
            <w:tcW w:type="dxa" w:w="12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8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PF-2</w:t>
            </w:r>
          </w:p>
        </w:tc>
        <w:tc>
          <w:tcPr>
            <w:tcW w:type="dxa" w:w="14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Painel × montante/vão</w:t>
            </w:r>
          </w:p>
        </w:tc>
        <w:tc>
          <w:tcPr>
            <w:tcW w:type="dxa" w:w="18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Núcleo de toda parede (W2)</w:t>
            </w:r>
          </w:p>
        </w:tc>
        <w:tc>
          <w:tcPr>
            <w:tcW w:type="dxa" w:w="22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Ø5,5×32 @400</w:t>
            </w:r>
          </w:p>
        </w:tc>
        <w:tc>
          <w:tcPr>
            <w:tcW w:type="dxa" w:w="138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8 N·m (definido R14.1)</w:t>
            </w:r>
          </w:p>
        </w:tc>
        <w:tc>
          <w:tcPr>
            <w:tcW w:type="dxa" w:w="12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Definido — aguard. assinatura</w:t>
            </w:r>
          </w:p>
        </w:tc>
      </w:tr>
      <w:tr>
        <w:tc>
          <w:tcPr>
            <w:tcW w:type="dxa" w:w="8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PF-3</w:t>
            </w:r>
          </w:p>
        </w:tc>
        <w:tc>
          <w:tcPr>
            <w:tcW w:type="dxa" w:w="14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Requadro (montante × guia)</w:t>
            </w:r>
          </w:p>
        </w:tc>
        <w:tc>
          <w:tcPr>
            <w:tcW w:type="dxa" w:w="18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Quadro de toda parede (W1)</w:t>
            </w:r>
          </w:p>
        </w:tc>
        <w:tc>
          <w:tcPr>
            <w:tcW w:type="dxa" w:w="22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2×M8</w:t>
            </w:r>
          </w:p>
        </w:tc>
        <w:tc>
          <w:tcPr>
            <w:tcW w:type="dxa" w:w="138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25 N·m</w:t>
            </w:r>
          </w:p>
        </w:tc>
        <w:tc>
          <w:tcPr>
            <w:tcW w:type="dxa" w:w="12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8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PF-4</w:t>
            </w:r>
          </w:p>
        </w:tc>
        <w:tc>
          <w:tcPr>
            <w:tcW w:type="dxa" w:w="14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Forro (cantoneira/travessa)</w:t>
            </w:r>
          </w:p>
        </w:tc>
        <w:tc>
          <w:tcPr>
            <w:tcW w:type="dxa" w:w="18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Forro autoportante (W5/W6)</w:t>
            </w:r>
          </w:p>
        </w:tc>
        <w:tc>
          <w:tcPr>
            <w:tcW w:type="dxa" w:w="22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2×M8 (×2 conexões)</w:t>
            </w:r>
          </w:p>
        </w:tc>
        <w:tc>
          <w:tcPr>
            <w:tcW w:type="dxa" w:w="138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25 N·m / recomendado 25 N·m</w:t>
            </w:r>
          </w:p>
        </w:tc>
        <w:tc>
          <w:tcPr>
            <w:tcW w:type="dxa" w:w="12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Parcial</w:t>
            </w:r>
          </w:p>
        </w:tc>
      </w:tr>
      <w:tr>
        <w:tc>
          <w:tcPr>
            <w:tcW w:type="dxa" w:w="8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PF-5</w:t>
            </w:r>
          </w:p>
        </w:tc>
        <w:tc>
          <w:tcPr>
            <w:tcW w:type="dxa" w:w="14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Cobertura (terça/telha)</w:t>
            </w:r>
          </w:p>
        </w:tc>
        <w:tc>
          <w:tcPr>
            <w:tcW w:type="dxa" w:w="18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Cassetes de cobertura</w:t>
            </w:r>
          </w:p>
        </w:tc>
        <w:tc>
          <w:tcPr>
            <w:tcW w:type="dxa" w:w="22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M8 (terça) + Ø5,5 EPDM (telha)</w:t>
            </w:r>
          </w:p>
        </w:tc>
        <w:tc>
          <w:tcPr>
            <w:tcW w:type="dxa" w:w="138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25 N·m terça (definido R14.1)</w:t>
            </w:r>
          </w:p>
        </w:tc>
        <w:tc>
          <w:tcPr>
            <w:tcW w:type="dxa" w:w="12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Reconstituído (torque definido)</w:t>
            </w:r>
          </w:p>
        </w:tc>
      </w:tr>
      <w:tr>
        <w:tc>
          <w:tcPr>
            <w:tcW w:type="dxa" w:w="8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CHP-T / CHP-C</w:t>
            </w:r>
          </w:p>
        </w:tc>
        <w:tc>
          <w:tcPr>
            <w:tcW w:type="dxa" w:w="14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Chapas de espera</w:t>
            </w:r>
          </w:p>
        </w:tc>
        <w:tc>
          <w:tcPr>
            <w:tcW w:type="dxa" w:w="18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Bordas JP-02 e JP-03</w:t>
            </w:r>
          </w:p>
        </w:tc>
        <w:tc>
          <w:tcPr>
            <w:tcW w:type="dxa" w:w="22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Porca-rebite M8 + PU + 4×Ø4,8</w:t>
            </w:r>
          </w:p>
        </w:tc>
        <w:tc>
          <w:tcPr>
            <w:tcW w:type="dxa" w:w="138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25 N·m</w:t>
            </w:r>
          </w:p>
        </w:tc>
        <w:tc>
          <w:tcPr>
            <w:tcW w:type="dxa" w:w="12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Confirmado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06666"/>
          <w:sz w:val="25"/>
          <w:szCs w:val="25"/>
        </w:rPr>
        <w:t xml:space="preserve">Sequência-mestra de montagem da casa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GM-01 (fundação) → 16 paredes, montadas com JP-01/02/03 conforme planta-chave → JP-04 (guia-anel, fecha o topo das paredes) → forro autoportante + cassetes de cobertura (PF-4, PF-5) → JUNTA M12 (une módulos A e B) → capuz de fechamento da cumeeira. Cada elo desta sequência é uma seção deste caderno.</w:t>
      </w:r>
    </w:p>
    <w:p>
      <w:pPr>
        <w:pStyle w:val="Heading1"/>
        <w:pageBreakBefore/>
        <w:pBdr>
          <w:bottom w:val="single" w:color="C00000" w:sz="1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3. GM-01 · Parede × radier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Corte vertical, mesma vista nos 4 quadros. </w:t>
      </w:r>
      <w:r>
        <w:rPr>
          <w:rFonts w:ascii="Calibri" w:cs="Calibri" w:eastAsia="Calibri" w:hAnsi="Calibri"/>
          <w:b/>
          <w:bCs/>
          <w:color w:val="C00000"/>
          <w:sz w:val="17"/>
          <w:szCs w:val="17"/>
        </w:rPr>
        <w:t xml:space="preserve">  [CONFIRMADO]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O esquadro da casa mora no canal: locado a laser uma única vez · a parede desce e ENCAIXA · calço → prumo → só então aperto. Perfil da guia-mestre (planta-chave): U 110×40×3,0.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1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Canal chumbado no radier — parabolt M10 @600, aferido a laser ±2 mm/3 m.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2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Parede DESCE encaixando no canal — nenhum ajuste de posição depois deste ponto; o canal já absorveu o erro de locação.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3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Calços (escalonados 1-5 mm) + prumo a laser ±2 mm antes de qualquer aperto.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4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M8 lateral @600 aperta a 25 N·m — só depois do calço e do prumo conferidos.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159"/>
        <w:gridCol w:w="3159"/>
      </w:tblGrid>
      <w:tr>
        <w:trPr>
          <w:tblHeader/>
        </w:trPr>
        <w:tc>
          <w:tcPr>
            <w:tcW w:type="dxa" w:w="2708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Fixador</w:t>
            </w:r>
          </w:p>
        </w:tc>
        <w:tc>
          <w:tcPr>
            <w:tcW w:type="dxa" w:w="3159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3159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Torque</w:t>
            </w:r>
          </w:p>
        </w:tc>
      </w:tr>
      <w:tr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Parabolt M10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@600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45 N·m</w:t>
            </w:r>
          </w:p>
        </w:tc>
      </w:tr>
      <w:tr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M8 lateral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@600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25 N·m</w:t>
            </w:r>
          </w:p>
        </w:tc>
      </w:tr>
      <w:tr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PU sob canal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contínuo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PIT — conferir antes de soltar: dreno Ø8 @1200 livre · prumo ±2 mm (laser) · calço registrado no QR.</w:t>
      </w:r>
    </w:p>
    <w:tbl>
      <w:tblPr>
        <w:tblW w:type="pct" w:w="100%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Novo — coordenação com penetrações hidráulicas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O canal da GM-01 cruza, na parede F5-A/IA1 (zona de shaft), a prumada de esgoto PRM-01 (coordenada X 2,300 · Y 3,100 · Z -0,350 no Anexo B). Nenhum dos 5 documentos-fonte descreve o detalhe de passagem do canal da guia-mestre nesse ponto — recomenda-se prancha complementar de coordenação GM-01 × penetrações antes da concretagem do radier.</w:t>
            </w:r>
          </w:p>
        </w:tc>
      </w:tr>
    </w:tbl>
    <w:p>
      <w:pPr>
        <w:pStyle w:val="Heading1"/>
        <w:pageBreakBefore/>
        <w:pBdr>
          <w:bottom w:val="single" w:color="C00000" w:sz="1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4. JP-01 · Linha (parede × parede colineares)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Planta, mesma vista nos 4 quadros. Exemplo: IAN/I3 (compensação). </w:t>
      </w:r>
      <w:r>
        <w:rPr>
          <w:rFonts w:ascii="Calibri" w:cs="Calibri" w:eastAsia="Calibri" w:hAnsi="Calibri"/>
          <w:b/>
          <w:bCs/>
          <w:color w:val="C00000"/>
          <w:sz w:val="17"/>
          <w:szCs w:val="17"/>
        </w:rPr>
        <w:t xml:space="preserve">  [CONFIRMADO]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Alma contra alma pelos furos do gabarito · EPDM entra ANTES da parede B · banda seca é onde o campo costura depois.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1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Parede A instalada.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2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EPDM contínuo colado na alma da parede B (topo→base, sem emenda no vão).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3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Parede B desce alinhando furos — os furos Ø9 do gabarito se alinham sozinhos.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4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M8 @400 alma×alma, 7 un., 25 N·m.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159"/>
        <w:gridCol w:w="3159"/>
      </w:tblGrid>
      <w:tr>
        <w:trPr>
          <w:tblHeader/>
        </w:trPr>
        <w:tc>
          <w:tcPr>
            <w:tcW w:type="dxa" w:w="2708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Fixador</w:t>
            </w:r>
          </w:p>
        </w:tc>
        <w:tc>
          <w:tcPr>
            <w:tcW w:type="dxa" w:w="3159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3159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Torque</w:t>
            </w:r>
          </w:p>
        </w:tc>
      </w:tr>
      <w:tr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M8 8.8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@400 (7 un)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25 N·m</w:t>
            </w:r>
          </w:p>
        </w:tc>
      </w:tr>
      <w:tr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EPDM 8×70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contínuo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Costura painel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@400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PIT: EPDM sem emenda no vão · 7 furos casados sem broca · contador × kit = 0. Regra do gabarito: se um furo não casar, o erro veio da fábrica — nunca abrir furo novo em campo; abrir NC e usar o furo do gabarito na outra extremidade.</w:t>
      </w:r>
    </w:p>
    <w:tbl>
      <w:tblPr>
        <w:tblW w:type="pct" w:w="100%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Lacuna sinalizada (Auditoria AH-15)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A dimensão do EPDM (8×70) está declarada; dureza Shore A e limite de deformação permanente (compression set) não estão. Recomenda-se anexar a ficha técnica do fornecedor do EPDM nesta prancha.</w:t>
            </w:r>
          </w:p>
        </w:tc>
      </w:tr>
    </w:tbl>
    <w:p>
      <w:pPr>
        <w:pStyle w:val="Heading1"/>
        <w:pageBreakBefore/>
        <w:pBdr>
          <w:bottom w:val="single" w:color="C00000" w:sz="1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5. JP-02 · Canto 90° (fachada × fachada)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Planta, mesma vista nos 4 quadros. Exemplo: F4-A/F1. </w:t>
      </w:r>
      <w:r>
        <w:rPr>
          <w:rFonts w:ascii="Calibri" w:cs="Calibri" w:eastAsia="Calibri" w:hAnsi="Calibri"/>
          <w:b/>
          <w:bCs/>
          <w:color w:val="C00000"/>
          <w:sz w:val="17"/>
          <w:szCs w:val="17"/>
        </w:rPr>
        <w:t xml:space="preserve">  [CONFIRMADO]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O montante de canto pertence à 1ª parede instalada; a 2ª encosta na FACE dele. A CHP-C já vem rebitada com porca-rebite — ninguém segura porca no campo.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1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Parede A instalada com montante de canto + CHP-C (chapa de espera em L, #4,75, 90×70, 2 porcas-rebite M8/aba, rebitada na W1-B).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2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EPDM contínuo colado na banda seca.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3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Parede B encosta na FACE do montante — não há montante intermediário para ajudar o esquadro nesta etapa.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4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M8 @400 nas DUAS direções (X e Y) — a parede B só solta do gancho de içamento com as duas direções parafusadas.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159"/>
        <w:gridCol w:w="3159"/>
      </w:tblGrid>
      <w:tr>
        <w:trPr>
          <w:tblHeader/>
        </w:trPr>
        <w:tc>
          <w:tcPr>
            <w:tcW w:type="dxa" w:w="2708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Fixador</w:t>
            </w:r>
          </w:p>
        </w:tc>
        <w:tc>
          <w:tcPr>
            <w:tcW w:type="dxa" w:w="3159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3159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Torque</w:t>
            </w:r>
          </w:p>
        </w:tc>
      </w:tr>
      <w:tr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M8 × CHP-C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@400 ×2 direções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25 N·m</w:t>
            </w:r>
          </w:p>
        </w:tc>
      </w:tr>
      <w:tr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EPDM 8×70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banda seca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Porca-rebite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de fábrica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PIT: prumo das 2 paredes · M8 nas DUAS direções · esquadro 90° ±2 mm. Este projeto só tem cantos de 2 vias (nenhum encontro de 3 paredes na planta-chave) — não há caso de canto triplo a prever.</w:t>
      </w:r>
    </w:p>
    <w:tbl>
      <w:tblPr>
        <w:tblW w:type="pct" w:w="100%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Reforço (novo) — se o rebite falhar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Por analogia com o critério já definido para a CHP-T (JP-03, abaixo): se o M8 girar sem morder na porca-rebite da CHP-C, é NC imediata (porca-rebite espanada ou chapa solta) — o reforço pelo lado do gesso/cimentícia só deve ocorrer com disposição expressa da engenharia (condicionante C1). Este critério não estava explícito para a CHP-C em nenhum dos 5 documentos; foi estendido aqui por analogia com a regra já existente para a CHP-T.</w:t>
            </w:r>
          </w:p>
        </w:tc>
      </w:tr>
    </w:tbl>
    <w:p>
      <w:pPr>
        <w:pStyle w:val="Heading1"/>
        <w:pageBreakBefore/>
        <w:pBdr>
          <w:bottom w:val="single" w:color="C00000" w:sz="1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6. JP-03 · T interna (parede interna × painel contínuo) — CHP-T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A junção mais crítica de projetar sem montante intermediário. </w:t>
      </w:r>
      <w:r>
        <w:rPr>
          <w:rFonts w:ascii="Calibri" w:cs="Calibri" w:eastAsia="Calibri" w:hAnsi="Calibri"/>
          <w:b/>
          <w:bCs/>
          <w:color w:val="C00000"/>
          <w:sz w:val="17"/>
          <w:szCs w:val="17"/>
        </w:rPr>
        <w:t xml:space="preserve">  [CONFIRMADO]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Sem montantes intermediários, o T interno cai NO MEIO do painel — quem recebe os M8 é a CHP-T embutida na fábrica. ~70 un/casa (10 bordas JP-03 × 7 chapas). Chapa: aço galvanizado #4,75 mm, 240×90 mm, 2 porcas-rebite M8 cravadas na fábrica + 4 rebites Ø4,8 de posicionamento durante a cura. Fixação ao painel: adesivo PU estrutural na face de aço 0,43 mm.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06666"/>
          <w:sz w:val="25"/>
          <w:szCs w:val="25"/>
        </w:rPr>
        <w:t xml:space="preserve">Elevação — 7 chapas por altura de parede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As 7 CHP-T de uma borda JP-03 distribuem-se a @400 mm ao longo da altura, da cota 0,25 m até 2,65 m (base ao topo do painel de 2,85 m) — esta é a referência de posicionamento vertical que faltava no Caderno de Junções original e que só constava nas páginas de errata do Manual W.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1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W1-A (fábrica): puncionar a CHP no gabarito — 2×Ø11 (porca-rebite) + 4×Ø4,8 — cravar as porcas-rebite M8 na bancada.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2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W2 (fábrica, ANTES de fechar as faces): assentar a CHP-T no painel aberto, nas coordenadas do gabarito (X da parede chegante × Z @400, 7 posições de 0,25 a 2,65 m) — PU estrutural + 4 rebites de posicionamento, limpar excesso.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3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W3 (fábrica): o gesso cobre a chapa — a face oposta ganha JUNTA INDUZIDA (frisar a linha do reforço embutido, fissura programada, não defeito) · fotografar as 7 chapas no passaporte QR ANTES do fechamento — é a única evidência de que existem e estão a ±2 mm do gabarito.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4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Campo: a parede interna chega e parafusa M8 @400 na porca-rebite, 25 N·m, torquímetro AZUL, zero furação em campo.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159"/>
        <w:gridCol w:w="3159"/>
      </w:tblGrid>
      <w:tr>
        <w:trPr>
          <w:tblHeader/>
        </w:trPr>
        <w:tc>
          <w:tcPr>
            <w:tcW w:type="dxa" w:w="2708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Fixador</w:t>
            </w:r>
          </w:p>
        </w:tc>
        <w:tc>
          <w:tcPr>
            <w:tcW w:type="dxa" w:w="3159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3159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Torque</w:t>
            </w:r>
          </w:p>
        </w:tc>
      </w:tr>
      <w:tr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M8 × CHP-T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@400 (7 un)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25 N·m</w:t>
            </w:r>
          </w:p>
        </w:tc>
      </w:tr>
      <w:tr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Chapa de espera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de fábrica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Fita+massa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junta induzida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—</w:t>
            </w:r>
          </w:p>
        </w:tc>
      </w:tr>
    </w:tbl>
    <w:tbl>
      <w:tblPr>
        <w:tblW w:type="pct" w:w="100%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Critério de NC (consolidado do Manual W — antes disperso em 3 páginas de errata)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Torque de prova amostral em 10% das chapas: M8 a 25 N·m SEM giro da chapa. Se o M8 girar sem morder: porca-rebite espanada ou chapa solta — NC imediata. Reforço pelo lado do gesso (janela de acesso 150×150 + chapa nova) SOMENTE com disposição da engenharia (condicionante C1) — não é uma correção de rotina de campo.</w:t>
            </w:r>
          </w:p>
        </w:tc>
      </w:tr>
    </w:tbl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PIT-W2c: posição de cada CHP-T ±2 mm contra o gabarito (conferir as 7 antes do fechamento) · torque de prova amostral 10% · foto obrigatória no passaporte QR.</w:t>
      </w:r>
    </w:p>
    <w:p>
      <w:pPr>
        <w:pStyle w:val="Heading1"/>
        <w:pageBreakBefore/>
        <w:pBdr>
          <w:bottom w:val="single" w:color="C00000" w:sz="1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7. JP-04 · Guia-anel (parede × cobertura)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Prancha nova desta edição — a junção é citada 3× nos documentos-fonte, mas nunca teve prancha própria. </w:t>
      </w:r>
      <w:r>
        <w:rPr>
          <w:rFonts w:ascii="Calibri" w:cs="Calibri" w:eastAsia="Calibri" w:hAnsi="Calibri"/>
          <w:b/>
          <w:bCs/>
          <w:color w:val="B45F06"/>
          <w:sz w:val="17"/>
          <w:szCs w:val="17"/>
        </w:rPr>
        <w:t xml:space="preserve">  [RECONSTITUÍDO]</w:t>
      </w:r>
    </w:p>
    <w:tbl>
      <w:tblPr>
        <w:tblW w:type="pct" w:w="100%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Base desta prancha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Reconstituída por referência cruzada entre: planta-chave ("guia-anel JP-04 U120×45×2,25"), sequência-mestra do Caderno de Junções ("...→ guia-anel JP-04 → forro/PTB/cassetes →...") e a ficha de cobertura do Caderno Completo ("Fixação no módulo: PF-5 — terça × consolo M8 (consolo M10 na GUIA-ANEL JP-04, 45 N·m)"). Nenhum dos 5 documentos-fonte traz furação, espaçamento de consolos ou detalhe de estanqueidade para esta junção — os pontos assinalados como pendentes abaixo precisam de validação da engenharia estrutural antes de virar instrução de linha.</w:t>
            </w:r>
          </w:p>
        </w:tc>
      </w:tr>
    </w:tbl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Função: a guia-anel corre sobre a guia superior das 16 paredes, fechando o topo do quadro estrutural e recebendo os consolos que sustentam as terças da cobertura (cassetes COB-SOCIAL e COB-QUARTOS). É o elo entre "paredes prontas" e "cobertura pronta" na sequência-mestra.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610"/>
        <w:gridCol w:w="3430"/>
      </w:tblGrid>
      <w:tr>
        <w:trPr>
          <w:tblHeader/>
        </w:trPr>
        <w:tc>
          <w:tcPr>
            <w:tcW w:type="dxa" w:w="1986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610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se sabe (fonte)</w:t>
            </w:r>
          </w:p>
        </w:tc>
        <w:tc>
          <w:tcPr>
            <w:tcW w:type="dxa" w:w="3430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falta (a definir com engenharia)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Perfil</w:t>
            </w:r>
          </w:p>
        </w:tc>
        <w:tc>
          <w:tcPr>
            <w:tcW w:type="dxa" w:w="3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U 120×45×2,25 (planta-chave)</w:t>
            </w:r>
          </w:p>
        </w:tc>
        <w:tc>
          <w:tcPr>
            <w:tcW w:type="dxa" w:w="34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Comprimento por módulo/tramo e emendas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Fixação parede×guia-anel</w:t>
            </w:r>
          </w:p>
        </w:tc>
        <w:tc>
          <w:tcPr>
            <w:tcW w:type="dxa" w:w="3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Não declarada em nenhum dos 5 documentos</w:t>
            </w:r>
          </w:p>
        </w:tc>
        <w:tc>
          <w:tcPr>
            <w:tcW w:type="dxa" w:w="34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Fixador, passo e torque (recomenda-se M8 @400, 25 N·m, por analogia com PF-3/JP)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Fixação guia-anel×consolo</w:t>
            </w:r>
          </w:p>
        </w:tc>
        <w:tc>
          <w:tcPr>
            <w:tcW w:type="dxa" w:w="3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Consolo M10, 45 N·m (ficha de cobertura)</w:t>
            </w:r>
          </w:p>
        </w:tc>
        <w:tc>
          <w:tcPr>
            <w:tcW w:type="dxa" w:w="34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Espaçamento dos consolos ao longo da guia-anel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Estanqueidade no topo da parede</w:t>
            </w:r>
          </w:p>
        </w:tc>
        <w:tc>
          <w:tcPr>
            <w:tcW w:type="dxa" w:w="3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Não declarada</w:t>
            </w:r>
          </w:p>
        </w:tc>
        <w:tc>
          <w:tcPr>
            <w:tcW w:type="dxa" w:w="34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Se a guia-anel exige barreira de vapor/vedação na interface com o topo do painel PIR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Continuidade sobre a JUNTA M12</w:t>
            </w:r>
          </w:p>
        </w:tc>
        <w:tc>
          <w:tcPr>
            <w:tcW w:type="dxa" w:w="3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Não declarada</w:t>
            </w:r>
          </w:p>
        </w:tc>
        <w:tc>
          <w:tcPr>
            <w:tcW w:type="dxa" w:w="34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Se a guia-anel é contínua entre módulos A e B ou interrompida na junta (a cumeeira nasce exatamente nesta linha)</w:t>
            </w:r>
          </w:p>
        </w:tc>
      </w:tr>
    </w:tbl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Recomendação de sequência provisória (a validar): (1) guia-anel assentada e nivelada sobre a guia superior das 16 paredes já fechadas · (2) fixação parede×guia-anel conforme padrão M8/25 N·m recomendado · (3) marcação dos consolos conforme projeto de cobertura · (4) fixação dos consolos M10/45 N·m · (5) liberação para pouso do forro e dos cassetes.</w:t>
      </w:r>
    </w:p>
    <w:p>
      <w:pPr>
        <w:pStyle w:val="Heading1"/>
        <w:pageBreakBefore/>
        <w:pBdr>
          <w:bottom w:val="single" w:color="C00000" w:sz="1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8. Junta de módulos A+B · M12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A única junção de torque VERMELHO do sistema. </w:t>
      </w:r>
      <w:r>
        <w:rPr>
          <w:rFonts w:ascii="Calibri" w:cs="Calibri" w:eastAsia="Calibri" w:hAnsi="Calibri"/>
          <w:b/>
          <w:bCs/>
          <w:color w:val="B45F06"/>
          <w:sz w:val="17"/>
          <w:szCs w:val="17"/>
        </w:rPr>
        <w:t xml:space="preserve">  [CONFIRMADO c/ ressalva]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Corte vertical, mesma vista nos 4 quadros. EPDM primeiro · aperto ALTERNADO centro→pontas · capuz fecha por último.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1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A pronto + EPDM contínuo colado na face de A.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2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B converge até folga de 20 mm (alvo, ±3 mm em 3 pontos).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3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24× M12 8.8 @600, aperto ALTERNADO centro→pontas (não em sequência linear — a gaxeta é contínua e o aperto linear empurraria a borracha como pasta de dente, deixando a última zona sem compressão).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4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PU + capuz de fechamento (butílica dupla), fixado com parafusos Ø5,5.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159"/>
        <w:gridCol w:w="3159"/>
      </w:tblGrid>
      <w:tr>
        <w:trPr>
          <w:tblHeader/>
        </w:trPr>
        <w:tc>
          <w:tcPr>
            <w:tcW w:type="dxa" w:w="2708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Fixador</w:t>
            </w:r>
          </w:p>
        </w:tc>
        <w:tc>
          <w:tcPr>
            <w:tcW w:type="dxa" w:w="3159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3159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Torque</w:t>
            </w:r>
          </w:p>
        </w:tc>
      </w:tr>
      <w:tr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M12 8.8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×24 @600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85 N·m AFERIDO</w:t>
            </w:r>
          </w:p>
        </w:tc>
      </w:tr>
      <w:tr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EPDM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contínuo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Capuz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fixador Ø5,5, na crista</w:t>
            </w:r>
          </w:p>
        </w:tc>
        <w:tc>
          <w:tcPr>
            <w:tcW w:type="dxa" w:w="31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PIT: torquímetro com selo de aferição · folga 20±3 mm em 3 pontos · mangueirada na cumeeira (PIT-08).</w:t>
      </w:r>
    </w:p>
    <w:tbl>
      <w:tblPr>
        <w:tblW w:type="pct" w:w="100%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Ressalva de quantitativo (Auditoria AH-14) — confirmar antes da próxima emissão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As fichas de JUNTA-A e JUNTA-B trazem, cada uma, "M12: 12 (kit da casa)" — 12+12 = 24 no total do sistema. A prancha de detalhe descreve a fixação como "24× M12 @600". Isso É compatível com 12 posições físicas de furo a cada 600 mm ao longo dos ~7,20 m de sobreposição (cada posição recebendo 1 parafuso passante pelas duas flanges, e a prancha contando 24 furos = 12 por flange × 2 flanges) — mas essa leitura não está afirmada em nenhum dos 5 documentos-fonte, e a alternativa (24 parafusos físicos distintos) também não pode ser descartada. Como este é o único torque vermelho do sistema, recomenda-se confirmação expressa do projetista estrutural, e não presunção, antes de fechar o kit de campo da próxima casa.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06666"/>
          <w:sz w:val="25"/>
          <w:szCs w:val="25"/>
        </w:rPr>
        <w:t xml:space="preserve">Reanálise R15.1 — hipótese de trabalho (não é confirmação)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Dois pontos reforçam a leitura de 12 parafusos passantes (não 24 unidades físicas), sem resolver a ambiguidade: (1) as fichas de JUNTA-A e JUNTA-B declaram o MESMO quantitativo "12 (kit da casa)" cada — se o total físico fosse 24, seria mais natural que cada lado já contivesse metade do total combinado (12) e a prancha somasse os furos das duas flanges (12×2 = 24 furos, não 24 parafusos); (2) 7,20 m de sobreposição ÷ passo de 600 mm fecha em ~12 posições ao longo do comprimento — não em 24. Nenhum dos dois pontos é uma confirmação estrutural: são leituras de consistência de quantitativo, não substituem a manifestação do projetista. Até confirmação, recomenda-se adotar 12 parafusos passantes como hipótese de trabalho para o kit de campo — sem suprimir a pergunta formal abaixo (Apêndice C, item 2).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Repique/reinspeção pós-instalação (recomendado, não constava na fonte): prever verificação amostral de torque em 10% dos M12 no PIT-08 final de casa, com o mesmo torquímetro aferido — nenhum dos 5 documentos previa reinspeção após a montagem inicial desta junção específica.</w:t>
      </w:r>
    </w:p>
    <w:p>
      <w:pPr>
        <w:pStyle w:val="Heading1"/>
        <w:pageBreakBefore/>
        <w:pBdr>
          <w:bottom w:val="single" w:color="C00000" w:sz="1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9. PF-4 · Forro autoportante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Duas conexões distintas dentro da mesma fixação. </w:t>
      </w:r>
      <w:r>
        <w:rPr>
          <w:rFonts w:ascii="Calibri" w:cs="Calibri" w:eastAsia="Calibri" w:hAnsi="Calibri"/>
          <w:b/>
          <w:bCs/>
          <w:color w:val="B45F06"/>
          <w:sz w:val="17"/>
          <w:szCs w:val="17"/>
        </w:rPr>
        <w:t xml:space="preserve">  [PARCIAL]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O forro (travessas 50×30 na malha 1,15 m + perfil F-530 + gesso ST 12,5) é independente da cobertura — tem travessas próprias apoiadas no quadro da parede, e é desmontável sem tocar o gesso.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rPr>
          <w:tblHeader/>
        </w:trPr>
        <w:tc>
          <w:tcPr>
            <w:tcW w:type="dxa" w:w="3610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Conexão</w:t>
            </w:r>
          </w:p>
        </w:tc>
        <w:tc>
          <w:tcPr>
            <w:tcW w:type="dxa" w:w="2708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Fixador</w:t>
            </w:r>
          </w:p>
        </w:tc>
        <w:tc>
          <w:tcPr>
            <w:tcW w:type="dxa" w:w="2708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Torque</w:t>
            </w:r>
          </w:p>
        </w:tc>
      </w:tr>
      <w:tr>
        <w:tc>
          <w:tcPr>
            <w:tcW w:type="dxa" w:w="3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Cantoneira × montante/requadro</w:t>
            </w:r>
          </w:p>
        </w:tc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2×M8</w:t>
            </w:r>
          </w:p>
        </w:tc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25 N·m — confirmado</w:t>
            </w:r>
          </w:p>
        </w:tc>
      </w:tr>
      <w:tr>
        <w:tc>
          <w:tcPr>
            <w:tcW w:type="dxa" w:w="3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Travessa × cantoneira</w:t>
            </w:r>
          </w:p>
        </w:tc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2×M8, porca flangeada</w:t>
            </w:r>
          </w:p>
        </w:tc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25 N·m — definido em R14.1 (ver Auditoria Técnica, Errata R14.1); padronizado ao M8 estrutural do sistema, aguardando assinatura formal</w:t>
            </w:r>
          </w:p>
        </w:tc>
      </w:tr>
    </w:tbl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Sequência: (1) cantoneiras nos montantes/requadro na malha 1,15 m (coordenadas globais X = 2,06 + n×1,15) · (2) travessas + F-530, nível a laser ±2 mm no vão · (3) eletrodutos sobre o forro, folga 400 mm até as terças · (4) placas 1,20×1,80 transversais ao transporte, juntas desencontradas 600 mm · (5) proteção de transporte com manta na banda perimetral.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Tratamento de juntas: massa ELÁSTICA sempre — nunca massa rígida (a junta induzida é fissura programada, não defeito).</w:t>
      </w:r>
    </w:p>
    <w:p>
      <w:pPr>
        <w:pStyle w:val="Heading1"/>
        <w:pageBreakBefore/>
        <w:pBdr>
          <w:bottom w:val="single" w:color="C00000" w:sz="1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10. PF-5 · Cobertura (terça × consolo / telha × terça)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Processo estação-a-estação reconstituído nesta edição — as fichas de cobertura só traziam uma linha de composição, sem o detalhamento equivalente a W1-W6. </w:t>
      </w:r>
      <w:r>
        <w:rPr>
          <w:rFonts w:ascii="Calibri" w:cs="Calibri" w:eastAsia="Calibri" w:hAnsi="Calibri"/>
          <w:b/>
          <w:bCs/>
          <w:color w:val="B45F06"/>
          <w:sz w:val="17"/>
          <w:szCs w:val="17"/>
        </w:rPr>
        <w:t xml:space="preserve">  [RECONSTITUÍDO]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Cassetes COB-SOCIAL e COB-QUARTOS: telha PIR 30 mm (14 painéis de 1,00 m — ver ressalva de conferência abaixo), 4 terças U 44×30×2,0 por água (coordenadas locais 0,35 / 1,20 / 2,05 / 2,90 m da cumeeira), viga de cumeeira metalon 70×70 × 7,00 m, calha galvanizada 0,65 mm impermeabilizada.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06666"/>
          <w:sz w:val="25"/>
          <w:szCs w:val="25"/>
        </w:rPr>
        <w:t xml:space="preserve">Sequência proposta (estação COB, por analogia com W1-W6)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1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COB-1 · Gabarito nivelado ±1 mm/m — batentes das terças nas coordenadas locais 0,35 / 1,20 / 2,05 / 2,90 m da cumeeira.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2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COB-2 · Fixação terça × consolo M8 na guia-anel JP-04 (torque recomendado 25 N·m, não declarado na fonte) e consolo × guia-anel M10 (45 N·m, confirmado).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3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COB-3 · Calha: teste de água 30 min ANTES de fixar as telhas.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4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COB-4 · Telhas: parafuso Ø5,5 EPDM @300 na crista; juntas para baixo da água.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5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COB-5 · Jig de aspersão 30 min — laudo QR no ERP (item 11.3).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6 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COB-6 · Liberação para içamento — fixação M8 nas guias + capuz de cumeeira desmontável em campo (butílica + PL-D).</w:t>
      </w:r>
    </w:p>
    <w:tbl>
      <w:tblPr>
        <w:tblW w:type="pct" w:w="100%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Ressalva de conferência (Auditoria AH-18)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A ficha de cobertura traz, lado a lado, "14 painéis de 1,00 m · rampa 3,76 m · corte 12,40 m" sem explicar a relação entre as três grandezas. Recomenda-se confirmar com a aba 02 do Romaneio R14 antes de usar este número em orçamento ou compra de chapa.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06666"/>
          <w:sz w:val="25"/>
          <w:szCs w:val="25"/>
        </w:rPr>
        <w:t xml:space="preserve">Reanálise R15.1 — as três grandezas, separadas (2 de 3 agora bem explicadas)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2708"/>
        <w:gridCol w:w="3610"/>
        <w:gridCol w:w="1264"/>
      </w:tblGrid>
      <w:tr>
        <w:trPr>
          <w:tblHeader/>
        </w:trPr>
        <w:tc>
          <w:tcPr>
            <w:tcW w:type="dxa" w:w="1444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Grandeza</w:t>
            </w:r>
          </w:p>
        </w:tc>
        <w:tc>
          <w:tcPr>
            <w:tcW w:type="dxa" w:w="2708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provavelmente é</w:t>
            </w:r>
          </w:p>
        </w:tc>
        <w:tc>
          <w:tcPr>
            <w:tcW w:type="dxa" w:w="3610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do raciocínio</w:t>
            </w:r>
          </w:p>
        </w:tc>
        <w:tc>
          <w:tcPr>
            <w:tcW w:type="dxa" w:w="1264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Confiança</w:t>
            </w:r>
          </w:p>
        </w:tc>
      </w:tr>
      <w:tr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Rampa 3,76 m</w:t>
            </w:r>
          </w:p>
        </w:tc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Profundidade do módulo (3,30 m) + balanço de beiral (≈0,46 m)</w:t>
            </w:r>
          </w:p>
        </w:tc>
        <w:tc>
          <w:tcPr>
            <w:tcW w:type="dxa" w:w="3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3,76 − 3,30 = 0,46 m é uma medida de beiral plausível; o Croqui de Corte já documenta braços de balanço de marquise (lavanderia e pórtico) no mesmo nesting — ou seja, balanços em beiral já são uma prática confirmada do sistema, não uma hipótese isolada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Média-alta — deixa de ser um número solto</w:t>
            </w:r>
          </w:p>
        </w:tc>
      </w:tr>
      <w:tr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Corte 12,40 m</w:t>
            </w:r>
          </w:p>
        </w:tc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Comprimento total de material consumido no nesting (grandeza de compra/fabricação), não uma dimensão de projeto do painel</w:t>
            </w:r>
          </w:p>
        </w:tc>
        <w:tc>
          <w:tcPr>
            <w:tcW w:type="dxa" w:w="3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O sistema já usa "corte" com esse sentido em outras peças (Croqui de Corte: barras-padrão de 12 m + kerf 5 mm para guias e montantes) — "12,40 m" é coerente com uma barra-padrão de 12 m mais uma sobra/emenda, não com a rampa nem com a largura dos painéis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Média — plausível, não confirmada</w:t>
            </w:r>
          </w:p>
        </w:tc>
      </w:tr>
      <w:tr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14 painéis de 1,00 m</w:t>
            </w:r>
          </w:p>
        </w:tc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Contagem de painéis do lote (bill of material)</w:t>
            </w:r>
          </w:p>
        </w:tc>
        <w:tc>
          <w:tcPr>
            <w:tcW w:type="dxa" w:w="3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Não fecha de forma simples com o comprimento do módulo (9,30 m) usando largura útil de painel; pode incluir área de marquises/beirais no mesmo lote de corte — permanece em aberto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Baixa — segue como estava</w:t>
            </w:r>
          </w:p>
        </w:tc>
      </w:tr>
    </w:tbl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Ou seja: duas das três grandezas agora têm uma explicação razoável e verificável contra o resto do próprio conjunto de documentos; a terceira (14 painéis) não teve avanço e continua exigindo a aba 02 do Romaneio para fechar com segurança (Apêndice C, item 5).</w:t>
      </w:r>
    </w:p>
    <w:p>
      <w:pPr>
        <w:pStyle w:val="Heading1"/>
        <w:pageBreakBefore/>
        <w:pBdr>
          <w:bottom w:val="single" w:color="C00000" w:sz="1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11. Chapas de espera — regra geral consolidada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Regra de ouro (vale para CHP-T e CHP-C): a chapa de espera se instala NA FÁBRICA, pelo gabarito, com porca-rebite já cravada. Se no campo aparecer furação manual ou porca solta atrás do painel, a peça voltou para trás do gabarito — abrir NC. Ninguém segura porca atrás do painel no campo — este é o ponto que justifica toda a lógica de pré-fabricação das chapas.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347"/>
        <w:gridCol w:w="1805"/>
        <w:gridCol w:w="1625"/>
        <w:gridCol w:w="1444"/>
      </w:tblGrid>
      <w:tr>
        <w:trPr>
          <w:tblHeader/>
        </w:trPr>
        <w:tc>
          <w:tcPr>
            <w:tcW w:type="dxa" w:w="1805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Chapa</w:t>
            </w:r>
          </w:p>
        </w:tc>
        <w:tc>
          <w:tcPr>
            <w:tcW w:type="dxa" w:w="2347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  <w:tc>
          <w:tcPr>
            <w:tcW w:type="dxa" w:w="1805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1625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Fixação ao painel</w:t>
            </w:r>
          </w:p>
        </w:tc>
        <w:tc>
          <w:tcPr>
            <w:tcW w:type="dxa" w:w="1444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Fixação em campo</w:t>
            </w:r>
          </w:p>
        </w:tc>
      </w:tr>
      <w:tr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CHP-T (T interna, JP-03)</w:t>
            </w:r>
          </w:p>
        </w:tc>
        <w:tc>
          <w:tcPr>
            <w:tcW w:type="dxa" w:w="23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10 bordas × 7 chapas/borda = ~70 un/casa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240×90×4,75, aço galvanizado</w:t>
            </w:r>
          </w:p>
        </w:tc>
        <w:tc>
          <w:tcPr>
            <w:tcW w:type="dxa" w:w="16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PU estrutural + 4 rebites Ø4,8</w:t>
            </w:r>
          </w:p>
        </w:tc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M8 @400 na porca-rebite, 25 N·m</w:t>
            </w:r>
          </w:p>
        </w:tc>
      </w:tr>
      <w:tr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CHP-C (canto, JP-02)</w:t>
            </w:r>
          </w:p>
        </w:tc>
        <w:tc>
          <w:tcPr>
            <w:tcW w:type="dxa" w:w="23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10 cantos × qtde. conforme projeto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L 90×70×4,75, aço galvanizado</w:t>
            </w:r>
          </w:p>
        </w:tc>
        <w:tc>
          <w:tcPr>
            <w:tcW w:type="dxa" w:w="16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4 rebites Ø4,8/aba (W1-B)</w:t>
            </w:r>
          </w:p>
        </w:tc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M8 @400 ×2 direções, 25 N·m</w:t>
            </w:r>
          </w:p>
        </w:tc>
      </w:tr>
    </w:tbl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Nesting: 140 chapas + 280 porcas-rebite por casa (Romaneio R14) — quantidade INALTERADA desde o R13 (a correção R13 detalhou o componente, não mudou o corte de aço).</w:t>
      </w:r>
    </w:p>
    <w:p>
      <w:pPr>
        <w:pStyle w:val="Heading1"/>
        <w:pageBreakBefore/>
        <w:pBdr>
          <w:bottom w:val="single" w:color="C00000" w:sz="1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12. Referência de mercado — sistema de fechamento nervurado Perfilor/Termilor TW50-MN</w:t>
      </w:r>
    </w:p>
    <w:tbl>
      <w:tblPr>
        <w:tblW w:type="pct" w:w="100%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Atenção — não confundir produtos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O painel TW50-MN (50 mm, nervurado/ondulado, autoacabado, para fechamento vertical/horizontal) NÃO é o painel Termilor Cold TC 70 (70 mm, face lisa) especificado como núcleo estrutural das paredes do sistema Parede-Pronta no Manual de Fabricação W. Ambos aparentam pertencer à mesma linha de fabricante (Perfilor/Termilor), mas vão admissível, largura útil e fixadores NÃO são intercambiáveis entre os dois produtos. Esta seção é benchmark de detalhamento e eventual referência para uso do TW50-MN em outros escopos (cobertura/fechamento industrial), não uma substituição da especificação da parede Parede-Pronta.</w:t>
            </w:r>
          </w:p>
        </w:tc>
      </w:tr>
    </w:tbl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Fonte: 2 pranchas do fabricante Perfilor (www.perfilor.com.br), documento SP20/0000/0000, folha 22, revisão 0 — emissão inicial 06/10/2021 (execução AMCF, verificação DAO): "Detalhes Ilustrativos — Fechamento TW50-MN Vertical" e "...Horizontal". Extraídas nesta seção: dados técnicos do painel, regras de apoio/fixação e as imagens ilustrativas originais do fabricante.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06666"/>
          <w:sz w:val="25"/>
          <w:szCs w:val="25"/>
        </w:rPr>
        <w:t xml:space="preserve">Dados técnicos do painel (extraído das pranchas)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5416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Fabricante</w:t>
            </w:r>
          </w:p>
        </w:tc>
        <w:tc>
          <w:tcPr>
            <w:tcW w:type="dxa" w:w="54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Perfilor (linha Termilor)</w:t>
            </w:r>
          </w:p>
        </w:tc>
      </w:tr>
      <w:tr>
        <w:tc>
          <w:tcPr>
            <w:tcW w:type="dxa" w:w="3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Modelo</w:t>
            </w:r>
          </w:p>
        </w:tc>
        <w:tc>
          <w:tcPr>
            <w:tcW w:type="dxa" w:w="54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TW50-MN — painel nervurado autoportante de fechamento</w:t>
            </w:r>
          </w:p>
        </w:tc>
      </w:tr>
      <w:tr>
        <w:tc>
          <w:tcPr>
            <w:tcW w:type="dxa" w:w="3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Núcleo</w:t>
            </w:r>
          </w:p>
        </w:tc>
        <w:tc>
          <w:tcPr>
            <w:tcW w:type="dxa" w:w="54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Espuma de poliisocianurato (PIR) — isolamento térmico e acústico</w:t>
            </w:r>
          </w:p>
        </w:tc>
      </w:tr>
      <w:tr>
        <w:tc>
          <w:tcPr>
            <w:tcW w:type="dxa" w:w="3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Espessura do núcleo</w:t>
            </w:r>
          </w:p>
        </w:tc>
        <w:tc>
          <w:tcPr>
            <w:tcW w:type="dxa" w:w="54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50 mm</w:t>
            </w:r>
          </w:p>
        </w:tc>
      </w:tr>
      <w:tr>
        <w:tc>
          <w:tcPr>
            <w:tcW w:type="dxa" w:w="3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Densidade do núcleo</w:t>
            </w:r>
          </w:p>
        </w:tc>
        <w:tc>
          <w:tcPr>
            <w:tcW w:type="dxa" w:w="54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38 kg/m³</w:t>
            </w:r>
          </w:p>
        </w:tc>
      </w:tr>
      <w:tr>
        <w:tc>
          <w:tcPr>
            <w:tcW w:type="dxa" w:w="3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Largura útil de cobertura</w:t>
            </w:r>
          </w:p>
        </w:tc>
        <w:tc>
          <w:tcPr>
            <w:tcW w:type="dxa" w:w="54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1030 mm</w:t>
            </w:r>
          </w:p>
        </w:tc>
      </w:tr>
      <w:tr>
        <w:tc>
          <w:tcPr>
            <w:tcW w:type="dxa" w:w="3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Comprimento mínimo de fabricação</w:t>
            </w:r>
          </w:p>
        </w:tc>
        <w:tc>
          <w:tcPr>
            <w:tcW w:type="dxa" w:w="54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3000 mm (painel não é produzido abaixo disso)</w:t>
            </w:r>
          </w:p>
        </w:tc>
      </w:tr>
      <w:tr>
        <w:tc>
          <w:tcPr>
            <w:tcW w:type="dxa" w:w="3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Orientações demonstradas</w:t>
            </w:r>
          </w:p>
        </w:tc>
        <w:tc>
          <w:tcPr>
            <w:tcW w:type="dxa" w:w="54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Fechamento vertical e horizontal (2 pranchas espelhadas)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06666"/>
          <w:sz w:val="25"/>
          <w:szCs w:val="25"/>
        </w:rPr>
        <w:t xml:space="preserve">Regras de apoio e vão (conforme as pranchas)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1986"/>
        <w:gridCol w:w="3971"/>
      </w:tblGrid>
      <w:tr>
        <w:trPr>
          <w:tblHeader/>
        </w:trPr>
        <w:tc>
          <w:tcPr>
            <w:tcW w:type="dxa" w:w="3069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1986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Apoio mínimo</w:t>
            </w:r>
          </w:p>
        </w:tc>
        <w:tc>
          <w:tcPr>
            <w:tcW w:type="dxa" w:w="3971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Fixação</w:t>
            </w:r>
          </w:p>
        </w:tc>
      </w:tr>
      <w:tr>
        <w:tc>
          <w:tcPr>
            <w:tcW w:type="dxa" w:w="30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1 painel sobre o apoio</w:t>
            </w:r>
          </w:p>
        </w:tc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50 mm</w:t>
            </w:r>
          </w:p>
        </w:tc>
        <w:tc>
          <w:tcPr>
            <w:tcW w:type="dxa" w:w="3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FIX 2× 3/8"</w:t>
            </w:r>
          </w:p>
        </w:tc>
      </w:tr>
      <w:tr>
        <w:tc>
          <w:tcPr>
            <w:tcW w:type="dxa" w:w="30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 painéis, chegada de topo (encontro)</w:t>
            </w:r>
          </w:p>
        </w:tc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100 mm</w:t>
            </w:r>
          </w:p>
        </w:tc>
        <w:tc>
          <w:tcPr>
            <w:tcW w:type="dxa" w:w="3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FIX 2× 3/8" + alternativa: FIX 1/4-14×3/4" · FIX AP 8-18×3/4" · rebites (NFP)</w:t>
            </w:r>
          </w:p>
        </w:tc>
      </w:tr>
      <w:tr>
        <w:tc>
          <w:tcPr>
            <w:tcW w:type="dxa" w:w="30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Campo do painel (apoio intermediário)</w:t>
            </w:r>
          </w:p>
        </w:tc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conforme guia do produto (vão), não fornecido nas pranchas</w:t>
            </w:r>
          </w:p>
        </w:tc>
        <w:tc>
          <w:tcPr>
            <w:tcW w:type="dxa" w:w="3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FIX 12-14×3/4" autobrocante, 2 por apoio</w:t>
            </w:r>
          </w:p>
        </w:tc>
      </w:tr>
    </w:tbl>
    <w:tbl>
      <w:tblPr>
        <w:tblW w:type="pct" w:w="100%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Mesma lacuna identificada na Auditoria (AH-11/AH-13), agora confirmada em documento de terceiro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As duas pranchas repetem a mesma nota: "PREVER APOIOS RESPEITANDO OS LIMITES DE VÃO PARA O PAINEL TW50MN CONFORME GUIA DE ESPECIFICAÇÃO DO PRODUTO" — ou seja, o próprio fabricante trata o vão admissível como um dado à parte, vivendo em um "Guia de Especificação do Produto" que não acompanha estas 2 pranchas. É o mesmo padrão de lacuna encontrado no sistema Parede-Pronta (regra citada, valor não anexado) — reforça a recomendação de sempre anexar (ou linkar) a folha de dados do fabricante junto de qualquer prancha de detalhe que dependa dela.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06666"/>
          <w:sz w:val="25"/>
          <w:szCs w:val="25"/>
        </w:rPr>
        <w:t xml:space="preserve">Tabela de componentes e siglas (extraída das pranchas)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4152"/>
        <w:gridCol w:w="2888"/>
      </w:tblGrid>
      <w:tr>
        <w:trPr>
          <w:tblHeader/>
        </w:trPr>
        <w:tc>
          <w:tcPr>
            <w:tcW w:type="dxa" w:w="1986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152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2888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JVe50</w:t>
            </w:r>
          </w:p>
        </w:tc>
        <w:tc>
          <w:tcPr>
            <w:tcW w:type="dxa" w:w="41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Junção vertical / mata-junta vertical</w:t>
            </w:r>
          </w:p>
        </w:tc>
        <w:tc>
          <w:tcPr>
            <w:tcW w:type="dxa" w:w="28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 = 200 mm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MJVe</w:t>
            </w:r>
          </w:p>
        </w:tc>
        <w:tc>
          <w:tcPr>
            <w:tcW w:type="dxa" w:w="41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Mata-junta vertical (peça complementar)</w:t>
            </w:r>
          </w:p>
        </w:tc>
        <w:tc>
          <w:tcPr>
            <w:tcW w:type="dxa" w:w="28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 = 80 mm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MJe</w:t>
            </w:r>
          </w:p>
        </w:tc>
        <w:tc>
          <w:tcPr>
            <w:tcW w:type="dxa" w:w="41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Mata-junta horizontal (encontro de topo)</w:t>
            </w:r>
          </w:p>
        </w:tc>
        <w:tc>
          <w:tcPr>
            <w:tcW w:type="dxa" w:w="28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 = 150 mm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RQe</w:t>
            </w:r>
          </w:p>
        </w:tc>
        <w:tc>
          <w:tcPr>
            <w:tcW w:type="dxa" w:w="41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Requadro — função exclusiva de arrematar bordas</w:t>
            </w:r>
          </w:p>
        </w:tc>
        <w:tc>
          <w:tcPr>
            <w:tcW w:type="dxa" w:w="28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 = 200 mm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RQPe</w:t>
            </w:r>
          </w:p>
        </w:tc>
        <w:tc>
          <w:tcPr>
            <w:tcW w:type="dxa" w:w="41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Requadro de acabamento na linha de piso</w:t>
            </w:r>
          </w:p>
        </w:tc>
        <w:tc>
          <w:tcPr>
            <w:tcW w:type="dxa" w:w="28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 = 100 mm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RQA50e / RQAe</w:t>
            </w:r>
          </w:p>
        </w:tc>
        <w:tc>
          <w:tcPr>
            <w:tcW w:type="dxa" w:w="41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Requadro de acabamento no topo do fechamento</w:t>
            </w:r>
          </w:p>
        </w:tc>
        <w:tc>
          <w:tcPr>
            <w:tcW w:type="dxa" w:w="28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 = 200 mm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RQLe50</w:t>
            </w:r>
          </w:p>
        </w:tc>
        <w:tc>
          <w:tcPr>
            <w:tcW w:type="dxa" w:w="41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Requadro lateral de acabamento</w:t>
            </w:r>
          </w:p>
        </w:tc>
        <w:tc>
          <w:tcPr>
            <w:tcW w:type="dxa" w:w="28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≈230–240 mm (dupla leitura entre pranchas — conferir com o fabricante)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CIe</w:t>
            </w:r>
          </w:p>
        </w:tc>
        <w:tc>
          <w:tcPr>
            <w:tcW w:type="dxa" w:w="41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Canto interno</w:t>
            </w:r>
          </w:p>
        </w:tc>
        <w:tc>
          <w:tcPr>
            <w:tcW w:type="dxa" w:w="28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conforme prancha, 90°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CEe</w:t>
            </w:r>
          </w:p>
        </w:tc>
        <w:tc>
          <w:tcPr>
            <w:tcW w:type="dxa" w:w="41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Canto externo</w:t>
            </w:r>
          </w:p>
        </w:tc>
        <w:tc>
          <w:tcPr>
            <w:tcW w:type="dxa" w:w="28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conforme prancha, 90°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SP50 / SP</w:t>
            </w:r>
          </w:p>
        </w:tc>
        <w:tc>
          <w:tcPr>
            <w:tcW w:type="dxa" w:w="41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Suporte de saída de montagem</w:t>
            </w:r>
          </w:p>
        </w:tc>
        <w:tc>
          <w:tcPr>
            <w:tcW w:type="dxa" w:w="28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 = 80 mm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06666"/>
          <w:sz w:val="25"/>
          <w:szCs w:val="25"/>
        </w:rPr>
        <w:t xml:space="preserve">Notas gerais do fabricante (reproduzidas)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Dimensões em milímetros.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N.F.P. = não fornecido pela Perfilor.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Todos os recortes necessários devem ser executados na obra.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Painéis TW50 não são produzidos com comprimento inferior a 3000 mm.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O cliente deve confirmar geometria e medidas dos arremates indicados, ou adquirir chapas (1,2×3,0 m) para fabricação na obra.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06666"/>
          <w:sz w:val="25"/>
          <w:szCs w:val="25"/>
        </w:rPr>
        <w:t xml:space="preserve">Registro fotográfico e renders extraídos do fabricante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Imagens originais das duas pranchas, extraídas dos arquivos-fonte para referência rápida (arremates de canto, suporte de saída de montagem, mata-junta e corte de fixação):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00250" cy="2238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6060"/>
                <w:sz w:val="17"/>
                <w:szCs w:val="17"/>
              </w:rPr>
              <w:t xml:space="preserve">Acabamento de canto — fechamento vertical (registro do fabricante)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00250" cy="1514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6060"/>
                <w:sz w:val="17"/>
                <w:szCs w:val="17"/>
              </w:rPr>
              <w:t xml:space="preserve">Acabamento de canto — fechamento horizontal (registro do fabricante)</w:t>
            </w:r>
          </w:p>
        </w:tc>
      </w:tr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6060"/>
                <w:sz w:val="17"/>
                <w:szCs w:val="17"/>
              </w:rPr>
              <w:t xml:space="preserve">Suporte de saída de montagem (SP50) — vista renderizada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1695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6060"/>
                <w:sz w:val="17"/>
                <w:szCs w:val="17"/>
              </w:rPr>
              <w:t xml:space="preserve">Mata-junta / junção vertical (JVe50) — vista renderizada</w:t>
            </w:r>
          </w:p>
        </w:tc>
      </w:tr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1285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6060"/>
                <w:sz w:val="17"/>
                <w:szCs w:val="17"/>
              </w:rPr>
              <w:t xml:space="preserve">Detalhe de fixação — telhas Termilor TW50-MN (corte esquemático)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1276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6060"/>
                <w:sz w:val="17"/>
                <w:szCs w:val="17"/>
              </w:rPr>
              <w:t xml:space="preserve">Encontro de topo — mata-junta horizontal (MJe)</w:t>
            </w:r>
          </w:p>
        </w:tc>
      </w:tr>
    </w:tbl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/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Fonte das imagens: pranchas Perfilor SP20/0000/0000/22 rev.0 (06/10/2021), extraídas diretamente dos arquivos PDF fornecidos. Direitos de imagem e especificação técnica pertencem ao fabricante (Perfilor) — reproduzidas aqui apenas como referência técnica interna.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06666"/>
          <w:sz w:val="25"/>
          <w:szCs w:val="25"/>
        </w:rPr>
        <w:t xml:space="preserve">Paralelos aplicáveis ao sistema Parede-Pronta (síntese)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069"/>
        <w:gridCol w:w="3249"/>
      </w:tblGrid>
      <w:tr>
        <w:trPr>
          <w:tblHeader/>
        </w:trPr>
        <w:tc>
          <w:tcPr>
            <w:tcW w:type="dxa" w:w="2708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Conceito Perfilor/TW50-MN</w:t>
            </w:r>
          </w:p>
        </w:tc>
        <w:tc>
          <w:tcPr>
            <w:tcW w:type="dxa" w:w="3069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Equivalente no Parede-Pronta</w:t>
            </w:r>
          </w:p>
        </w:tc>
        <w:tc>
          <w:tcPr>
            <w:tcW w:type="dxa" w:w="3249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Mata-junta (JVe50/MJe) cobrindo a emenda entre painéis</w:t>
            </w:r>
          </w:p>
        </w:tc>
        <w:tc>
          <w:tcPr>
            <w:tcW w:type="dxa" w:w="30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Banda seca 100 mm + costura de campo (fita+massa) na JP-01</w:t>
            </w:r>
          </w:p>
        </w:tc>
        <w:tc>
          <w:tcPr>
            <w:tcW w:type="dxa" w:w="32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Mesma lógica — nunca fechar a emenda sem cobri-la; o TW50-MN resolve com peça metálica aparente, o Parede-Pronta resolve com acabamento contínuo (gesso/cimentícia)</w:t>
            </w:r>
          </w:p>
        </w:tc>
      </w:tr>
      <w:tr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Canto interno/externo (CIe/CEe) como peça dedicada</w:t>
            </w:r>
          </w:p>
        </w:tc>
        <w:tc>
          <w:tcPr>
            <w:tcW w:type="dxa" w:w="30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Montante de canto compartilhado + CHP-C (JP-02)</w:t>
            </w:r>
          </w:p>
        </w:tc>
        <w:tc>
          <w:tcPr>
            <w:tcW w:type="dxa" w:w="32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Ambos tratam o canto como componente único que "pertence" à primeira parede/painel instalado</w:t>
            </w:r>
          </w:p>
        </w:tc>
      </w:tr>
      <w:tr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Apoio mínimo diferenciado (50 mm · 1 painel / 100 mm · 2 painéis)</w:t>
            </w:r>
          </w:p>
        </w:tc>
        <w:tc>
          <w:tcPr>
            <w:tcW w:type="dxa" w:w="30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Guias U100 dimensionadas para o vão do painel autoportante (Termilor TC 70, 4,40 m adm.)</w:t>
            </w:r>
          </w:p>
        </w:tc>
        <w:tc>
          <w:tcPr>
            <w:tcW w:type="dxa" w:w="32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Mesmo princípio: o fabricante do painel define o apoio, não a obra</w:t>
            </w:r>
          </w:p>
        </w:tc>
      </w:tr>
      <w:tr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Suporte de saída de montagem (SP50)</w:t>
            </w:r>
          </w:p>
        </w:tc>
        <w:tc>
          <w:tcPr>
            <w:tcW w:type="dxa" w:w="30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Montante de extremidade (JP) / gabarito-mestre</w:t>
            </w:r>
          </w:p>
        </w:tc>
        <w:tc>
          <w:tcPr>
            <w:tcW w:type="dxa" w:w="32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Ambos fixam o ponto de partida geométrico da montagem</w:t>
            </w:r>
          </w:p>
        </w:tc>
      </w:tr>
      <w:tr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Requadros de acabamento (RQe, RQAe, RQPe, RQLe50)</w:t>
            </w:r>
          </w:p>
        </w:tc>
        <w:tc>
          <w:tcPr>
            <w:tcW w:type="dxa" w:w="30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Requadro alumínio de vão (W1-C)</w:t>
            </w:r>
          </w:p>
        </w:tc>
        <w:tc>
          <w:tcPr>
            <w:tcW w:type="dxa" w:w="32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Mesmo conceito: o requadro arremata, não estrutura</w:t>
            </w:r>
          </w:p>
        </w:tc>
      </w:tr>
    </w:tbl>
    <w:p>
      <w:pPr>
        <w:pStyle w:val="Heading1"/>
        <w:pageBreakBefore/>
        <w:pBdr>
          <w:bottom w:val="single" w:color="C00000" w:sz="1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Apêndice A — tabela mestra de fixação e torques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805"/>
        <w:gridCol w:w="1805"/>
        <w:gridCol w:w="1444"/>
        <w:gridCol w:w="1264"/>
        <w:gridCol w:w="722"/>
      </w:tblGrid>
      <w:tr>
        <w:trPr>
          <w:tblHeader/>
        </w:trPr>
        <w:tc>
          <w:tcPr>
            <w:tcW w:type="dxa" w:w="1986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Fixação</w:t>
            </w:r>
          </w:p>
        </w:tc>
        <w:tc>
          <w:tcPr>
            <w:tcW w:type="dxa" w:w="1805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Diâmetro/tipo</w:t>
            </w:r>
          </w:p>
        </w:tc>
        <w:tc>
          <w:tcPr>
            <w:tcW w:type="dxa" w:w="1805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1444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Torque</w:t>
            </w:r>
          </w:p>
        </w:tc>
        <w:tc>
          <w:tcPr>
            <w:tcW w:type="dxa" w:w="1264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Ferramenta / cor</w:t>
            </w:r>
          </w:p>
        </w:tc>
        <w:tc>
          <w:tcPr>
            <w:tcW w:type="dxa" w:w="722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PF-1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Ø5,5×25, EPDM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@300 (guias) / @400 (costura)</w:t>
            </w:r>
          </w:p>
        </w:tc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8 N·m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Parafusadeira AMARELA</w:t>
            </w:r>
          </w:p>
        </w:tc>
        <w:tc>
          <w:tcPr>
            <w:tcW w:type="dxa" w:w="7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PF-2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Ø5,5×32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@400 (abas)</w:t>
            </w:r>
          </w:p>
        </w:tc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8 N·m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—</w:t>
            </w:r>
          </w:p>
        </w:tc>
        <w:tc>
          <w:tcPr>
            <w:tcW w:type="dxa" w:w="7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Definido R14.1 (igual a PF-1)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PF-3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2×M8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por encontro perfil×perfil</w:t>
            </w:r>
          </w:p>
        </w:tc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25 N·m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Parafusadeira AZUL</w:t>
            </w:r>
          </w:p>
        </w:tc>
        <w:tc>
          <w:tcPr>
            <w:tcW w:type="dxa" w:w="7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PF-4 (cantoneira×montante)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2×M8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por ponto</w:t>
            </w:r>
          </w:p>
        </w:tc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25 N·m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—</w:t>
            </w:r>
          </w:p>
        </w:tc>
        <w:tc>
          <w:tcPr>
            <w:tcW w:type="dxa" w:w="7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PF-4 (travessa×cantoneira)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2×M8, porca flangeada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por ponto</w:t>
            </w:r>
          </w:p>
        </w:tc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25 N·m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—</w:t>
            </w:r>
          </w:p>
        </w:tc>
        <w:tc>
          <w:tcPr>
            <w:tcW w:type="dxa" w:w="7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Definido R14.1 (padrão M8)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PF-5 (terça×consolo)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M8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por consolo</w:t>
            </w:r>
          </w:p>
        </w:tc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25 N·m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—</w:t>
            </w:r>
          </w:p>
        </w:tc>
        <w:tc>
          <w:tcPr>
            <w:tcW w:type="dxa" w:w="7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Definido R14.1 (padrão M8)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PF-5 (consolo×guia-anel)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M10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por consolo</w:t>
            </w:r>
          </w:p>
        </w:tc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45 N·m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—</w:t>
            </w:r>
          </w:p>
        </w:tc>
        <w:tc>
          <w:tcPr>
            <w:tcW w:type="dxa" w:w="7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PF-5 (telha×terça)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Ø5,5, EPDM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@300 na crista</w:t>
            </w:r>
          </w:p>
        </w:tc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—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—</w:t>
            </w:r>
          </w:p>
        </w:tc>
        <w:tc>
          <w:tcPr>
            <w:tcW w:type="dxa" w:w="7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Confirmado (torque não declarado)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GM-01 (canal×radier)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Parabolt M10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@600</w:t>
            </w:r>
          </w:p>
        </w:tc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45 N·m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—</w:t>
            </w:r>
          </w:p>
        </w:tc>
        <w:tc>
          <w:tcPr>
            <w:tcW w:type="dxa" w:w="7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GM-01 (parede×canal)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M8 lateral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@600</w:t>
            </w:r>
          </w:p>
        </w:tc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25 N·m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—</w:t>
            </w:r>
          </w:p>
        </w:tc>
        <w:tc>
          <w:tcPr>
            <w:tcW w:type="dxa" w:w="7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JP-01/02/03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M8 8.8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@400</w:t>
            </w:r>
          </w:p>
        </w:tc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25 N·m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Torquímetro AZUL</w:t>
            </w:r>
          </w:p>
        </w:tc>
        <w:tc>
          <w:tcPr>
            <w:tcW w:type="dxa" w:w="7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JUNTA M12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M12 8.8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@600, alternado centro→pontas</w:t>
            </w:r>
          </w:p>
        </w:tc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85 N·m AFERIDO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Torquímetro c/ selo</w:t>
            </w:r>
          </w:p>
        </w:tc>
        <w:tc>
          <w:tcPr>
            <w:tcW w:type="dxa" w:w="7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Confirmado c/ ressalva de quantitativo</w:t>
            </w:r>
          </w:p>
        </w:tc>
      </w:tr>
    </w:tbl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Valores "recomendado" seguem o princípio de padronização do próprio sistema: parafusos Ø5,5 autobrocantes já validados em PF-1 (8 N·m) são a referência para PF-2; conexões M8 estruturais já validadas nas juntas JP e em PF-3/PF-4 (25 N·m) são a referência para as demais conexões M8 sem torque declarado. Nenhum valor foi inventado sem base em um padrão já confirmado no próprio conjunto de documentos.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06666"/>
          <w:sz w:val="25"/>
          <w:szCs w:val="25"/>
        </w:rPr>
        <w:t xml:space="preserve">Reanálise R15.1 — fundamento técnico dos valores recomendados (reforçado, ainda não confirmado)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3A3A3A"/>
          <w:sz w:val="21"/>
          <w:szCs w:val="21"/>
        </w:rPr>
        <w:t xml:space="preserve">PF-2 = 8 N·m: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torque de instalação de parafuso autobrocante é função do diâmetro e passo de rosca e da espessura do substrato — não do comprimento do parafuso. PF-1 (Ø5,5×25) e PF-2 (Ø5,5×32) têm o MESMO diâmetro e o MESMO substrato (guia/montante de aço galvanizado); só o comprimento muda (afeta arrancamento, não o torque de acionamento). O valor de PF-1 deixa de ser apenas uma "analogia" e passa a ser, tecnicamente, a referência correta — mas segue como recomendação até confirmação do fornecedor do parafuso.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3A3A3A"/>
          <w:sz w:val="21"/>
          <w:szCs w:val="21"/>
        </w:rPr>
        <w:t xml:space="preserve">PF-4 (2ª fixação) e PF-5 (terça) = 25 N·m: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todas as conexões M8 estruturais já documentadas no sistema — GM-01, JP-01, JP-02, JP-03, PF-3, PF-4 (1ª fixação) — usam 25 N·m, sem uma única exceção registrada em nenhum dos 5 documentos Montex. Isto deixou de ser analogia pontual: é o padrão de fato do sistema para M8 estrutural. A lacuna é só de declaração formal, não de critério técnico.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3A3A3A"/>
          <w:sz w:val="21"/>
          <w:szCs w:val="21"/>
        </w:rPr>
        <w:t xml:space="preserve">Classe de resistência dos parafusos M8 (Auditoria AH-16):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recomenda-se classe 8.8, por coerência com a única classe declarada no sistema (M12 8.8) e pela prática usual de não misturar classes de parafuso estrutural numa mesma obra. Isto é uma inferência de prática de mercado, não um dado extraído de nenhum dos 7 documentos — deve constar como recomendação a validar na especificação de compra, não como fato.</w:t>
      </w:r>
    </w:p>
    <w:p>
      <w:pPr>
        <w:pStyle w:val="Heading1"/>
        <w:pageBreakBefore/>
        <w:pBdr>
          <w:bottom w:val="single" w:color="C00000" w:sz="1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Apêndice B — tabela mestra de tolerâncias e PIT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4152"/>
        <w:gridCol w:w="2166"/>
        <w:gridCol w:w="1264"/>
      </w:tblGrid>
      <w:tr>
        <w:trPr>
          <w:tblHeader/>
        </w:trPr>
        <w:tc>
          <w:tcPr>
            <w:tcW w:type="dxa" w:w="1444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PIT</w:t>
            </w:r>
          </w:p>
        </w:tc>
        <w:tc>
          <w:tcPr>
            <w:tcW w:type="dxa" w:w="4152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2166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Instrumento</w:t>
            </w:r>
          </w:p>
        </w:tc>
        <w:tc>
          <w:tcPr>
            <w:tcW w:type="dxa" w:w="1264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Trava</w:t>
            </w:r>
          </w:p>
        </w:tc>
      </w:tr>
      <w:tr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PIT-W1</w:t>
            </w:r>
          </w:p>
        </w:tc>
        <w:tc>
          <w:tcPr>
            <w:tcW w:type="dxa" w:w="41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Diagonais ≤3 mm · furação JP no gabarito · vãos ±2 mm</w:t>
            </w:r>
          </w:p>
        </w:tc>
        <w:tc>
          <w:tcPr>
            <w:tcW w:type="dxa" w:w="21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Trena laser + calibre de pino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W2</w:t>
            </w:r>
          </w:p>
        </w:tc>
      </w:tr>
      <w:tr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PIT-W2a/b/c</w:t>
            </w:r>
          </w:p>
        </w:tc>
        <w:tc>
          <w:tcPr>
            <w:tcW w:type="dxa" w:w="41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Frestas ≤1 mm · continuidade + isolação 500 V ≥1 MΩ · hidráulica 1,5× / 60 min</w:t>
            </w:r>
          </w:p>
        </w:tc>
        <w:tc>
          <w:tcPr>
            <w:tcW w:type="dxa" w:w="21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Megôhmetro · manômetro registrador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W3</w:t>
            </w:r>
          </w:p>
        </w:tc>
      </w:tr>
      <w:tr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PIT-W2c (chapas de espera)</w:t>
            </w:r>
          </w:p>
        </w:tc>
        <w:tc>
          <w:tcPr>
            <w:tcW w:type="dxa" w:w="41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Posição ±2 mm do gabarito · torque de prova 10% sem giro · foto obrigatória no QR</w:t>
            </w:r>
          </w:p>
        </w:tc>
        <w:tc>
          <w:tcPr>
            <w:tcW w:type="dxa" w:w="21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Torquímetro azul + câmera do passaporte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W3 (fechamento das faces)</w:t>
            </w:r>
          </w:p>
        </w:tc>
      </w:tr>
      <w:tr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PIT-W3a/b/c</w:t>
            </w:r>
          </w:p>
        </w:tc>
        <w:tc>
          <w:tcPr>
            <w:tcW w:type="dxa" w:w="41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Desencontros de junta · parafusos ≥15 mm da borda · telas 45° · bordas seladas</w:t>
            </w:r>
          </w:p>
        </w:tc>
        <w:tc>
          <w:tcPr>
            <w:tcW w:type="dxa" w:w="21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Gabarito visual + calibre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W4</w:t>
            </w:r>
          </w:p>
        </w:tc>
      </w:tr>
      <w:tr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PIT-W4</w:t>
            </w:r>
          </w:p>
        </w:tc>
        <w:tc>
          <w:tcPr>
            <w:tcW w:type="dxa" w:w="41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Marco ±1 mm · 10 ciclos abre/fecha · borrifo 500 ml no peitoril</w:t>
            </w:r>
          </w:p>
        </w:tc>
        <w:tc>
          <w:tcPr>
            <w:tcW w:type="dxa" w:w="21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Nível laser + borrifador padrão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W5</w:t>
            </w:r>
          </w:p>
        </w:tc>
      </w:tr>
      <w:tr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PIT-W5</w:t>
            </w:r>
          </w:p>
        </w:tc>
        <w:tc>
          <w:tcPr>
            <w:tcW w:type="dxa" w:w="41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Brilho rasante sem defeito · cura 24 h</w:t>
            </w:r>
          </w:p>
        </w:tc>
        <w:tc>
          <w:tcPr>
            <w:tcW w:type="dxa" w:w="21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Luminária LED tangencial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W6</w:t>
            </w:r>
          </w:p>
        </w:tc>
      </w:tr>
      <w:tr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PIT-W6</w:t>
            </w:r>
          </w:p>
        </w:tc>
        <w:tc>
          <w:tcPr>
            <w:tcW w:type="dxa" w:w="41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Passaporte completo: dimensional + torque + elétrico + fotos</w:t>
            </w:r>
          </w:p>
        </w:tc>
        <w:tc>
          <w:tcPr>
            <w:tcW w:type="dxa" w:w="21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QR / ERP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Libera expedição</w:t>
            </w:r>
          </w:p>
        </w:tc>
      </w:tr>
      <w:tr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GM-01 (campo)</w:t>
            </w:r>
          </w:p>
        </w:tc>
        <w:tc>
          <w:tcPr>
            <w:tcW w:type="dxa" w:w="41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Dreno Ø8 @1200 livre · prumo ±2 mm · calço no QR</w:t>
            </w:r>
          </w:p>
        </w:tc>
        <w:tc>
          <w:tcPr>
            <w:tcW w:type="dxa" w:w="21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Trena laser + nível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Início da montagem</w:t>
            </w:r>
          </w:p>
        </w:tc>
      </w:tr>
      <w:tr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JUNTA M12 (campo)</w:t>
            </w:r>
          </w:p>
        </w:tc>
        <w:tc>
          <w:tcPr>
            <w:tcW w:type="dxa" w:w="41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Torquímetro com selo · folga 20±3 mm em 3 pontos · mangueirada na cumeeira (PIT-08)</w:t>
            </w:r>
          </w:p>
        </w:tc>
        <w:tc>
          <w:tcPr>
            <w:tcW w:type="dxa" w:w="21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Torquímetro aferido</w:t>
            </w:r>
          </w:p>
        </w:tc>
        <w:tc>
          <w:tcPr>
            <w:tcW w:type="dxa" w:w="12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Fechamento do capuz</w:t>
            </w:r>
          </w:p>
        </w:tc>
      </w:tr>
    </w:tbl>
    <w:p>
      <w:pPr>
        <w:pStyle w:val="Heading1"/>
        <w:pageBreakBefore/>
        <w:pBdr>
          <w:bottom w:val="single" w:color="C00000" w:sz="1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Apêndice C — registro de pendências técnicas (rastreamento e encaminhamento)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Revisão R15.1: os 10 itens abaixo foram reabertos e reanalisados contra os 7 documentos-fonte (5 Montex + 2 Perfilor). Nenhum valor de engenharia foi inventado. Os itens 3, 4 e 7 (torques e classe do parafuso) tiveram fundamento técnico forte o bastante para serem fechados como "definido, aguardando assinatura formal" na Auditoria Técnica (Errata R14.1) — não porque a fonte passou a confirmá-los, mas porque o próprio sistema, já documentado, não deixa outra leitura razoável. O item 2 (Junta M12) e o item 5 (cobertura) avançaram de raciocínio sem fechar. Onde não havia dado a minerar (itens 1, 6, 8, 9, 10), o item segue em aberto e vem acompanhado da pergunta formal pronta para envio ao responsável indicado — para reduzir o próximo ciclo a uma resposta, não a uma investigação.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2708"/>
        <w:gridCol w:w="3971"/>
        <w:gridCol w:w="1805"/>
      </w:tblGrid>
      <w:tr>
        <w:trPr>
          <w:tblHeader/>
        </w:trPr>
        <w:tc>
          <w:tcPr>
            <w:tcW w:type="dxa" w:w="542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8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971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Progresso na R15.1</w:t>
            </w:r>
          </w:p>
        </w:tc>
        <w:tc>
          <w:tcPr>
            <w:tcW w:type="dxa" w:w="1805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1</w:t>
            </w:r>
          </w:p>
        </w:tc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JP-04 — furação, espaçamento de consolos, estanqueidade, continuidade sobre a Junta M12</w:t>
            </w:r>
          </w:p>
        </w:tc>
        <w:tc>
          <w:tcPr>
            <w:tcW w:type="dxa" w:w="3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Sem dado novo nos 7 documentos-fonte além do já citado na seção 7.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Em aberto — depende de engenharia</w:t>
            </w:r>
          </w:p>
        </w:tc>
      </w:tr>
      <w:tr>
        <w:tc>
          <w:tcPr>
            <w:tcW w:type="dxa" w:w="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</w:t>
            </w:r>
          </w:p>
        </w:tc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JUNTA M12 — 12 ou 24 parafusos físicos</w:t>
            </w:r>
          </w:p>
        </w:tc>
        <w:tc>
          <w:tcPr>
            <w:tcW w:type="dxa" w:w="3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Reforçada a hipótese de 12 passantes (seção 8); não é confirmação.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Em aberto, com hipótese de trabalho</w:t>
            </w:r>
          </w:p>
        </w:tc>
      </w:tr>
      <w:tr>
        <w:tc>
          <w:tcPr>
            <w:tcW w:type="dxa" w:w="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3</w:t>
            </w:r>
          </w:p>
        </w:tc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PF-2 — torque recomendado 8 N·m</w:t>
            </w:r>
          </w:p>
        </w:tc>
        <w:tc>
          <w:tcPr>
            <w:tcW w:type="dxa" w:w="3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Fundamento técnico reforçado (mesmo diâmetro/substrato de PF-1); fechado na Auditoria Técnica, Errata R14.1, como valor definido para adoção.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Definido — aguardando assinatura formal</w:t>
            </w:r>
          </w:p>
        </w:tc>
      </w:tr>
      <w:tr>
        <w:tc>
          <w:tcPr>
            <w:tcW w:type="dxa" w:w="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4</w:t>
            </w:r>
          </w:p>
        </w:tc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PF-4/PF-5 — torque recomendado 25 N·m</w:t>
            </w:r>
          </w:p>
        </w:tc>
        <w:tc>
          <w:tcPr>
            <w:tcW w:type="dxa" w:w="3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Confirmado como padrão de fato do sistema para M8 estrutural, sem exceções; fechado na Auditoria Técnica, Errata R14.1, como valor definido para adoção.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Definido — aguardando assinatura formal</w:t>
            </w:r>
          </w:p>
        </w:tc>
      </w:tr>
      <w:tr>
        <w:tc>
          <w:tcPr>
            <w:tcW w:type="dxa" w:w="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5</w:t>
            </w:r>
          </w:p>
        </w:tc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Cobertura — 14 painéis / rampa 3,76 m / corte 12,40 m</w:t>
            </w:r>
          </w:p>
        </w:tc>
        <w:tc>
          <w:tcPr>
            <w:tcW w:type="dxa" w:w="3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Rampa e corte agora bem explicados; contagem de painéis segue em aberto (seção 10).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Parcialmente esclarecido</w:t>
            </w:r>
          </w:p>
        </w:tc>
      </w:tr>
      <w:tr>
        <w:tc>
          <w:tcPr>
            <w:tcW w:type="dxa" w:w="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6</w:t>
            </w:r>
          </w:p>
        </w:tc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EPDM — dureza Shore A / compression set</w:t>
            </w:r>
          </w:p>
        </w:tc>
        <w:tc>
          <w:tcPr>
            <w:tcW w:type="dxa" w:w="3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Sem dado novo — depende de ficha técnica externa do fornecedor.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Em aberto — depende de terceiro</w:t>
            </w:r>
          </w:p>
        </w:tc>
      </w:tr>
      <w:tr>
        <w:tc>
          <w:tcPr>
            <w:tcW w:type="dxa" w:w="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7</w:t>
            </w:r>
          </w:p>
        </w:tc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Classe dos parafusos M8</w:t>
            </w:r>
          </w:p>
        </w:tc>
        <w:tc>
          <w:tcPr>
            <w:tcW w:type="dxa" w:w="3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Recomendação reforçada (8.8, por coerência com o M12 do sistema); fechada na Auditoria Técnica, Errata R14.1, como valor definido para adoção.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Definido — aguardando assinatura formal</w:t>
            </w:r>
          </w:p>
        </w:tc>
      </w:tr>
      <w:tr>
        <w:tc>
          <w:tcPr>
            <w:tcW w:type="dxa" w:w="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8</w:t>
            </w:r>
          </w:p>
        </w:tc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Condicionantes C4, C5, C6 do parecer técnico</w:t>
            </w:r>
          </w:p>
        </w:tc>
        <w:tc>
          <w:tcPr>
            <w:tcW w:type="dxa" w:w="3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Sem dado novo — parecer completo está fora do escopo dos 7 documentos disponíveis.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Em aberto — depende de documento externo</w:t>
            </w:r>
          </w:p>
        </w:tc>
      </w:tr>
      <w:tr>
        <w:tc>
          <w:tcPr>
            <w:tcW w:type="dxa" w:w="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9</w:t>
            </w:r>
          </w:p>
        </w:tc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GM-01 — passagem do canal nas penetrações hidráulicas (shaft IA1/F5-A)</w:t>
            </w:r>
          </w:p>
        </w:tc>
        <w:tc>
          <w:tcPr>
            <w:tcW w:type="dxa" w:w="3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Sem dado novo nos 7 documentos-fonte.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Em aberto — depende de engenharia</w:t>
            </w:r>
          </w:p>
        </w:tc>
      </w:tr>
      <w:tr>
        <w:tc>
          <w:tcPr>
            <w:tcW w:type="dxa" w:w="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10</w:t>
            </w:r>
          </w:p>
        </w:tc>
        <w:tc>
          <w:tcPr>
            <w:tcW w:type="dxa" w:w="27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RQLe50 (Perfilor) — 230 mm ou 240 mm</w:t>
            </w:r>
          </w:p>
        </w:tc>
        <w:tc>
          <w:tcPr>
            <w:tcW w:type="dxa" w:w="3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Reconferência visual tentada, não conclusiva; recomendação prática interina adotada (240 mm — ver pergunta formal).</w:t>
            </w:r>
          </w:p>
        </w:tc>
        <w:tc>
          <w:tcPr>
            <w:tcW w:type="dxa" w:w="18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Em aberto, com valor de trabalho — confirmar com a Perfilor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06666"/>
          <w:sz w:val="25"/>
          <w:szCs w:val="25"/>
        </w:rPr>
        <w:t xml:space="preserve">Perguntas formais prontas para envio (itens que seguem em aberto)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Texto pronto — copiar e enviar ao destinatário indicado; cada pergunta já isola exatamente o que falta, sem exigir que o destinatário releia os 7 documentos-fonte.</w:t>
      </w:r>
    </w:p>
    <w:tbl>
      <w:tblPr>
        <w:tblW w:type="pct" w:w="100%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Como ler a "nota técnica de preparação" de cada item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Cada pergunta abaixo vem com uma nota descrevendo COMO um especialista chega à resposta — normas aplicáveis, o que se verifica, o que uma resposta completa deveria conter. Isto acelera a resposta do destinatário; NÃO é a resposta. Nos itens 1 e 2 (estrutura), nenhum valor numérico é sugerido — são exatamente os dois pontos mais críticos do sistema (a única conexão que ainda não tem prancha e a única de torque vermelho) e dependem do memorial de cálculo real, não de analogia. Nos itens 6 e 9, a nota cita faixas típicas do MATERIAL/prática em geral, não da obra específica. O item 8 não admite nenhuma antecipação de conteúdo. O item 10 é o único de baixo risco (acabamento, não estrutura) e por isso recebe uma recomendação prática interina.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1"/>
          <w:szCs w:val="21"/>
        </w:rPr>
        <w:t xml:space="preserve">Item 1 → </w:t>
      </w:r>
      <w:r>
        <w:rPr>
          <w:rFonts w:ascii="Calibri" w:cs="Calibri" w:eastAsia="Calibri" w:hAnsi="Calibri"/>
          <w:b/>
          <w:bCs/>
          <w:i w:val="false"/>
          <w:iCs w:val="false"/>
          <w:color w:val="004747"/>
          <w:sz w:val="21"/>
          <w:szCs w:val="21"/>
        </w:rPr>
        <w:t xml:space="preserve">Engenharia estrutural (memorial de cálculo do apoio de cumeeira)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"Para a junção JP-04 (guia-anel U120×45×2,25, topo das 16 paredes): favor fornecer (a) fixador/passo/torque da conexão parede×guia-anel; (b) espaçamento longitudinal dos consolos M10 ao longo da guia-anel; (c) se há barreira de vapor/vedação na interface guia-anel × topo do painel PIR; (d) se a guia-anel é contínua ou interrompida na linha da Junta M12."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B45F06"/>
          <w:sz w:val="21"/>
          <w:szCs w:val="21"/>
        </w:rPr>
        <w:t xml:space="preserve">Nota técnica de preparação: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Uma resposta completa normalmente resulta de: (i) caso de carga governante — em conexões parede×cobertura leves, sucção de vento (NBR 6123) costuma governar sobre gravidade, mas isso depende da zona de vento e da geometria desta obra, não é regra fixa; (ii) verificação de cisalhamento/esmagamento do perfil U120×45×2,25 nos pontos de fixação contra a área de influência de cobertura por consolo (NBR 14762 — perfis formados a frio — e NBR 8800); (iii) estanqueidade da interface conforme o próprio DATec SINAT do painel (condicionante C1) — não deve ser copiada de outro sistema; (iv) continuidade sobre a Junta M12 — como a própria junta já trata a cumeeira com EPDM + capuz desmontável, é razoável ESPERAR tratamento semelhante aqui, mas isso precisa vir da engenharia. Nenhum destes pontos é um valor a adotar — são o que o memorial de cálculo deve cobrir.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1"/>
          <w:szCs w:val="21"/>
        </w:rPr>
        <w:t xml:space="preserve">Item 2 → </w:t>
      </w:r>
      <w:r>
        <w:rPr>
          <w:rFonts w:ascii="Calibri" w:cs="Calibri" w:eastAsia="Calibri" w:hAnsi="Calibri"/>
          <w:b/>
          <w:bCs/>
          <w:i w:val="false"/>
          <w:iCs w:val="false"/>
          <w:color w:val="004747"/>
          <w:sz w:val="21"/>
          <w:szCs w:val="21"/>
        </w:rPr>
        <w:t xml:space="preserve">Projetista estrutural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"Para a Junta de Módulos A+B (M12 @600, 85 N·m aferido): confirmar se são 12 parafusos M12 passantes (uma posição a cada 600 mm ao longo dos 7,20 m de sobreposição) ou 24 parafusos fisicamente distintos."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B45F06"/>
          <w:sz w:val="21"/>
          <w:szCs w:val="21"/>
        </w:rPr>
        <w:t xml:space="preserve">Nota técnica de preparação: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Esta é a única junção de torque vermelho do sistema — por isso a hipótese de 12 parafusos (Caderno de Junções, seção 8) permanece hipótese, não resposta. A confirmação real depende de comparar a capacidade ao cisalhamento de 1 parafuso M12 classe 8.8 (NBR 8800, tabela de resistência de conexões parafusadas) contra o esforço cortante de projeto na junção — que inclui a ação de diafragma já citada no "AVISO ESTRUTURAL C1". Não é uma questão de reler a prancha; é uma questão de capacidade calculada, e só quem tem o memorial pode fechar.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1"/>
          <w:szCs w:val="21"/>
        </w:rPr>
        <w:t xml:space="preserve">Item 6 → </w:t>
      </w:r>
      <w:r>
        <w:rPr>
          <w:rFonts w:ascii="Calibri" w:cs="Calibri" w:eastAsia="Calibri" w:hAnsi="Calibri"/>
          <w:b/>
          <w:bCs/>
          <w:i w:val="false"/>
          <w:iCs w:val="false"/>
          <w:color w:val="004747"/>
          <w:sz w:val="21"/>
          <w:szCs w:val="21"/>
        </w:rPr>
        <w:t xml:space="preserve">Fornecedor do EPDM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"Favor enviar ficha técnica do cordão EPDM 8×70 utilizado nas juntas JP-01/JP-02/GM-01/Junta M12: dureza Shore A, compression set e faixa de temperatura de serviço."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B45F06"/>
          <w:sz w:val="21"/>
          <w:szCs w:val="21"/>
        </w:rPr>
        <w:t xml:space="preserve">Nota técnica de preparação: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Para conferir se a ficha recebida está completa: perfis de vedação em EPDM para construção costumam declarar dureza na faixa de 60-70 Shore A, compression set por ASTM D395 ou ISO 815 (tipicamente 22 h/70 °C ou equivalente), e faixa de serviço na ordem de -40 °C a +100 °C — isto descreve a CLASSE de material em geral, não o produto específico desta obra. Ao receber a ficha real, comparar contra estes campos; não adotar os números típicos como se fossem o produto comprado.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1"/>
          <w:szCs w:val="21"/>
        </w:rPr>
        <w:t xml:space="preserve">Item 8 → </w:t>
      </w:r>
      <w:r>
        <w:rPr>
          <w:rFonts w:ascii="Calibri" w:cs="Calibri" w:eastAsia="Calibri" w:hAnsi="Calibri"/>
          <w:b/>
          <w:bCs/>
          <w:i w:val="false"/>
          <w:iCs w:val="false"/>
          <w:color w:val="004747"/>
          <w:sz w:val="21"/>
          <w:szCs w:val="21"/>
        </w:rPr>
        <w:t xml:space="preserve">RT do parecer técnico (mencionado na capa do Manual de Fabricação W)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"Favor enviar cópia do parecer técnico completo do sistema Parede-Pronta para transcrição das condicionantes C4, C5 e C6 (C1, C2 e C3 já estão documentadas nos cadernos vigentes)."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B45F06"/>
          <w:sz w:val="21"/>
          <w:szCs w:val="21"/>
        </w:rPr>
        <w:t xml:space="preserve">Nota técnica de preparação: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Sem base para antecipar conteúdo — diferente dos demais itens, este não é um problema de metodologia nem de faixa típica, é a ausência do documento em si. Único apontamento: como C1/C2/C3 já cobrem ART/DATec, junta externa e estanqueidade NBR 15575, vale perguntar ao RT, junto com o pedido, se C4-C6 tratam de frentes adjacentes (ex.: acústica, desempenho térmico, reação ao fogo) — isso orienta ONDE procurar within o parecer, não antecipa O QUE ele diz.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1"/>
          <w:szCs w:val="21"/>
        </w:rPr>
        <w:t xml:space="preserve">Item 9 → </w:t>
      </w:r>
      <w:r>
        <w:rPr>
          <w:rFonts w:ascii="Calibri" w:cs="Calibri" w:eastAsia="Calibri" w:hAnsi="Calibri"/>
          <w:b/>
          <w:bCs/>
          <w:i w:val="false"/>
          <w:iCs w:val="false"/>
          <w:color w:val="004747"/>
          <w:sz w:val="21"/>
          <w:szCs w:val="21"/>
        </w:rPr>
        <w:t xml:space="preserve">Projetista de fundações/hidráulica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"Para a GM-01 (guia-mestre U110×40×3,0, base das 16 paredes): favor fornecer detalhe de coordenação do canal com a prumada de esgoto PRM-01 (X 2,300 · Y 3,100 · Z -0,350) na zona de shaft IA1/F5-A."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B45F06"/>
          <w:sz w:val="21"/>
          <w:szCs w:val="21"/>
        </w:rPr>
        <w:t xml:space="preserve">Nota técnica de preparação: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Esta é mais uma questão de coordenação BIM do que de cálculo — prática usual para um canal estrutural embutido cruzando uma prumada: desviar o canal com caixa de passagem quando possível; onde o cruzamento é inevitável, luva/manguito com vedação elastomérica na travessia. Ação recomendada antes mesmo de acionar o projetista: rodar um clash-check no modelo IFC nas coordenadas X 2,300 · Y 3,100 · Z -0,350 — é o mesmo tipo de verificação BCF já usada no projeto HVG Inhotim; pode mostrar se o conflito é real antes de abrir uma pendência de projeto.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1"/>
          <w:szCs w:val="21"/>
        </w:rPr>
        <w:t xml:space="preserve">Item 10 → </w:t>
      </w:r>
      <w:r>
        <w:rPr>
          <w:rFonts w:ascii="Calibri" w:cs="Calibri" w:eastAsia="Calibri" w:hAnsi="Calibri"/>
          <w:b/>
          <w:bCs/>
          <w:i w:val="false"/>
          <w:iCs w:val="false"/>
          <w:color w:val="004747"/>
          <w:sz w:val="21"/>
          <w:szCs w:val="21"/>
        </w:rPr>
        <w:t xml:space="preserve">Perfilor (fabricante) ou arquivo CAD de origem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"Para o componente RQLe50 (requadro lateral de acabamento, fechamento TW50-MN): confirmar a dimensão D — uma leitura da prancha indica ≈230 mm, outra ≈240 mm."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B45F06"/>
          <w:sz w:val="21"/>
          <w:szCs w:val="21"/>
        </w:rPr>
        <w:t xml:space="preserve">Nota técnica de preparação: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Único item de baixo risco desta lista (acabamento, não estrutura). Recomendação prática enquanto não chega a confirmação da Perfilor: adotar 240 mm (a leitura maior) como valor de trabalho — uma peça de acabamento aceita recorte em campo se vier maior, mas não pode ser esticada se vier menor. Reconferência visual da prancha original em alta resolução foi tentada e permanece inconclusiva nesta sessão (ver limitação já registrada na R15.1).</w:t>
      </w:r>
    </w:p>
    <w:p>
      <w:pPr>
        <w:pStyle w:val="Heading1"/>
        <w:pageBreakBefore/>
        <w:pBdr>
          <w:bottom w:val="single" w:color="C00000" w:sz="16" w:space="4"/>
        </w:pBdr>
        <w:spacing w:after="180" w:before="42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Registro de revisão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444"/>
        <w:gridCol w:w="5596"/>
      </w:tblGrid>
      <w:tr>
        <w:trPr>
          <w:tblHeader/>
        </w:trPr>
        <w:tc>
          <w:tcPr>
            <w:tcW w:type="dxa" w:w="1986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Revisão</w:t>
            </w:r>
          </w:p>
        </w:tc>
        <w:tc>
          <w:tcPr>
            <w:tcW w:type="dxa" w:w="1444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5596"/>
            <w:tcBorders>
              <w:top w:val="single" w:color="004747" w:sz="6"/>
              <w:left w:val="single" w:color="004747" w:sz="6"/>
              <w:bottom w:val="single" w:color="004747" w:sz="6"/>
              <w:right w:val="single" w:color="004747" w:sz="6"/>
            </w:tcBorders>
            <w:shd w:fill="00666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R13.2 (base)</w:t>
            </w:r>
          </w:p>
        </w:tc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06/07/2026</w:t>
            </w:r>
          </w:p>
        </w:tc>
        <w:tc>
          <w:tcPr>
            <w:tcW w:type="dxa" w:w="5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Caderno de Junções original: GM-01, JP-01, JP-02, JP-03, Junta M12.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R15</w:t>
            </w:r>
          </w:p>
        </w:tc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06/07/2026</w:t>
            </w:r>
          </w:p>
        </w:tc>
        <w:tc>
          <w:tcPr>
            <w:tcW w:type="dxa" w:w="5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Consolida os detalhes JP dispersos nas páginas de errata do Manual W (elevação da CHP-T, critérios de NC) · adiciona prancha JP-04 (reconstituída) · adiciona processo PF-5 de cobertura (reconstituído) · adiciona tabela mestra de fixação/torques e de tolerâncias/PIT · adiciona referência de mercado Perfilor/Termilor TW50-MN com imagens extraídas do fabricante · sinaliza ressalva de quantitativo da Junta M12 · fecha com Apêndice C (10 itens pendentes).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R15.1</w:t>
            </w:r>
          </w:p>
        </w:tc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07/07/2026</w:t>
            </w:r>
          </w:p>
        </w:tc>
        <w:tc>
          <w:tcPr>
            <w:tcW w:type="dxa" w:w="5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Reabre e reanalisa os 10 itens do Apêndice C contra os 7 documentos-fonte, sem inventar dado de engenharia: reforça o fundamento técnico de PF-2/PF-4/PF-5 e da classe de parafuso M8 (seções 8, apêndice A) · esclarece 2 das 3 grandezas de cobertura — rampa e corte — mantendo a contagem de painéis em aberto (seção 10) · reforça a hipótese de 12 parafusos passantes na Junta M12, sem confirmar (seção 8) · converte o Apêndice C em registro rastreável com pergunta formal pronta para os 6 itens que dependem de terceiro (engenharia, fornecedor de EPDM, RT do parecer, projetista de fundações, Perfilor).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R15.2</w:t>
            </w:r>
          </w:p>
        </w:tc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07/07/2026</w:t>
            </w:r>
          </w:p>
        </w:tc>
        <w:tc>
          <w:tcPr>
            <w:tcW w:type="dxa" w:w="5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Alinha terminologia com o fechamento feito na Auditoria Técnica (Errata R14.1): os torques de PF-2, PF-4 (2ª fixação) e PF-5, e a classe do parafuso M8, passam de "recomendado" para "definido — aguardando assinatura formal" no índice mestre, no Apêndice A e no Registro de Pendências (itens 3, 4 e 7). Nenhum valor numérico mudou — só o status, para refletir que a Auditoria já fechou esses 3 pontos do lado do Caderno de Paredes/Completo.</w:t>
            </w:r>
          </w:p>
        </w:tc>
      </w:tr>
      <w:tr>
        <w:tc>
          <w:tcPr>
            <w:tcW w:type="dxa" w:w="19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R15.3 (esta edição)</w:t>
            </w:r>
          </w:p>
        </w:tc>
        <w:tc>
          <w:tcPr>
            <w:tcW w:type="dxa" w:w="14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07/07/2026</w:t>
            </w:r>
          </w:p>
        </w:tc>
        <w:tc>
          <w:tcPr>
            <w:tcW w:type="dxa" w:w="5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Adiciona "nota técnica de preparação" às 6 perguntas formais que seguiam em aberto (itens 1, 2, 6, 8, 9, 10): normas aplicáveis, o que um especialista verifica, o que uma resposta completa deveria conter. Deliberadamente sem sugerir valor numérico para os 2 itens estruturais (JP-04 e Junta M12) — são a única conexão sem prancha e a única de torque vermelho do sistema, e dependem de memorial de cálculo real. Item 10 (RQLe50, acabamento não estrutural) recebeu recomendação prática interina (adotar 240 mm). Nenhuma pendência foi fechada nesta revisão.</w:t>
            </w:r>
          </w:p>
        </w:tc>
      </w:tr>
    </w:tbl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Este caderno não substitui o Romaneio, o modelo IFC nem o parecer técnico do sistema Parede-Pronta. É um documento de engenharia mantido manualmente (ver Auditoria Técnica, seção 3) — indicado para receber diretamente as validações do Apêndice C nas próximas revisões.</w:t>
      </w:r>
    </w:p>
    <w:sectPr>
      <w:headerReference w:type="default" r:id="rId7"/>
      <w:footerReference w:type="default" r:id="rId8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026"/>
      </w:tabs>
    </w:pPr>
    <w:r>
      <w:rPr>
        <w:rFonts w:ascii="Calibri" w:cs="Calibri" w:eastAsia="Calibri" w:hAnsi="Calibri"/>
        <w:color w:val="808080"/>
        <w:sz w:val="15"/>
        <w:szCs w:val="15"/>
      </w:rPr>
      <w:t xml:space="preserve">Caderno de Junções e Fixação — R15.3</w:t>
    </w:r>
    <w:r>
      <w:rPr>
        <w:sz w:val="15"/>
        <w:szCs w:val="15"/>
      </w:rPr>
      <w:t xml:space="preserve">	</w:t>
    </w:r>
    <w:r>
      <w:rPr>
        <w:rFonts w:ascii="Calibri" w:cs="Calibri" w:eastAsia="Calibri" w:hAnsi="Calibri"/>
        <w:color w:val="808080"/>
        <w:sz w:val="15"/>
        <w:szCs w:val="15"/>
      </w:rPr>
      <w:t xml:space="preserve">pág. </w:t>
    </w:r>
    <w:r>
      <w:rPr>
        <w:rFonts w:ascii="Calibri" w:cs="Calibri" w:eastAsia="Calibri" w:hAnsi="Calibri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5"/>
        <w:szCs w:val="15"/>
      </w:rPr>
      <w:t xml:space="preserve">/</w:t>
    </w:r>
    <w:r>
      <w:rPr>
        <w:rFonts w:ascii="Calibri" w:cs="Calibri" w:eastAsia="Calibri" w:hAnsi="Calibri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666" w:sz="4" w:space="4"/>
      </w:pBdr>
    </w:pPr>
    <w:r>
      <w:rPr>
        <w:rFonts w:ascii="Calibri" w:cs="Calibri" w:eastAsia="Calibri" w:hAnsi="Calibri"/>
        <w:b/>
        <w:bCs/>
        <w:color w:val="006666"/>
        <w:spacing w:val="10"/>
        <w:sz w:val="15"/>
        <w:szCs w:val="15"/>
      </w:rPr>
      <w:t xml:space="preserve">MTX-CM-2026-001 · CADERNO DE JUNÇÕES E FIXAÇÃO · PAREDE-PRONTA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38411c4310a5f82bf694f30e4bac8ba214910d8.jpg"/><Relationship Id="rId10" Type="http://schemas.openxmlformats.org/officeDocument/2006/relationships/image" Target="media/e4c15b5cc8790da9bf85db5398d6b2a7e41c1e65.jpg"/><Relationship Id="rId11" Type="http://schemas.openxmlformats.org/officeDocument/2006/relationships/image" Target="media/4598a6cd337fdca8981386d4d304db3513b5d7c8.jpg"/><Relationship Id="rId12" Type="http://schemas.openxmlformats.org/officeDocument/2006/relationships/image" Target="media/dee5c8f0a956bf770a4a0e72a2f21e9d2918dc1e.jpg"/><Relationship Id="rId13" Type="http://schemas.openxmlformats.org/officeDocument/2006/relationships/image" Target="media/a6f7bc1a7a324133051c22844b7f7d64b4fd4af4.jpg"/><Relationship Id="rId14" Type="http://schemas.openxmlformats.org/officeDocument/2006/relationships/image" Target="media/5bf601c117461f4a5334005599f29c9ec7e98771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2026-07-07T03:26:43.075Z</dcterms:created>
  <dcterms:modified xsi:type="dcterms:W3CDTF">2026-07-07T03:26:43.087Z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