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Minha coordenação motora eu penso que não colabora, as peças acabavam caindo, ou se distanciando de mim. A princípio, a sensação de tocar &amp;#34;no nada&amp;#34; é estranha, não é gratificante para as mãos pegar em algo que você atravessa por ele. Parecem os fantasmas de filmes...</w:t>
      </w:r>
    </w:p>
    <w:p>
      <w:r>
        <w:rPr>
          <w:rStyle w:val="Strong"/>
        </w:rPr>
        <w:t>Q63: Descreva experiências positivas:</w:t>
      </w:r>
    </w:p>
    <w:p>
      <w:r>
        <w:t>A: Não vi o tempo passar, fiquei concentrada, achei divertido!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Eu ficava tentada a usar todos os dedos da mão para pegar as peças que acabavam se distanciando de mim ou virando de lado.</w:t>
      </w:r>
    </w:p>
    <w:p>
      <w:r>
        <w:rPr>
          <w:rStyle w:val="Strong"/>
        </w:rPr>
        <w:t>Q65: Você possui sugestões</w:t>
      </w:r>
    </w:p>
    <w:p>
      <w:r>
        <w:t>A: Não tenho conhecimento suficiente para isso, mas talvez criar algo que faça com que a pessoa sinta que está tocando mesmo um objeto com volume.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É a primeira vez que tenho contato com solução holográfica.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