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Como usei a solução sem óculos senti que não conseguia ter uma noção de profundidade</w:t>
      </w:r>
    </w:p>
    <w:p>
      <w:r>
        <w:rPr>
          <w:rStyle w:val="Strong"/>
        </w:rPr>
        <w:t>Q63: Descreva experiências positivas:</w:t>
      </w:r>
    </w:p>
    <w:p>
      <w:r>
        <w:t>A: O jogo é divertido, e quando tiver uma espécie de lente para suprir a falta do óculos vai ser muito agradável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