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Algumas vezes o óculos não reconheceu movimentos que eu faria na realidade real.</w:t>
      </w:r>
    </w:p>
    <w:p>
      <w:r>
        <w:rPr>
          <w:rStyle w:val="Strong"/>
        </w:rPr>
        <w:t>Q63: Descreva experiências positivas:</w:t>
      </w:r>
    </w:p>
    <w:p>
      <w:r>
        <w:t>A: Acredito fielmente que poderia ser usado para melhorar alguma atividade que fosse chata, uma doação de sangue, por exemplo.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Como descrito no Q2. Alguns gestos orgânicos não foram reconhecidos, deixando a experiência menos fluída, conforme minha expectativa.</w:t>
      </w:r>
    </w:p>
    <w:p>
      <w:r>
        <w:rPr>
          <w:rStyle w:val="Strong"/>
        </w:rPr>
        <w:t>Q65: Você possui sugestões</w:t>
      </w:r>
    </w:p>
    <w:p>
      <w:r>
        <w:t>A: Um tempo maior seria de grande valia para identificar alguns pontos como gráfico, fluidez da rotação 3D das peças, nível de profundidade tanto das mãos ao interagirem com o objeto, quanto quão longe eu consigo levar essas peças, sem que minhas mãos atravessassem os blocos. Eu fiquei mais preocupado em resolver o encaixe das peças do que atento a detalhes técnicos.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Acredito que pontos como a fluidez e o reconhecimento dos movimentos seriam extremamente importantes a serem melhores desenvolvidos.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