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Senti formigamento nas mãos enquanto utilizava a solução, mas não afetou na experiência.</w:t>
      </w:r>
    </w:p>
    <w:p>
      <w:r>
        <w:rPr>
          <w:rStyle w:val="Strong"/>
        </w:rPr>
        <w:t>Q63: Descreva experiências positivas:</w:t>
      </w:r>
    </w:p>
    <w:p>
      <w:r>
        <w:t>A: Muito divertido e inovador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</w:t>
      </w:r>
    </w:p>
    <w:p>
      <w:r>
        <w:rPr>
          <w:rStyle w:val="Strong"/>
        </w:rPr>
        <w:t>Q65: Você possui sugestões</w:t>
      </w:r>
    </w:p>
    <w:p>
      <w:r>
        <w:t>A: Fazer outros tipos de quebra-cabeças, utilizando talvez retratos famosos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Não sei opinar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