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Strong"/>
        </w:rPr>
        <w:t>Q62: Descreva experiências negativas: Reveja as sentenças em que você não concordou totalmente para relembrar.</w:t>
      </w:r>
    </w:p>
    <w:p>
      <w:r>
        <w:t>A: Houve uma certa frustração para que os blocos respondessem da maneira que eu desejava além de uma certa dificuldade ao manipulá-los</w:t>
      </w:r>
    </w:p>
    <w:p>
      <w:r>
        <w:rPr>
          <w:rStyle w:val="Strong"/>
        </w:rPr>
        <w:t>Q63: Descreva experiências positivas:</w:t>
      </w:r>
    </w:p>
    <w:p>
      <w:r>
        <w:t>A: O jogo foi divertido e o modo de observar novos ângulos é um jeito interessante de interagir com o jogo de modo a melhorar o interesse no jogo</w:t>
      </w:r>
    </w:p>
    <w:p>
      <w:r>
        <w:rPr>
          <w:rStyle w:val="Strong"/>
        </w:rPr>
        <w:t>Q64: Você enfrentou problemas ou dificuldades durante o uso da solução holográfica? Se sim</w:t>
      </w:r>
    </w:p>
    <w:p>
      <w:r>
        <w:t>A: Os principais problemas eram na hora de interagir com os objetos para que percebessem a interação da maneira correta/do modo que eu tinha intencionado, frequentemente tendo que tentar mais de uma vez para que o objeto percebesse meu toque</w:t>
      </w:r>
    </w:p>
    <w:p>
      <w:r>
        <w:rPr>
          <w:rStyle w:val="Strong"/>
        </w:rPr>
        <w:t>Q65: Você possui sugestões</w:t>
      </w:r>
    </w:p>
    <w:p>
      <w:r>
        <w:t>A: meios de travar certos objetos para que não fossem movidos ou para que eles não sejam perdidos do meu campo de visão, afinal dificulta ter que procurar em volta em um ambiente de RM</w:t>
      </w:r>
    </w:p>
    <w:p>
      <w:r>
        <w:rPr>
          <w:rStyle w:val="Strong"/>
        </w:rPr>
        <w:t>Q66: Você considera que esta solução holográfica é melhor que outras soluções para a mesma atividade? Por quê?</w:t>
      </w:r>
    </w:p>
    <w:p>
      <w:r>
        <w:t>A: ele possibilita uma quantidade consideravelmente maior de jogos diferentes sem ocupar nenhum espaço real (como no exemplo de montar blocos), o que facilita a portabilidade dessas atividades com muito mais facilidade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