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Senti um pouco de dificuldade em virar os blocos para encaixar.</w:t>
      </w:r>
    </w:p>
    <w:p>
      <w:r>
        <w:rPr>
          <w:rStyle w:val="Strong"/>
        </w:rPr>
        <w:t>Q63: Descreva experiências positivas:</w:t>
      </w:r>
    </w:p>
    <w:p>
      <w:r>
        <w:t>A: O jogo trabalha bem o raciocínio em resolver problemas, assim desenvolvendo o raciocínio lógico.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Por ser minha primeira usando odiei a interface do equipamento um pouco sensível e fiquei um tempo tentando retomar o jogo quando sem querer entrei no menu do equipamento.</w:t>
      </w:r>
    </w:p>
    <w:p>
      <w:r>
        <w:rPr>
          <w:rStyle w:val="Strong"/>
        </w:rPr>
        <w:t>Q65: Você possui sugestões</w:t>
      </w:r>
    </w:p>
    <w:p>
      <w:r>
        <w:t>A: Acho que ter mais opções de músicas e poder jogar sem som também.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Acho uma boa solução, mas não usado somente de, mas em combinação com a realidade virtual e poder pegar realmente os ideas, principalmente usado com crianças em fase de desenvolvimento de habilidades finas e motoras.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